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0968" w14:textId="77777777" w:rsidR="000A18E0" w:rsidRDefault="000A18E0">
      <w:pPr>
        <w:jc w:val="center"/>
        <w:rPr>
          <w:rFonts w:asciiTheme="minorHAnsi" w:hAnsiTheme="minorHAnsi"/>
          <w:b/>
          <w:sz w:val="44"/>
        </w:rPr>
      </w:pPr>
      <w:r w:rsidRPr="000A18E0">
        <w:rPr>
          <w:rFonts w:asciiTheme="minorHAnsi" w:hAnsiTheme="minorHAnsi"/>
          <w:b/>
          <w:sz w:val="44"/>
        </w:rPr>
        <w:t>Lifecycle Canonicalization and Measurement (LCM) for AI Governance Evidence</w:t>
      </w:r>
    </w:p>
    <w:p w14:paraId="2A789DE7" w14:textId="77777777" w:rsidR="00FE626D" w:rsidRDefault="00FE626D">
      <w:pPr>
        <w:jc w:val="center"/>
        <w:rPr>
          <w:rFonts w:asciiTheme="minorHAnsi" w:hAnsiTheme="minorHAnsi"/>
          <w:i/>
          <w:sz w:val="30"/>
          <w:szCs w:val="30"/>
        </w:rPr>
      </w:pPr>
      <w:r w:rsidRPr="00FE626D">
        <w:rPr>
          <w:rFonts w:asciiTheme="minorHAnsi" w:hAnsiTheme="minorHAnsi"/>
          <w:i/>
          <w:sz w:val="30"/>
          <w:szCs w:val="30"/>
        </w:rPr>
        <w:t>Storage Characteristics, Performance Model, Pointer Semantics, and Cryptographic Protocol for Integrity-Bound Evidence</w:t>
      </w:r>
    </w:p>
    <w:p w14:paraId="1CB57F83" w14:textId="4423BF8F" w:rsidR="008438F0" w:rsidRPr="008438F0" w:rsidRDefault="00813242">
      <w:pPr>
        <w:jc w:val="center"/>
        <w:rPr>
          <w:rFonts w:asciiTheme="minorHAnsi" w:hAnsiTheme="minorHAnsi"/>
          <w:iCs/>
        </w:rPr>
      </w:pPr>
      <w:r w:rsidRPr="008438F0">
        <w:rPr>
          <w:rFonts w:asciiTheme="minorHAnsi" w:hAnsiTheme="minorHAnsi"/>
          <w:iCs/>
        </w:rPr>
        <w:t xml:space="preserve">Denzil Greenwood </w:t>
      </w:r>
    </w:p>
    <w:p w14:paraId="05E02E8E" w14:textId="77777777" w:rsidR="008438F0" w:rsidRPr="008438F0" w:rsidRDefault="00813242">
      <w:pPr>
        <w:jc w:val="center"/>
        <w:rPr>
          <w:rFonts w:asciiTheme="minorHAnsi" w:hAnsiTheme="minorHAnsi"/>
          <w:iCs/>
        </w:rPr>
      </w:pPr>
      <w:r w:rsidRPr="008438F0">
        <w:rPr>
          <w:rFonts w:asciiTheme="minorHAnsi" w:hAnsiTheme="minorHAnsi"/>
          <w:iCs/>
        </w:rPr>
        <w:t xml:space="preserve"> CognitiveInsight.ai</w:t>
      </w:r>
    </w:p>
    <w:p w14:paraId="6DBA50C9" w14:textId="67501270" w:rsidR="00E624D5" w:rsidRPr="008438F0" w:rsidRDefault="00813242">
      <w:pPr>
        <w:jc w:val="center"/>
        <w:rPr>
          <w:rFonts w:asciiTheme="minorHAnsi" w:hAnsiTheme="minorHAnsi"/>
          <w:iCs/>
        </w:rPr>
      </w:pPr>
      <w:r w:rsidRPr="008438F0">
        <w:rPr>
          <w:rFonts w:asciiTheme="minorHAnsi" w:hAnsiTheme="minorHAnsi"/>
          <w:iCs/>
        </w:rPr>
        <w:t xml:space="preserve"> April 2026</w:t>
      </w:r>
    </w:p>
    <w:p w14:paraId="1FBA23C3" w14:textId="77777777" w:rsidR="00E624D5" w:rsidRPr="008438F0" w:rsidRDefault="00E624D5">
      <w:pPr>
        <w:rPr>
          <w:rFonts w:asciiTheme="minorHAnsi" w:hAnsiTheme="minorHAnsi"/>
        </w:rPr>
      </w:pPr>
    </w:p>
    <w:p w14:paraId="5005CB29" w14:textId="77777777" w:rsidR="008438F0" w:rsidRPr="008438F0" w:rsidRDefault="008438F0" w:rsidP="008438F0">
      <w:pPr>
        <w:spacing w:before="160" w:after="60"/>
        <w:rPr>
          <w:rFonts w:asciiTheme="minorHAnsi" w:hAnsiTheme="minorHAnsi"/>
        </w:rPr>
      </w:pPr>
      <w:r w:rsidRPr="008438F0">
        <w:rPr>
          <w:rFonts w:asciiTheme="minorHAnsi" w:hAnsiTheme="minorHAnsi"/>
          <w:b/>
          <w:color w:val="1F4E79"/>
        </w:rPr>
        <w:t>Paper Purpose</w:t>
      </w:r>
    </w:p>
    <w:p w14:paraId="2FC0A840" w14:textId="4A97D381" w:rsidR="008438F0" w:rsidRPr="008438F0" w:rsidRDefault="00FE626D" w:rsidP="008438F0">
      <w:pPr>
        <w:pBdr>
          <w:top w:val="single" w:sz="8" w:space="6" w:color="B7C9E2"/>
          <w:left w:val="single" w:sz="8" w:space="6" w:color="B7C9E2"/>
          <w:bottom w:val="single" w:sz="8" w:space="6" w:color="B7C9E2"/>
          <w:right w:val="single" w:sz="8" w:space="6" w:color="B7C9E2"/>
        </w:pBdr>
        <w:spacing w:after="160"/>
        <w:ind w:left="360" w:right="360"/>
        <w:rPr>
          <w:rFonts w:asciiTheme="minorHAnsi" w:hAnsiTheme="minorHAnsi"/>
        </w:rPr>
      </w:pPr>
      <w:r w:rsidRPr="00FE626D">
        <w:rPr>
          <w:rFonts w:asciiTheme="minorHAnsi" w:hAnsiTheme="minorHAnsi"/>
          <w:color w:val="5F5F5F"/>
          <w:sz w:val="20"/>
        </w:rPr>
        <w:t xml:space="preserve">This paper defines the </w:t>
      </w:r>
      <w:r w:rsidR="00000BBB">
        <w:rPr>
          <w:rFonts w:asciiTheme="minorHAnsi" w:hAnsiTheme="minorHAnsi"/>
          <w:color w:val="5F5F5F"/>
          <w:sz w:val="20"/>
        </w:rPr>
        <w:t>Lazy Capsule Mater</w:t>
      </w:r>
      <w:r w:rsidR="00044229">
        <w:rPr>
          <w:rFonts w:asciiTheme="minorHAnsi" w:hAnsiTheme="minorHAnsi"/>
          <w:color w:val="5F5F5F"/>
          <w:sz w:val="20"/>
        </w:rPr>
        <w:t>ialization</w:t>
      </w:r>
      <w:r w:rsidRPr="00FE626D">
        <w:rPr>
          <w:rFonts w:asciiTheme="minorHAnsi" w:hAnsiTheme="minorHAnsi"/>
          <w:color w:val="5F5F5F"/>
          <w:sz w:val="20"/>
        </w:rPr>
        <w:t xml:space="preserve"> (LCM) process used in the Cognitive Insight Audit Framework (CIAF) and AI Governance Evidence Infrastructure (AGEI). It specifies how structured evidence objects are prepared, canonicalized, domain-separated, hashed, signed, and independently verified. It clarifies that canonicalization is a normalization operation for deterministic hashing and verification, not a compression technique. It models canonicalization as a compute cost that enables content-addressed evidence pointers, analogous to memory addresses in low-level systems but stable across time, platforms, and organizational boundaries.</w:t>
      </w:r>
      <w:r w:rsidR="008438F0" w:rsidRPr="008438F0">
        <w:rPr>
          <w:rFonts w:asciiTheme="minorHAnsi" w:hAnsiTheme="minorHAnsi"/>
        </w:rPr>
        <w:br w:type="page"/>
      </w:r>
    </w:p>
    <w:p w14:paraId="57608F03" w14:textId="77777777" w:rsidR="008438F0" w:rsidRPr="008438F0" w:rsidRDefault="008438F0" w:rsidP="008438F0">
      <w:pPr>
        <w:rPr>
          <w:rFonts w:asciiTheme="minorHAnsi" w:hAnsiTheme="minorHAnsi"/>
        </w:rPr>
      </w:pPr>
    </w:p>
    <w:p w14:paraId="1C331F5F" w14:textId="1D8FC68C" w:rsidR="008438F0" w:rsidRPr="008438F0" w:rsidRDefault="00000000" w:rsidP="008438F0">
      <w:pPr>
        <w:rPr>
          <w:rFonts w:asciiTheme="minorHAnsi" w:hAnsiTheme="minorHAnsi"/>
        </w:rPr>
      </w:pPr>
      <w:r>
        <w:rPr>
          <w:rFonts w:asciiTheme="minorHAnsi" w:hAnsiTheme="minorHAnsi"/>
        </w:rPr>
        <w:pict w14:anchorId="0E95E1FA">
          <v:rect id="_x0000_i1025" style="width:0;height:1.5pt" o:hralign="center" o:hrstd="t" o:hr="t" fillcolor="#a0a0a0" stroked="f"/>
        </w:pict>
      </w:r>
    </w:p>
    <w:p w14:paraId="72FC1B19" w14:textId="77777777" w:rsidR="00AC3EA1" w:rsidRDefault="00AC3EA1" w:rsidP="00AC3EA1">
      <w:pPr>
        <w:pStyle w:val="Heading2"/>
      </w:pPr>
      <w:r>
        <w:t>Abstract</w:t>
      </w:r>
    </w:p>
    <w:p w14:paraId="4CA885E4" w14:textId="462F21ED" w:rsidR="00AC3EA1" w:rsidRDefault="00AC3EA1" w:rsidP="00AC3EA1">
      <w:pPr>
        <w:pStyle w:val="my-2"/>
      </w:pPr>
      <w:r>
        <w:t>AI governance systems produce structured evidence objects including policy evaluations, gate decisions, lifecycle receipts, agent-action records, evidence payloads, vault objects, and audit packs. To ensure that these objects are independently verifiable, they must be transformed into a deterministic byte sequence before hashing and signing. This transformation is called canonicalization. Canonicalization ensures that semantically equivalent JSON objects - regardless of key order, whitespace, number formatting, or string escaping - produce identical cryptographic digests when processed by different systems, languages, or database engines.</w:t>
      </w:r>
    </w:p>
    <w:p w14:paraId="782566BF" w14:textId="77777777" w:rsidR="00AC3EA1" w:rsidRDefault="00AC3EA1" w:rsidP="00AC3EA1">
      <w:pPr>
        <w:pStyle w:val="my-2"/>
      </w:pPr>
      <w:r>
        <w:t>This paper clarifies a common misconception: canonicalization is not intended to reduce storage size. It is a normalization layer that makes evidence reproducible. The raw ingest payload (size A) and the canonical representation (size B) may differ in either direction. Sometimes B is smaller than A (e.g., when stripping pretty-printed whitespace). Sometimes B is larger than A (e.g., when normalizing number formats or escaping characters more verbosely). Often B is approximately equal to A. The primary value of canonicalization is not space efficiency but deterministic reproducibility.</w:t>
      </w:r>
    </w:p>
    <w:p w14:paraId="4DE3B54E" w14:textId="77777777" w:rsidR="00AC3EA1" w:rsidRDefault="00AC3EA1" w:rsidP="00AC3EA1">
      <w:pPr>
        <w:pStyle w:val="my-2"/>
      </w:pPr>
      <w:r>
        <w:t>The LCM process treats the content hash as a cryptographic pointer to evidence. Like a memory address in low-level systems, the hash is a fixed-size identifier that refers to a specific object. Unlike a memory address, the hash is content-derived, stable across time and machines, and independently verifiable. This design enables content-addressed receipts, Merkle-batched evidence streams, and portable audit packs without relying on fragile logical IDs or mutable storage paths.</w:t>
      </w:r>
    </w:p>
    <w:p w14:paraId="33AF5E5C" w14:textId="762A6698" w:rsidR="00AC3EA1" w:rsidRDefault="00AC3EA1" w:rsidP="00AC3EA1">
      <w:pPr>
        <w:pStyle w:val="my-2"/>
      </w:pPr>
      <w:r>
        <w:t xml:space="preserve">The paper provides a formal storage model, an empirical measurement framework, explicit cryptographic construction, and implementation guidance. It recommends that systems do not persist canonical strings as separate fields but instead derive them on demand during hashing and verification. Canonicalization is thus storage-neutral and compute-additive: it adds CPU cost at write and verify time but enables cryptographic integrity, cross-platform verification, and long-term evidence portability. </w:t>
      </w:r>
      <w:r w:rsidR="001F5688" w:rsidRPr="001F5688">
        <w:t>(IETF, 2020)</w:t>
      </w:r>
    </w:p>
    <w:p w14:paraId="69C3ADE9" w14:textId="77777777" w:rsidR="00AC3EA1" w:rsidRDefault="00AC3EA1" w:rsidP="00AC3EA1">
      <w:pPr>
        <w:pStyle w:val="Heading2"/>
      </w:pPr>
      <w:r>
        <w:t>1. Introduction</w:t>
      </w:r>
    </w:p>
    <w:p w14:paraId="12F3B038" w14:textId="25B33676" w:rsidR="00AC3EA1" w:rsidRDefault="00AC3EA1" w:rsidP="00AC3EA1">
      <w:pPr>
        <w:pStyle w:val="my-2"/>
      </w:pPr>
      <w:r>
        <w:t xml:space="preserve">AI governance has matured quickly. Organizations adopt risk frameworks, publish policies, define control libraries, and integrate governance checkpoints into model development and deployment workflows. Yet a persistent gap remains between </w:t>
      </w:r>
      <w:r>
        <w:rPr>
          <w:rStyle w:val="Strong"/>
        </w:rPr>
        <w:t>what policy says should happen</w:t>
      </w:r>
      <w:r>
        <w:t xml:space="preserve"> and </w:t>
      </w:r>
      <w:r>
        <w:rPr>
          <w:rStyle w:val="Strong"/>
        </w:rPr>
        <w:t>what can later be proven to have happened</w:t>
      </w:r>
      <w:r>
        <w:t>.</w:t>
      </w:r>
      <w:r w:rsidR="00124A33">
        <w:t xml:space="preserve"> </w:t>
      </w:r>
    </w:p>
    <w:p w14:paraId="29BC0F64" w14:textId="2C42AA9F" w:rsidR="00AC3EA1" w:rsidRDefault="00AC3EA1" w:rsidP="00AC3EA1">
      <w:pPr>
        <w:pStyle w:val="my-2"/>
      </w:pPr>
      <w:r>
        <w:t xml:space="preserve">That gap shows up in several ways. During an audit or customer due diligence, teams struggle to reconstruct which policy version governed a model release, what approvals were obtained, what risk assessments were performed, and what evidence supports those claims. In incident response, it is difficult to trace which controls executed, what data or prompts were involved, which agent or user acted, and what downstream artifacts were affected. In privacy operations, lawful basis, consent, data </w:t>
      </w:r>
      <w:r>
        <w:lastRenderedPageBreak/>
        <w:t>subject requests, redaction, and retention are often tracked in separate systems with limited linkage to model and data lifecycle events.</w:t>
      </w:r>
      <w:r w:rsidR="00124A33">
        <w:t xml:space="preserve"> </w:t>
      </w:r>
    </w:p>
    <w:p w14:paraId="5A335D86" w14:textId="77777777" w:rsidR="001F5688" w:rsidRDefault="001F5688" w:rsidP="00AC3EA1">
      <w:pPr>
        <w:pStyle w:val="my-2"/>
      </w:pPr>
      <w:r w:rsidRPr="001F5688">
        <w:t>Frameworks such as the NIST AI Risk Management Framework and ISO/IEC 42001 describe how organizations should govern AI risk and manage AI systems. The NIST AI RMF organizes AI risk-management activities around the functions Govern, Map, Measure, and Manage, while ISO/IEC 42001 specifies requirements for an AI management system, including policy, risk assessment, lifecycle controls, documentation, monitoring, and audit (ISO, 2023; NIST, 2023a).</w:t>
      </w:r>
    </w:p>
    <w:p w14:paraId="5DB281B6" w14:textId="363AC16A" w:rsidR="00AC3EA1" w:rsidRDefault="00AC3EA1" w:rsidP="00AC3EA1">
      <w:pPr>
        <w:pStyle w:val="my-2"/>
      </w:pPr>
      <w:r>
        <w:t>The Cognitive Insight Audit Framework (CIAF) and AI Governance Evidence Infrastructure (AGEI) propose such an architecture. They treat AI governance as an evidence problem that requires a dedicated integrity layer. Governance policy becomes machine-evaluation logic; lifecycle and agent events become integrity-bound receipts; selected evidence is sealed and preserved under clear custody controls; and inspection-ready audit packs are assembled on demand.</w:t>
      </w:r>
      <w:r w:rsidR="00124A33">
        <w:t xml:space="preserve"> </w:t>
      </w:r>
    </w:p>
    <w:p w14:paraId="2427172F" w14:textId="77777777" w:rsidR="00AC3EA1" w:rsidRDefault="00AC3EA1" w:rsidP="00AC3EA1">
      <w:pPr>
        <w:pStyle w:val="my-2"/>
      </w:pPr>
      <w:r>
        <w:t xml:space="preserve">A critical technical substrate for this architecture is the </w:t>
      </w:r>
      <w:r>
        <w:rPr>
          <w:rStyle w:val="Strong"/>
        </w:rPr>
        <w:t>Lifecycle Canonicalization and Measurement (LCM)</w:t>
      </w:r>
      <w:r>
        <w:t xml:space="preserve"> process. LCM transforms validated evidence objects into deterministic byte sequences suitable for hashing and signing. Without canonicalization, semantically identical evidence would produce divergent hashes and invalid signatures across platforms, breaking independent verifiability.</w:t>
      </w:r>
    </w:p>
    <w:p w14:paraId="0AB1276A" w14:textId="77777777" w:rsidR="00AC3EA1" w:rsidRDefault="00AC3EA1" w:rsidP="00AC3EA1">
      <w:pPr>
        <w:pStyle w:val="my-2"/>
      </w:pPr>
      <w:r>
        <w:t>This paper provides a complete specification of LCM, including:</w:t>
      </w:r>
    </w:p>
    <w:p w14:paraId="4941CFF8" w14:textId="77777777" w:rsidR="00AC3EA1" w:rsidRDefault="00AC3EA1">
      <w:pPr>
        <w:pStyle w:val="my-2"/>
        <w:numPr>
          <w:ilvl w:val="0"/>
          <w:numId w:val="7"/>
        </w:numPr>
      </w:pPr>
      <w:r>
        <w:t>The storage and performance characteristics of canonicalization.</w:t>
      </w:r>
    </w:p>
    <w:p w14:paraId="7CD43B5A" w14:textId="77777777" w:rsidR="00AC3EA1" w:rsidRDefault="00AC3EA1">
      <w:pPr>
        <w:pStyle w:val="my-2"/>
        <w:numPr>
          <w:ilvl w:val="0"/>
          <w:numId w:val="7"/>
        </w:numPr>
      </w:pPr>
      <w:r>
        <w:t>The cryptographic construction (domain separation, hashing, signing).</w:t>
      </w:r>
    </w:p>
    <w:p w14:paraId="74F5D8DD" w14:textId="77777777" w:rsidR="00AC3EA1" w:rsidRDefault="00AC3EA1">
      <w:pPr>
        <w:pStyle w:val="my-2"/>
        <w:numPr>
          <w:ilvl w:val="0"/>
          <w:numId w:val="7"/>
        </w:numPr>
      </w:pPr>
      <w:r>
        <w:t>The pointer semantics of content hashes.</w:t>
      </w:r>
    </w:p>
    <w:p w14:paraId="168D8927" w14:textId="77777777" w:rsidR="00AC3EA1" w:rsidRDefault="00AC3EA1">
      <w:pPr>
        <w:pStyle w:val="my-2"/>
        <w:numPr>
          <w:ilvl w:val="0"/>
          <w:numId w:val="7"/>
        </w:numPr>
      </w:pPr>
      <w:r>
        <w:t>Implementation guidance for multiple languages and database engines.</w:t>
      </w:r>
    </w:p>
    <w:p w14:paraId="4ED3622D" w14:textId="77777777" w:rsidR="00AC3EA1" w:rsidRDefault="00AC3EA1">
      <w:pPr>
        <w:pStyle w:val="my-2"/>
        <w:numPr>
          <w:ilvl w:val="0"/>
          <w:numId w:val="7"/>
        </w:numPr>
      </w:pPr>
      <w:r>
        <w:t>An empirical measurement framework for operational tuning.</w:t>
      </w:r>
    </w:p>
    <w:p w14:paraId="1E6A3D5A" w14:textId="77777777" w:rsidR="00AC3EA1" w:rsidRDefault="00AC3EA1" w:rsidP="00AC3EA1">
      <w:pPr>
        <w:pStyle w:val="Heading2"/>
      </w:pPr>
      <w:r>
        <w:t>2. The Canonicalization Problem</w:t>
      </w:r>
    </w:p>
    <w:p w14:paraId="6CC079D6" w14:textId="77777777" w:rsidR="00AC3EA1" w:rsidRDefault="00AC3EA1" w:rsidP="00AC3EA1">
      <w:pPr>
        <w:pStyle w:val="Heading2"/>
      </w:pPr>
      <w:r>
        <w:t>2.1 Semantic Equivalence vs. Cryptographic Variance</w:t>
      </w:r>
    </w:p>
    <w:p w14:paraId="2F0F0646" w14:textId="50D2649E" w:rsidR="00AC3EA1" w:rsidRDefault="001F5688" w:rsidP="00AC3EA1">
      <w:pPr>
        <w:pStyle w:val="my-2"/>
        <w:rPr>
          <w:rStyle w:val="citation"/>
        </w:rPr>
      </w:pPr>
      <w:r w:rsidRPr="001F5688">
        <w:t>JSON is structurally flexible. The same semantic data can be represented as byte streams that differ in object-member order, insignificant whitespace, number notation, string escapes, and other lexical details. Cryptographic hashes operate over bytes, not semantic equivalence, so these representation differences produce different digests unless a common canonicalization procedure is applied (IETF, 2020).</w:t>
      </w:r>
    </w:p>
    <w:tbl>
      <w:tblPr>
        <w:tblStyle w:val="ColorfulGrid-Accent1"/>
        <w:tblW w:w="0" w:type="auto"/>
        <w:tblLook w:val="04A0" w:firstRow="1" w:lastRow="0" w:firstColumn="1" w:lastColumn="0" w:noHBand="0" w:noVBand="1"/>
      </w:tblPr>
      <w:tblGrid>
        <w:gridCol w:w="10070"/>
      </w:tblGrid>
      <w:tr w:rsidR="00E12913" w14:paraId="631B120B" w14:textId="77777777" w:rsidTr="00E12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1F74E8FE" w14:textId="440F6BA1" w:rsidR="00E12913" w:rsidRDefault="00E12913" w:rsidP="00E12913">
            <w:pPr>
              <w:pStyle w:val="HTMLPreformatted"/>
            </w:pPr>
            <w:r>
              <w:t>text</w:t>
            </w:r>
          </w:p>
        </w:tc>
      </w:tr>
      <w:tr w:rsidR="00E12913" w14:paraId="51184570"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31722A72" w14:textId="77777777" w:rsidR="006E1659" w:rsidRPr="006E1659" w:rsidRDefault="006E1659" w:rsidP="006E1659">
            <w:pPr>
              <w:pStyle w:val="HTMLPreformatted"/>
              <w:rPr>
                <w:rStyle w:val="HTMLCode"/>
                <w:rFonts w:ascii="inherit" w:hAnsi="inherit"/>
              </w:rPr>
            </w:pPr>
            <w:r w:rsidRPr="006E1659">
              <w:rPr>
                <w:rStyle w:val="HTMLCode"/>
                <w:rFonts w:ascii="inherit" w:hAnsi="inherit"/>
              </w:rPr>
              <w:t>Payload A (Raw telemetry):</w:t>
            </w:r>
          </w:p>
          <w:p w14:paraId="03D330E2" w14:textId="77777777" w:rsidR="006E1659" w:rsidRPr="006E1659" w:rsidRDefault="006E1659" w:rsidP="006E1659">
            <w:pPr>
              <w:pStyle w:val="HTMLPreformatted"/>
              <w:rPr>
                <w:rStyle w:val="HTMLCode"/>
                <w:rFonts w:ascii="inherit" w:hAnsi="inherit"/>
              </w:rPr>
            </w:pPr>
            <w:r w:rsidRPr="006E1659">
              <w:rPr>
                <w:rStyle w:val="HTMLCode"/>
                <w:rFonts w:ascii="inherit" w:hAnsi="inherit"/>
              </w:rPr>
              <w:t>{</w:t>
            </w:r>
          </w:p>
          <w:p w14:paraId="5806FCEE" w14:textId="77777777" w:rsidR="006E1659" w:rsidRPr="006E1659" w:rsidRDefault="006E1659" w:rsidP="006E1659">
            <w:pPr>
              <w:pStyle w:val="HTMLPreformatted"/>
              <w:rPr>
                <w:rStyle w:val="HTMLCode"/>
                <w:rFonts w:ascii="inherit" w:hAnsi="inherit"/>
              </w:rPr>
            </w:pPr>
            <w:r w:rsidRPr="006E1659">
              <w:rPr>
                <w:rStyle w:val="HTMLCode"/>
                <w:rFonts w:ascii="inherit" w:hAnsi="inherit"/>
              </w:rPr>
              <w:t xml:space="preserve"> "receipt_id": "rcpt_123",</w:t>
            </w:r>
          </w:p>
          <w:p w14:paraId="1F222475" w14:textId="77777777" w:rsidR="006E1659" w:rsidRPr="006E1659" w:rsidRDefault="006E1659" w:rsidP="006E1659">
            <w:pPr>
              <w:pStyle w:val="HTMLPreformatted"/>
              <w:rPr>
                <w:rStyle w:val="HTMLCode"/>
                <w:rFonts w:ascii="inherit" w:hAnsi="inherit"/>
              </w:rPr>
            </w:pPr>
            <w:r w:rsidRPr="006E1659">
              <w:rPr>
                <w:rStyle w:val="HTMLCode"/>
                <w:rFonts w:ascii="inherit" w:hAnsi="inherit"/>
              </w:rPr>
              <w:t xml:space="preserve"> "status": "APPROVED",</w:t>
            </w:r>
          </w:p>
          <w:p w14:paraId="7BDD68DA" w14:textId="77777777" w:rsidR="006E1659" w:rsidRPr="006E1659" w:rsidRDefault="006E1659" w:rsidP="006E1659">
            <w:pPr>
              <w:pStyle w:val="HTMLPreformatted"/>
              <w:rPr>
                <w:rStyle w:val="HTMLCode"/>
                <w:rFonts w:ascii="inherit" w:hAnsi="inherit"/>
              </w:rPr>
            </w:pPr>
            <w:r w:rsidRPr="006E1659">
              <w:rPr>
                <w:rStyle w:val="HTMLCode"/>
                <w:rFonts w:ascii="inherit" w:hAnsi="inherit"/>
              </w:rPr>
              <w:t xml:space="preserve"> "metrics": { "accuracy": 0.99, "latency_ms": 12.0 }</w:t>
            </w:r>
          </w:p>
          <w:p w14:paraId="780C76EB" w14:textId="77777777" w:rsidR="006E1659" w:rsidRPr="006E1659" w:rsidRDefault="006E1659" w:rsidP="006E1659">
            <w:pPr>
              <w:pStyle w:val="HTMLPreformatted"/>
              <w:rPr>
                <w:rStyle w:val="HTMLCode"/>
                <w:rFonts w:ascii="inherit" w:hAnsi="inherit"/>
              </w:rPr>
            </w:pPr>
            <w:r w:rsidRPr="006E1659">
              <w:rPr>
                <w:rStyle w:val="HTMLCode"/>
                <w:rFonts w:ascii="inherit" w:hAnsi="inherit"/>
              </w:rPr>
              <w:t>}</w:t>
            </w:r>
          </w:p>
          <w:p w14:paraId="113AFBCD" w14:textId="03EC8F72" w:rsidR="006E1659" w:rsidRPr="006E1659" w:rsidRDefault="006E1659" w:rsidP="006E1659">
            <w:pPr>
              <w:pStyle w:val="HTMLPreformatted"/>
              <w:rPr>
                <w:rStyle w:val="HTMLCode"/>
                <w:rFonts w:ascii="inherit" w:hAnsi="inherit"/>
              </w:rPr>
            </w:pPr>
            <w:r w:rsidRPr="006E1659">
              <w:rPr>
                <w:rStyle w:val="HTMLCode"/>
                <w:rFonts w:ascii="inherit" w:hAnsi="inherit"/>
              </w:rPr>
              <w:t>SHA-256: e613d1d682a4a35f25cbb938e25cccfd048e92c9f5b5e4701852bcac017a5ed</w:t>
            </w:r>
            <w:r w:rsidR="000C149A">
              <w:rPr>
                <w:rStyle w:val="HTMLCode"/>
                <w:rFonts w:ascii="inherit" w:hAnsi="inherit"/>
              </w:rPr>
              <w:t>a</w:t>
            </w:r>
          </w:p>
          <w:p w14:paraId="1EDAA6A4" w14:textId="77777777" w:rsidR="006E1659" w:rsidRPr="006E1659" w:rsidRDefault="006E1659" w:rsidP="006E1659">
            <w:pPr>
              <w:pStyle w:val="HTMLPreformatted"/>
              <w:rPr>
                <w:rStyle w:val="HTMLCode"/>
                <w:rFonts w:ascii="inherit" w:hAnsi="inherit"/>
              </w:rPr>
            </w:pPr>
          </w:p>
          <w:p w14:paraId="453799C6" w14:textId="77777777" w:rsidR="006E1659" w:rsidRPr="006E1659" w:rsidRDefault="006E1659" w:rsidP="006E1659">
            <w:pPr>
              <w:pStyle w:val="HTMLPreformatted"/>
              <w:rPr>
                <w:rStyle w:val="HTMLCode"/>
                <w:rFonts w:ascii="inherit" w:hAnsi="inherit"/>
              </w:rPr>
            </w:pPr>
            <w:r w:rsidRPr="006E1659">
              <w:rPr>
                <w:rStyle w:val="HTMLCode"/>
                <w:rFonts w:ascii="inherit" w:hAnsi="inherit"/>
              </w:rPr>
              <w:lastRenderedPageBreak/>
              <w:t>Payload B (Semantically identical, but formatted differently):</w:t>
            </w:r>
          </w:p>
          <w:p w14:paraId="0113239D" w14:textId="77777777" w:rsidR="006E1659" w:rsidRPr="006E1659" w:rsidRDefault="006E1659" w:rsidP="006E1659">
            <w:pPr>
              <w:pStyle w:val="HTMLPreformatted"/>
              <w:rPr>
                <w:rStyle w:val="HTMLCode"/>
                <w:rFonts w:ascii="inherit" w:hAnsi="inherit"/>
              </w:rPr>
            </w:pPr>
            <w:r w:rsidRPr="006E1659">
              <w:rPr>
                <w:rStyle w:val="HTMLCode"/>
                <w:rFonts w:ascii="inherit" w:hAnsi="inherit"/>
              </w:rPr>
              <w:t>{"status":"APPROVED","receipt_id":"rcpt_123","metrics":{"latency_ms":12,"accuracy":0.99}}</w:t>
            </w:r>
          </w:p>
          <w:p w14:paraId="20900B90" w14:textId="2547C87B" w:rsidR="00E12913" w:rsidRDefault="006E1659" w:rsidP="006E1659">
            <w:pPr>
              <w:pStyle w:val="HTMLPreformatted"/>
            </w:pPr>
            <w:r w:rsidRPr="006E1659">
              <w:rPr>
                <w:rStyle w:val="HTMLCode"/>
                <w:rFonts w:ascii="inherit" w:hAnsi="inherit"/>
              </w:rPr>
              <w:t>SHA-256: c688fce46494349d2558bd3b2894e9dd4043cd8a506c6c2542f6a3ac9ae6725</w:t>
            </w:r>
            <w:r w:rsidR="000C149A">
              <w:rPr>
                <w:rStyle w:val="HTMLCode"/>
                <w:rFonts w:ascii="inherit" w:hAnsi="inherit"/>
              </w:rPr>
              <w:t>c</w:t>
            </w:r>
          </w:p>
        </w:tc>
      </w:tr>
    </w:tbl>
    <w:p w14:paraId="4A7419B8" w14:textId="22BF3D7E" w:rsidR="00E12913" w:rsidRDefault="006E1659" w:rsidP="00AC3EA1">
      <w:pPr>
        <w:pStyle w:val="my-2"/>
      </w:pPr>
      <w:r w:rsidRPr="006E1659">
        <w:lastRenderedPageBreak/>
        <w:t>(Digests computed directly over the two byte sequences shown, UTF-8 encoded, exactly as printed above — readers can reproduce them with sha256sum or hashlib.sha256.)</w:t>
      </w:r>
    </w:p>
    <w:p w14:paraId="60949384" w14:textId="77777777" w:rsidR="00AC3EA1" w:rsidRDefault="00AC3EA1" w:rsidP="00AC3EA1">
      <w:pPr>
        <w:pStyle w:val="my-2"/>
      </w:pPr>
      <w:r>
        <w:t>Without a deterministic canonicalization protocol, a verifier or auditor checking a receipt cannot recompute the hash or validate the digital signature. This breaks independent verifiability and portability across organizational boundaries.</w:t>
      </w:r>
    </w:p>
    <w:p w14:paraId="3EEC2291" w14:textId="77777777" w:rsidR="00AC3EA1" w:rsidRDefault="00AC3EA1" w:rsidP="00AC3EA1">
      <w:pPr>
        <w:pStyle w:val="Heading2"/>
      </w:pPr>
      <w:r>
        <w:t>2.2 Sources of Non-Determinism</w:t>
      </w:r>
    </w:p>
    <w:p w14:paraId="03F6F8EF" w14:textId="77777777" w:rsidR="00AC3EA1" w:rsidRDefault="00AC3EA1" w:rsidP="00AC3EA1">
      <w:pPr>
        <w:pStyle w:val="my-2"/>
      </w:pPr>
      <w:r>
        <w:t>Common sources of non-determinism in JSON-based evidence include:</w:t>
      </w:r>
    </w:p>
    <w:p w14:paraId="34B89DA6" w14:textId="77777777" w:rsidR="00AC3EA1" w:rsidRDefault="00AC3EA1">
      <w:pPr>
        <w:pStyle w:val="my-2"/>
        <w:numPr>
          <w:ilvl w:val="0"/>
          <w:numId w:val="8"/>
        </w:numPr>
      </w:pPr>
      <w:r>
        <w:rPr>
          <w:rStyle w:val="Strong"/>
        </w:rPr>
        <w:t>Object-member order:</w:t>
      </w:r>
      <w:r>
        <w:t xml:space="preserve"> Different runtimes preserve insertion order, hash-based order, or struct-definition order.</w:t>
      </w:r>
    </w:p>
    <w:p w14:paraId="2984C551" w14:textId="77777777" w:rsidR="00AC3EA1" w:rsidRDefault="00AC3EA1">
      <w:pPr>
        <w:pStyle w:val="my-2"/>
        <w:numPr>
          <w:ilvl w:val="0"/>
          <w:numId w:val="8"/>
        </w:numPr>
      </w:pPr>
      <w:r>
        <w:rPr>
          <w:rStyle w:val="Strong"/>
        </w:rPr>
        <w:t>Whitespace:</w:t>
      </w:r>
      <w:r>
        <w:t xml:space="preserve"> Spaces, tabs, and newlines between tokens.</w:t>
      </w:r>
    </w:p>
    <w:p w14:paraId="42B914C1" w14:textId="77777777" w:rsidR="00AC3EA1" w:rsidRDefault="00AC3EA1">
      <w:pPr>
        <w:pStyle w:val="my-2"/>
        <w:numPr>
          <w:ilvl w:val="0"/>
          <w:numId w:val="8"/>
        </w:numPr>
      </w:pPr>
      <w:r>
        <w:rPr>
          <w:rStyle w:val="Strong"/>
        </w:rPr>
        <w:t>String escaping:</w:t>
      </w:r>
      <w:r>
        <w:t xml:space="preserve"> Different choices for escaping control characters or Unicode.</w:t>
      </w:r>
    </w:p>
    <w:p w14:paraId="515E0934" w14:textId="77777777" w:rsidR="00AC3EA1" w:rsidRDefault="00AC3EA1">
      <w:pPr>
        <w:pStyle w:val="my-2"/>
        <w:numPr>
          <w:ilvl w:val="0"/>
          <w:numId w:val="8"/>
        </w:numPr>
      </w:pPr>
      <w:r>
        <w:rPr>
          <w:rStyle w:val="Strong"/>
        </w:rPr>
        <w:t>Line endings in text fields:</w:t>
      </w:r>
      <w:r>
        <w:t xml:space="preserve"> CRLF vs. LF vs. CR in prompts, outputs, or embedded CSV.</w:t>
      </w:r>
    </w:p>
    <w:p w14:paraId="1F93E89C" w14:textId="77777777" w:rsidR="00AC3EA1" w:rsidRDefault="00AC3EA1">
      <w:pPr>
        <w:pStyle w:val="my-2"/>
        <w:numPr>
          <w:ilvl w:val="0"/>
          <w:numId w:val="8"/>
        </w:numPr>
      </w:pPr>
      <w:r>
        <w:rPr>
          <w:rStyle w:val="Strong"/>
        </w:rPr>
        <w:t>Optional-field treatment:</w:t>
      </w:r>
      <w:r>
        <w:t xml:space="preserve"> Omitted fields vs. explicit </w:t>
      </w:r>
      <w:r>
        <w:rPr>
          <w:rStyle w:val="HTMLCode"/>
        </w:rPr>
        <w:t>null</w:t>
      </w:r>
      <w:r>
        <w:t xml:space="preserve"> vs. default values inserted by serializers.</w:t>
      </w:r>
    </w:p>
    <w:p w14:paraId="084F5E8D" w14:textId="77777777" w:rsidR="00AC3EA1" w:rsidRDefault="00AC3EA1">
      <w:pPr>
        <w:pStyle w:val="my-2"/>
        <w:numPr>
          <w:ilvl w:val="0"/>
          <w:numId w:val="8"/>
        </w:numPr>
      </w:pPr>
      <w:r>
        <w:rPr>
          <w:rStyle w:val="Strong"/>
        </w:rPr>
        <w:t>Unicode normalization:</w:t>
      </w:r>
      <w:r>
        <w:t xml:space="preserve"> Visually identical strings with different underlying code-point sequences.</w:t>
      </w:r>
    </w:p>
    <w:p w14:paraId="67EAEB56" w14:textId="77777777" w:rsidR="00AC3EA1" w:rsidRDefault="00AC3EA1">
      <w:pPr>
        <w:pStyle w:val="my-2"/>
        <w:numPr>
          <w:ilvl w:val="0"/>
          <w:numId w:val="8"/>
        </w:numPr>
      </w:pPr>
      <w:r>
        <w:rPr>
          <w:rStyle w:val="Strong"/>
        </w:rPr>
        <w:t>Database text casts:</w:t>
      </w:r>
      <w:r>
        <w:t xml:space="preserve"> PostgreSQL </w:t>
      </w:r>
      <w:r>
        <w:rPr>
          <w:rStyle w:val="HTMLCode"/>
        </w:rPr>
        <w:t>jsonb</w:t>
      </w:r>
      <w:r>
        <w:t xml:space="preserve"> text output uses internal binary ordering, not lexical order.</w:t>
      </w:r>
    </w:p>
    <w:p w14:paraId="404BE5F5" w14:textId="77A9E659" w:rsidR="006E1659" w:rsidRPr="006E1659" w:rsidRDefault="006E1659">
      <w:pPr>
        <w:pStyle w:val="my-2"/>
        <w:numPr>
          <w:ilvl w:val="0"/>
          <w:numId w:val="8"/>
        </w:numPr>
      </w:pPr>
      <w:r w:rsidRPr="006E1659">
        <w:rPr>
          <w:b/>
          <w:bCs/>
        </w:rPr>
        <w:t>Number formatting:</w:t>
      </w:r>
      <w:r w:rsidRPr="006E1659">
        <w:t xml:space="preserve"> 12 vs. 12.0 vs. 1.2e1; locale-sensitive decimal separators; custom serializers. </w:t>
      </w:r>
    </w:p>
    <w:p w14:paraId="3481D0A7" w14:textId="58B223DA" w:rsidR="006E1659" w:rsidRDefault="006E1659">
      <w:pPr>
        <w:pStyle w:val="my-2"/>
        <w:numPr>
          <w:ilvl w:val="0"/>
          <w:numId w:val="8"/>
        </w:numPr>
      </w:pPr>
      <w:r w:rsidRPr="006E1659">
        <w:rPr>
          <w:b/>
          <w:bCs/>
        </w:rPr>
        <w:t>Large-integer precision loss:</w:t>
      </w:r>
      <w:r w:rsidRPr="006E1659">
        <w:t xml:space="preserve"> integers beyond ±2^53 lose precision under IEEE 754 double serialization. Unlike other sources in this list, this failure mode is silent </w:t>
      </w:r>
      <w:r>
        <w:t xml:space="preserve"> - </w:t>
      </w:r>
      <w:r w:rsidRPr="006E1659">
        <w:t xml:space="preserve"> it does not raise an error, and it changes the value itself rather than just its representation. This is a materially higher-severity hazard than the other items in this section because verification can succeed over a value that differs from what was originally recorded (e.g., a large ID, token count, or wei-denominated amount). See §5.1 for the required mitigation.</w:t>
      </w:r>
    </w:p>
    <w:p w14:paraId="3A533136" w14:textId="77777777" w:rsidR="00AC3EA1" w:rsidRDefault="00AC3EA1" w:rsidP="00AC3EA1">
      <w:pPr>
        <w:pStyle w:val="my-2"/>
      </w:pPr>
      <w:r>
        <w:t>These variations are harmless for application logic but fatal for cryptographic integrity claims.</w:t>
      </w:r>
    </w:p>
    <w:p w14:paraId="2493BED5" w14:textId="77777777" w:rsidR="00AC3EA1" w:rsidRDefault="00AC3EA1" w:rsidP="00AC3EA1">
      <w:pPr>
        <w:pStyle w:val="Heading2"/>
      </w:pPr>
      <w:r>
        <w:t>2.3 Canonicalization as Normalization, Not Compression</w:t>
      </w:r>
    </w:p>
    <w:p w14:paraId="530CBF87" w14:textId="77777777" w:rsidR="00AC3EA1" w:rsidRDefault="00AC3EA1" w:rsidP="00AC3EA1">
      <w:pPr>
        <w:pStyle w:val="my-2"/>
      </w:pPr>
      <w:r>
        <w:t xml:space="preserve">A common misconception is that canonicalization is intended to reduce storage size by stripping whitespace and minimizing representation. While canonicalization often produces more compact JSON (especially from pretty-printed input), </w:t>
      </w:r>
      <w:r>
        <w:rPr>
          <w:rStyle w:val="Strong"/>
        </w:rPr>
        <w:t>size reduction is a side effect, not a design goal</w:t>
      </w:r>
      <w:r>
        <w:t>.</w:t>
      </w:r>
    </w:p>
    <w:p w14:paraId="2B1C8931" w14:textId="77777777" w:rsidR="00AC3EA1" w:rsidRDefault="00AC3EA1" w:rsidP="00AC3EA1">
      <w:pPr>
        <w:pStyle w:val="my-2"/>
      </w:pPr>
      <w:r>
        <w:t xml:space="preserve">The design goal is </w:t>
      </w:r>
      <w:r>
        <w:rPr>
          <w:rStyle w:val="Strong"/>
        </w:rPr>
        <w:t>deterministic reproducibility</w:t>
      </w:r>
      <w:r>
        <w:t>: any verifier, given the same semantic object and the same canonicalization rules, must be able to reconstruct the exact byte sequence that was originally hashed and signed.</w:t>
      </w:r>
    </w:p>
    <w:p w14:paraId="00C7ECE7" w14:textId="77777777" w:rsidR="00AC3EA1" w:rsidRDefault="00AC3EA1" w:rsidP="00AC3EA1">
      <w:pPr>
        <w:pStyle w:val="my-2"/>
      </w:pPr>
      <w:r>
        <w:lastRenderedPageBreak/>
        <w:t>Consequently:</w:t>
      </w:r>
    </w:p>
    <w:p w14:paraId="10D81411" w14:textId="77777777" w:rsidR="00AC3EA1" w:rsidRDefault="00AC3EA1">
      <w:pPr>
        <w:pStyle w:val="my-2"/>
        <w:numPr>
          <w:ilvl w:val="0"/>
          <w:numId w:val="9"/>
        </w:numPr>
      </w:pPr>
      <w:r>
        <w:t>Canonicalization may make some payloads smaller.</w:t>
      </w:r>
    </w:p>
    <w:p w14:paraId="4C8681DB" w14:textId="77777777" w:rsidR="00AC3EA1" w:rsidRDefault="00AC3EA1">
      <w:pPr>
        <w:pStyle w:val="my-2"/>
        <w:numPr>
          <w:ilvl w:val="0"/>
          <w:numId w:val="9"/>
        </w:numPr>
      </w:pPr>
      <w:r>
        <w:t>Canonicalization may make some payloads larger.</w:t>
      </w:r>
    </w:p>
    <w:p w14:paraId="5F307DF2" w14:textId="77777777" w:rsidR="00AC3EA1" w:rsidRDefault="00AC3EA1">
      <w:pPr>
        <w:pStyle w:val="my-2"/>
        <w:numPr>
          <w:ilvl w:val="0"/>
          <w:numId w:val="9"/>
        </w:numPr>
      </w:pPr>
      <w:r>
        <w:t>Canonicalization may leave some payloads essentially unchanged.</w:t>
      </w:r>
    </w:p>
    <w:p w14:paraId="625C84BA" w14:textId="77777777" w:rsidR="00AC3EA1" w:rsidRDefault="00AC3EA1" w:rsidP="00AC3EA1">
      <w:pPr>
        <w:pStyle w:val="my-2"/>
      </w:pPr>
      <w:r>
        <w:t xml:space="preserve">The value is not in space savings but in </w:t>
      </w:r>
      <w:r>
        <w:rPr>
          <w:rStyle w:val="Strong"/>
        </w:rPr>
        <w:t>cryptographic consistency</w:t>
      </w:r>
      <w:r>
        <w:t>.</w:t>
      </w:r>
    </w:p>
    <w:p w14:paraId="125CCF48" w14:textId="77777777" w:rsidR="00AC3EA1" w:rsidRDefault="00AC3EA1" w:rsidP="00AC3EA1">
      <w:pPr>
        <w:pStyle w:val="Heading2"/>
      </w:pPr>
      <w:r>
        <w:t>3. Storage Model</w:t>
      </w:r>
    </w:p>
    <w:p w14:paraId="0D88AC5D" w14:textId="77777777" w:rsidR="00AC3EA1" w:rsidRDefault="00AC3EA1" w:rsidP="00AC3EA1">
      <w:pPr>
        <w:pStyle w:val="Heading2"/>
      </w:pPr>
      <w:r>
        <w:t>3.1 Size Definitions</w:t>
      </w:r>
    </w:p>
    <w:p w14:paraId="4F492FE5" w14:textId="77777777" w:rsidR="00AC3EA1" w:rsidRDefault="00AC3EA1" w:rsidP="00AC3EA1">
      <w:pPr>
        <w:pStyle w:val="my-2"/>
      </w:pPr>
      <w:r>
        <w:t>Let:</w:t>
      </w:r>
    </w:p>
    <w:p w14:paraId="45BF424D" w14:textId="77777777" w:rsidR="00AC3EA1" w:rsidRDefault="00AC3EA1">
      <w:pPr>
        <w:pStyle w:val="my-2"/>
        <w:numPr>
          <w:ilvl w:val="0"/>
          <w:numId w:val="10"/>
        </w:numPr>
      </w:pPr>
      <m:oMath>
        <m:r>
          <w:rPr>
            <w:rFonts w:ascii="Cambria Math" w:hAnsi="Cambria Math"/>
          </w:rPr>
          <m:t>A</m:t>
        </m:r>
      </m:oMath>
      <w:r>
        <w:t>= size in bytes of the raw ingest JSON payload (as received or after schema validation and semantic preparation).</w:t>
      </w:r>
    </w:p>
    <w:p w14:paraId="555F6335" w14:textId="77777777" w:rsidR="00AC3EA1" w:rsidRDefault="00AC3EA1">
      <w:pPr>
        <w:pStyle w:val="my-2"/>
        <w:numPr>
          <w:ilvl w:val="0"/>
          <w:numId w:val="10"/>
        </w:numPr>
      </w:pPr>
      <m:oMath>
        <m:r>
          <w:rPr>
            <w:rFonts w:ascii="Cambria Math" w:hAnsi="Cambria Math"/>
          </w:rPr>
          <m:t>B</m:t>
        </m:r>
      </m:oMath>
      <w:r>
        <w:t xml:space="preserve">= size in bytes of the canonical JSON representation (e.g., RFC 8785 JCS or </w:t>
      </w:r>
      <w:r>
        <w:rPr>
          <w:rStyle w:val="HTMLCode"/>
        </w:rPr>
        <w:t>agei-json-v1</w:t>
      </w:r>
      <w:r>
        <w:t>).</w:t>
      </w:r>
    </w:p>
    <w:p w14:paraId="476DBCEC" w14:textId="77777777" w:rsidR="00AC3EA1" w:rsidRDefault="00AC3EA1">
      <w:pPr>
        <w:pStyle w:val="my-2"/>
        <w:numPr>
          <w:ilvl w:val="0"/>
          <w:numId w:val="10"/>
        </w:numPr>
      </w:pPr>
      <m:oMath>
        <m:r>
          <w:rPr>
            <w:rFonts w:ascii="Cambria Math" w:hAnsi="Cambria Math"/>
          </w:rPr>
          <m:t>H</m:t>
        </m:r>
      </m:oMath>
      <w:r>
        <w:t>= size of the content hash in bytes (e.g., 32 bytes for raw SHA-256, 64 hexadecimal characters, or 88 base64 characters with padding).</w:t>
      </w:r>
    </w:p>
    <w:p w14:paraId="57F58D50" w14:textId="77777777" w:rsidR="00AC3EA1" w:rsidRDefault="00AC3EA1">
      <w:pPr>
        <w:pStyle w:val="my-2"/>
        <w:numPr>
          <w:ilvl w:val="0"/>
          <w:numId w:val="10"/>
        </w:numPr>
      </w:pPr>
      <m:oMath>
        <m:r>
          <w:rPr>
            <w:rFonts w:ascii="Cambria Math" w:hAnsi="Cambria Math"/>
          </w:rPr>
          <m:t>M</m:t>
        </m:r>
      </m:oMath>
      <w:r>
        <w:t xml:space="preserve">= size of integrity metadata (envelope fields such as </w:t>
      </w:r>
      <w:r>
        <w:rPr>
          <w:rStyle w:val="HTMLCode"/>
        </w:rPr>
        <w:t>canonicalization_version</w:t>
      </w:r>
      <w:r>
        <w:t xml:space="preserve">, </w:t>
      </w:r>
      <w:r>
        <w:rPr>
          <w:rStyle w:val="HTMLCode"/>
        </w:rPr>
        <w:t>hash_algorithm</w:t>
      </w:r>
      <w:r>
        <w:t xml:space="preserve">, </w:t>
      </w:r>
      <w:r>
        <w:rPr>
          <w:rStyle w:val="HTMLCode"/>
        </w:rPr>
        <w:t>signature_algorithm</w:t>
      </w:r>
      <w:r>
        <w:t xml:space="preserve">, </w:t>
      </w:r>
      <w:r>
        <w:rPr>
          <w:rStyle w:val="HTMLCode"/>
        </w:rPr>
        <w:t>key_id</w:t>
      </w:r>
      <w:r>
        <w:t xml:space="preserve">, </w:t>
      </w:r>
      <w:r>
        <w:rPr>
          <w:rStyle w:val="HTMLCode"/>
        </w:rPr>
        <w:t>signature</w:t>
      </w:r>
      <w:r>
        <w:t>, timestamps, etc.).</w:t>
      </w:r>
    </w:p>
    <w:p w14:paraId="023B1F44" w14:textId="77777777" w:rsidR="00AC3EA1" w:rsidRDefault="00AC3EA1" w:rsidP="00AC3EA1">
      <w:pPr>
        <w:pStyle w:val="Heading2"/>
      </w:pPr>
      <w:r>
        <w:t>3.2 Canonicalization Delta</w:t>
      </w:r>
    </w:p>
    <w:p w14:paraId="312B2814" w14:textId="77777777" w:rsidR="00AC3EA1" w:rsidRDefault="00AC3EA1" w:rsidP="00AC3EA1">
      <w:pPr>
        <w:pStyle w:val="my-2"/>
      </w:pPr>
      <w:r>
        <w:t>Define the canonicalization delta as:</w:t>
      </w:r>
    </w:p>
    <w:p w14:paraId="5FAD5FD5" w14:textId="77777777" w:rsidR="00AC3EA1" w:rsidRDefault="00000000" w:rsidP="00AC3EA1">
      <m:oMathPara>
        <m:oMath>
          <m:sSub>
            <m:sSubPr>
              <m:ctrlPr>
                <w:rPr>
                  <w:rFonts w:ascii="Cambria Math" w:hAnsi="Cambria Math"/>
                </w:rPr>
              </m:ctrlPr>
            </m:sSubPr>
            <m:e>
              <m:r>
                <m:rPr>
                  <m:sty m:val="p"/>
                </m:rPr>
                <w:rPr>
                  <w:rFonts w:ascii="Cambria Math" w:hAnsi="Cambria Math"/>
                </w:rPr>
                <m:t>Δ</m:t>
              </m:r>
            </m:e>
            <m:sub>
              <m:r>
                <m:rPr>
                  <m:nor/>
                </m:rPr>
                <m:t>canon</m:t>
              </m:r>
            </m:sub>
          </m:sSub>
          <m:r>
            <w:rPr>
              <w:rFonts w:ascii="Cambria Math" w:hAnsi="Cambria Math"/>
            </w:rPr>
            <m:t>=B-A</m:t>
          </m:r>
          <m:r>
            <w:rPr>
              <w:rFonts w:ascii="Cambria Math" w:hAnsi="Cambria Math"/>
            </w:rPr>
            <w:br/>
          </m:r>
        </m:oMath>
      </m:oMathPara>
    </w:p>
    <w:p w14:paraId="194253AF" w14:textId="77777777" w:rsidR="00AC3EA1" w:rsidRDefault="00AC3EA1" w:rsidP="00AC3EA1">
      <w:pPr>
        <w:pStyle w:val="my-2"/>
      </w:pPr>
      <w:r>
        <w:t>Interpretation:</w:t>
      </w:r>
    </w:p>
    <w:p w14:paraId="20912A3B" w14:textId="77777777" w:rsidR="00AC3EA1" w:rsidRDefault="00AC3EA1">
      <w:pPr>
        <w:pStyle w:val="my-2"/>
        <w:numPr>
          <w:ilvl w:val="0"/>
          <w:numId w:val="11"/>
        </w:numPr>
      </w:pPr>
      <w:r>
        <w:t xml:space="preserve">If </w:t>
      </w:r>
      <m:oMath>
        <m:sSub>
          <m:sSubPr>
            <m:ctrlPr>
              <w:rPr>
                <w:rFonts w:ascii="Cambria Math" w:hAnsi="Cambria Math"/>
              </w:rPr>
            </m:ctrlPr>
          </m:sSubPr>
          <m:e>
            <m:r>
              <m:rPr>
                <m:sty m:val="p"/>
              </m:rPr>
              <w:rPr>
                <w:rFonts w:ascii="Cambria Math" w:hAnsi="Cambria Math"/>
              </w:rPr>
              <m:t>Δ</m:t>
            </m:r>
          </m:e>
          <m:sub>
            <m:r>
              <m:rPr>
                <m:nor/>
              </m:rPr>
              <m:t>canon</m:t>
            </m:r>
          </m:sub>
        </m:sSub>
        <m:r>
          <w:rPr>
            <w:rFonts w:ascii="Cambria Math" w:hAnsi="Cambria Math"/>
          </w:rPr>
          <m:t>&lt;0</m:t>
        </m:r>
      </m:oMath>
      <w:r>
        <w:t>: canonical form is smaller than raw payload (common for pretty-printed JSON).</w:t>
      </w:r>
    </w:p>
    <w:p w14:paraId="7C0DE21C" w14:textId="77777777" w:rsidR="00AC3EA1" w:rsidRDefault="00AC3EA1">
      <w:pPr>
        <w:pStyle w:val="my-2"/>
        <w:numPr>
          <w:ilvl w:val="0"/>
          <w:numId w:val="11"/>
        </w:numPr>
      </w:pPr>
      <w:r>
        <w:t xml:space="preserve">If </w:t>
      </w:r>
      <m:oMath>
        <m:sSub>
          <m:sSubPr>
            <m:ctrlPr>
              <w:rPr>
                <w:rFonts w:ascii="Cambria Math" w:hAnsi="Cambria Math"/>
              </w:rPr>
            </m:ctrlPr>
          </m:sSubPr>
          <m:e>
            <m:r>
              <m:rPr>
                <m:sty m:val="p"/>
              </m:rPr>
              <w:rPr>
                <w:rFonts w:ascii="Cambria Math" w:hAnsi="Cambria Math"/>
              </w:rPr>
              <m:t>Δ</m:t>
            </m:r>
          </m:e>
          <m:sub>
            <m:r>
              <m:rPr>
                <m:nor/>
              </m:rPr>
              <m:t>canon</m:t>
            </m:r>
          </m:sub>
        </m:sSub>
        <m:r>
          <w:rPr>
            <w:rFonts w:ascii="Cambria Math" w:hAnsi="Cambria Math"/>
          </w:rPr>
          <m:t>&gt;0</m:t>
        </m:r>
      </m:oMath>
      <w:r>
        <w:t>: canonical form is larger than raw payload (possible for ultra-minified JSON or when canonicalization changes number/string formatting).</w:t>
      </w:r>
    </w:p>
    <w:p w14:paraId="3BA853B8" w14:textId="77777777" w:rsidR="00AC3EA1" w:rsidRDefault="00AC3EA1">
      <w:pPr>
        <w:pStyle w:val="my-2"/>
        <w:numPr>
          <w:ilvl w:val="0"/>
          <w:numId w:val="11"/>
        </w:numPr>
      </w:pPr>
      <w:r>
        <w:t xml:space="preserve">If </w:t>
      </w:r>
      <m:oMath>
        <m:sSub>
          <m:sSubPr>
            <m:ctrlPr>
              <w:rPr>
                <w:rFonts w:ascii="Cambria Math" w:hAnsi="Cambria Math"/>
              </w:rPr>
            </m:ctrlPr>
          </m:sSubPr>
          <m:e>
            <m:r>
              <m:rPr>
                <m:sty m:val="p"/>
              </m:rPr>
              <w:rPr>
                <w:rFonts w:ascii="Cambria Math" w:hAnsi="Cambria Math"/>
              </w:rPr>
              <m:t>Δ</m:t>
            </m:r>
          </m:e>
          <m:sub>
            <m:r>
              <m:rPr>
                <m:nor/>
              </m:rPr>
              <m:t>canon</m:t>
            </m:r>
          </m:sub>
        </m:sSub>
        <m:r>
          <w:rPr>
            <w:rFonts w:ascii="Cambria Math" w:hAnsi="Cambria Math"/>
          </w:rPr>
          <m:t>≈0</m:t>
        </m:r>
      </m:oMath>
      <w:r>
        <w:t>: little or no size change.</w:t>
      </w:r>
    </w:p>
    <w:p w14:paraId="43A083F3" w14:textId="77777777" w:rsidR="00AC3EA1" w:rsidRDefault="00AC3EA1" w:rsidP="00AC3EA1">
      <w:pPr>
        <w:pStyle w:val="my-2"/>
      </w:pPr>
      <w:r>
        <w:t>Define the relative change as:</w:t>
      </w:r>
    </w:p>
    <w:p w14:paraId="7FF2CD67" w14:textId="77777777" w:rsidR="00AC3EA1" w:rsidRDefault="00AC3EA1" w:rsidP="00AC3EA1">
      <m:oMathPara>
        <m:oMath>
          <m:r>
            <m:rPr>
              <m:nor/>
            </m:rPr>
            <m:t>change%</m:t>
          </m:r>
          <m:r>
            <w:rPr>
              <w:rFonts w:ascii="Cambria Math" w:hAnsi="Cambria Math"/>
            </w:rPr>
            <m:t>=</m:t>
          </m:r>
          <m:f>
            <m:fPr>
              <m:ctrlPr>
                <w:rPr>
                  <w:rFonts w:ascii="Cambria Math" w:hAnsi="Cambria Math"/>
                </w:rPr>
              </m:ctrlPr>
            </m:fPr>
            <m:num>
              <m:r>
                <w:rPr>
                  <w:rFonts w:ascii="Cambria Math" w:hAnsi="Cambria Math"/>
                </w:rPr>
                <m:t>B-A</m:t>
              </m:r>
            </m:num>
            <m:den>
              <m:r>
                <w:rPr>
                  <w:rFonts w:ascii="Cambria Math" w:hAnsi="Cambria Math"/>
                </w:rPr>
                <m:t>A</m:t>
              </m:r>
            </m:den>
          </m:f>
          <m:r>
            <w:rPr>
              <w:rFonts w:ascii="Cambria Math" w:hAnsi="Cambria Math"/>
            </w:rPr>
            <m:t>×100</m:t>
          </m:r>
          <m:r>
            <w:rPr>
              <w:rFonts w:ascii="Cambria Math" w:hAnsi="Cambria Math"/>
            </w:rPr>
            <w:br/>
          </m:r>
        </m:oMath>
      </m:oMathPara>
    </w:p>
    <w:p w14:paraId="20BED73D" w14:textId="77777777" w:rsidR="00AC3EA1" w:rsidRDefault="00AC3EA1" w:rsidP="00AC3EA1">
      <w:pPr>
        <w:pStyle w:val="Heading2"/>
      </w:pPr>
      <w:r>
        <w:t>3.3 Total Storage Overhead</w:t>
      </w:r>
    </w:p>
    <w:p w14:paraId="54540B83" w14:textId="77777777" w:rsidR="00AC3EA1" w:rsidRDefault="00AC3EA1" w:rsidP="00AC3EA1">
      <w:pPr>
        <w:pStyle w:val="my-2"/>
      </w:pPr>
      <w:r>
        <w:t>Implementations have two primary design options:</w:t>
      </w:r>
    </w:p>
    <w:p w14:paraId="374A7DF4" w14:textId="77777777" w:rsidR="00AC3EA1" w:rsidRDefault="00AC3EA1" w:rsidP="00AC3EA1">
      <w:pPr>
        <w:pStyle w:val="my-2"/>
      </w:pPr>
      <w:r>
        <w:rPr>
          <w:rStyle w:val="Strong"/>
        </w:rPr>
        <w:lastRenderedPageBreak/>
        <w:t>Option 1: Persist both raw and canonical</w:t>
      </w:r>
    </w:p>
    <w:p w14:paraId="3FCEB98E" w14:textId="77777777" w:rsidR="00AC3EA1" w:rsidRDefault="00000000" w:rsidP="00AC3EA1">
      <m:oMathPara>
        <m:oMath>
          <m:sSub>
            <m:sSubPr>
              <m:ctrlPr>
                <w:rPr>
                  <w:rFonts w:ascii="Cambria Math" w:hAnsi="Cambria Math"/>
                </w:rPr>
              </m:ctrlPr>
            </m:sSubPr>
            <m:e>
              <m:r>
                <m:rPr>
                  <m:nor/>
                </m:rPr>
                <m:t>total</m:t>
              </m:r>
            </m:e>
            <m:sub>
              <m:r>
                <w:rPr>
                  <w:rFonts w:ascii="Cambria Math" w:hAnsi="Cambria Math"/>
                </w:rPr>
                <m:t>1</m:t>
              </m:r>
            </m:sub>
          </m:sSub>
          <m:r>
            <w:rPr>
              <w:rFonts w:ascii="Cambria Math" w:hAnsi="Cambria Math"/>
            </w:rPr>
            <m:t>=A+B+H+M</m:t>
          </m:r>
          <m:r>
            <w:rPr>
              <w:rFonts w:ascii="Cambria Math" w:hAnsi="Cambria Math"/>
            </w:rPr>
            <w:br/>
          </m:r>
        </m:oMath>
      </m:oMathPara>
    </w:p>
    <w:p w14:paraId="78B15419" w14:textId="77777777" w:rsidR="00AC3EA1" w:rsidRDefault="00AC3EA1" w:rsidP="00AC3EA1">
      <w:pPr>
        <w:pStyle w:val="my-2"/>
      </w:pPr>
      <w:r>
        <w:t>This is rarely necessary unless canonical text is cached for performance reasons.</w:t>
      </w:r>
    </w:p>
    <w:p w14:paraId="45F44947" w14:textId="77777777" w:rsidR="00AC3EA1" w:rsidRDefault="00AC3EA1" w:rsidP="00AC3EA1">
      <w:pPr>
        <w:pStyle w:val="my-2"/>
      </w:pPr>
      <w:r>
        <w:rPr>
          <w:rStyle w:val="Strong"/>
        </w:rPr>
        <w:t>Option 2: Persist raw only, derive canonical on demand</w:t>
      </w:r>
    </w:p>
    <w:p w14:paraId="47AC0EEC" w14:textId="77777777" w:rsidR="00AC3EA1" w:rsidRDefault="00000000" w:rsidP="00AC3EA1">
      <m:oMathPara>
        <m:oMath>
          <m:sSub>
            <m:sSubPr>
              <m:ctrlPr>
                <w:rPr>
                  <w:rFonts w:ascii="Cambria Math" w:hAnsi="Cambria Math"/>
                </w:rPr>
              </m:ctrlPr>
            </m:sSubPr>
            <m:e>
              <m:r>
                <m:rPr>
                  <m:nor/>
                </m:rPr>
                <m:t>total</m:t>
              </m:r>
            </m:e>
            <m:sub>
              <m:r>
                <w:rPr>
                  <w:rFonts w:ascii="Cambria Math" w:hAnsi="Cambria Math"/>
                </w:rPr>
                <m:t>2</m:t>
              </m:r>
            </m:sub>
          </m:sSub>
          <m:r>
            <w:rPr>
              <w:rFonts w:ascii="Cambria Math" w:hAnsi="Cambria Math"/>
            </w:rPr>
            <m:t>=A+H+M</m:t>
          </m:r>
          <m:r>
            <w:rPr>
              <w:rFonts w:ascii="Cambria Math" w:hAnsi="Cambria Math"/>
            </w:rPr>
            <w:br/>
          </m:r>
        </m:oMath>
      </m:oMathPara>
    </w:p>
    <w:p w14:paraId="2EC53D51" w14:textId="77777777" w:rsidR="00AC3EA1" w:rsidRDefault="00AC3EA1" w:rsidP="00AC3EA1">
      <w:pPr>
        <w:pStyle w:val="my-2"/>
      </w:pPr>
      <w:r>
        <w:t>In this model, canonical bytes are computed at write time (for hashing and signing) and at verify time (for hash recomputation and signature validation), but are not stored persistently.</w:t>
      </w:r>
    </w:p>
    <w:p w14:paraId="5FCE0E23" w14:textId="77777777" w:rsidR="00AC3EA1" w:rsidRDefault="00AC3EA1" w:rsidP="00AC3EA1">
      <w:pPr>
        <w:pStyle w:val="my-2"/>
      </w:pPr>
      <w:r>
        <w:t xml:space="preserve">The LCM design recommends </w:t>
      </w:r>
      <w:r>
        <w:rPr>
          <w:rStyle w:val="Strong"/>
        </w:rPr>
        <w:t>Option 2</w:t>
      </w:r>
      <w:r>
        <w:t xml:space="preserve"> for most evidence types. Canonicalization is a CPU cost, not a persistent storage cost.</w:t>
      </w:r>
    </w:p>
    <w:p w14:paraId="7F013A04" w14:textId="77777777" w:rsidR="00AC3EA1" w:rsidRDefault="00AC3EA1" w:rsidP="00AC3EA1">
      <w:pPr>
        <w:pStyle w:val="Heading2"/>
      </w:pPr>
      <w:r>
        <w:t>3.4 Illustrative Examples</w:t>
      </w:r>
    </w:p>
    <w:p w14:paraId="6D1B9B78" w14:textId="77777777" w:rsidR="00AC3EA1" w:rsidRDefault="00AC3EA1" w:rsidP="00AC3EA1">
      <w:pPr>
        <w:pStyle w:val="my-2"/>
      </w:pPr>
      <w:r>
        <w:t>The following table provides illustrative examples. Actual values depend on the specific canonicalization implementation and payload characteristics.</w:t>
      </w:r>
    </w:p>
    <w:tbl>
      <w:tblPr>
        <w:tblStyle w:val="ColorfulGrid-Accent1"/>
        <w:tblW w:w="0" w:type="auto"/>
        <w:tblLook w:val="04A0" w:firstRow="1" w:lastRow="0" w:firstColumn="1" w:lastColumn="0" w:noHBand="0" w:noVBand="1"/>
      </w:tblPr>
      <w:tblGrid>
        <w:gridCol w:w="2762"/>
        <w:gridCol w:w="999"/>
        <w:gridCol w:w="1002"/>
        <w:gridCol w:w="999"/>
        <w:gridCol w:w="686"/>
      </w:tblGrid>
      <w:tr w:rsidR="00AC3EA1" w14:paraId="52CC4490" w14:textId="77777777" w:rsidTr="00E12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839B6" w14:textId="77777777" w:rsidR="00AC3EA1" w:rsidRDefault="00AC3EA1">
            <w:pPr>
              <w:jc w:val="center"/>
            </w:pPr>
            <w:r>
              <w:rPr>
                <w:b w:val="0"/>
                <w:bCs w:val="0"/>
              </w:rPr>
              <w:t>Payload type</w:t>
            </w:r>
          </w:p>
        </w:tc>
        <w:tc>
          <w:tcPr>
            <w:tcW w:w="0" w:type="auto"/>
            <w:hideMark/>
          </w:tcPr>
          <w:p w14:paraId="3D3AE358" w14:textId="77777777" w:rsidR="00AC3EA1" w:rsidRDefault="00AC3EA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 (bytes)</w:t>
            </w:r>
          </w:p>
        </w:tc>
        <w:tc>
          <w:tcPr>
            <w:tcW w:w="0" w:type="auto"/>
            <w:hideMark/>
          </w:tcPr>
          <w:p w14:paraId="173073D9" w14:textId="77777777" w:rsidR="00AC3EA1" w:rsidRDefault="00AC3EA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 (bytes)</w:t>
            </w:r>
          </w:p>
        </w:tc>
        <w:tc>
          <w:tcPr>
            <w:tcW w:w="0" w:type="auto"/>
            <w:hideMark/>
          </w:tcPr>
          <w:p w14:paraId="38D90D3F" w14:textId="77777777" w:rsidR="00AC3EA1" w:rsidRDefault="00AC3EA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Δ (bytes)</w:t>
            </w:r>
          </w:p>
        </w:tc>
        <w:tc>
          <w:tcPr>
            <w:tcW w:w="0" w:type="auto"/>
            <w:hideMark/>
          </w:tcPr>
          <w:p w14:paraId="79DDF350" w14:textId="77777777" w:rsidR="00AC3EA1" w:rsidRDefault="00AC3EA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Δ%</w:t>
            </w:r>
          </w:p>
        </w:tc>
      </w:tr>
      <w:tr w:rsidR="00AC3EA1" w14:paraId="34842490"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F35F0" w14:textId="77777777" w:rsidR="00AC3EA1" w:rsidRDefault="00AC3EA1">
            <w:r>
              <w:t>Pretty-printed receipt JSON</w:t>
            </w:r>
          </w:p>
        </w:tc>
        <w:tc>
          <w:tcPr>
            <w:tcW w:w="0" w:type="auto"/>
            <w:hideMark/>
          </w:tcPr>
          <w:p w14:paraId="2274E1B3" w14:textId="77777777" w:rsidR="00AC3EA1" w:rsidRDefault="00AC3EA1">
            <w:pPr>
              <w:cnfStyle w:val="000000100000" w:firstRow="0" w:lastRow="0" w:firstColumn="0" w:lastColumn="0" w:oddVBand="0" w:evenVBand="0" w:oddHBand="1" w:evenHBand="0" w:firstRowFirstColumn="0" w:firstRowLastColumn="0" w:lastRowFirstColumn="0" w:lastRowLastColumn="0"/>
            </w:pPr>
            <w:r>
              <w:t>512</w:t>
            </w:r>
          </w:p>
        </w:tc>
        <w:tc>
          <w:tcPr>
            <w:tcW w:w="0" w:type="auto"/>
            <w:hideMark/>
          </w:tcPr>
          <w:p w14:paraId="79035BA1" w14:textId="77777777" w:rsidR="00AC3EA1" w:rsidRDefault="00AC3EA1">
            <w:pPr>
              <w:cnfStyle w:val="000000100000" w:firstRow="0" w:lastRow="0" w:firstColumn="0" w:lastColumn="0" w:oddVBand="0" w:evenVBand="0" w:oddHBand="1" w:evenHBand="0" w:firstRowFirstColumn="0" w:firstRowLastColumn="0" w:lastRowFirstColumn="0" w:lastRowLastColumn="0"/>
            </w:pPr>
            <w:r>
              <w:t>380</w:t>
            </w:r>
          </w:p>
        </w:tc>
        <w:tc>
          <w:tcPr>
            <w:tcW w:w="0" w:type="auto"/>
            <w:hideMark/>
          </w:tcPr>
          <w:p w14:paraId="10DF1F66" w14:textId="77777777" w:rsidR="00AC3EA1" w:rsidRDefault="00AC3EA1">
            <w:pPr>
              <w:cnfStyle w:val="000000100000" w:firstRow="0" w:lastRow="0" w:firstColumn="0" w:lastColumn="0" w:oddVBand="0" w:evenVBand="0" w:oddHBand="1" w:evenHBand="0" w:firstRowFirstColumn="0" w:firstRowLastColumn="0" w:lastRowFirstColumn="0" w:lastRowLastColumn="0"/>
            </w:pPr>
            <w:r>
              <w:t>-132</w:t>
            </w:r>
          </w:p>
        </w:tc>
        <w:tc>
          <w:tcPr>
            <w:tcW w:w="0" w:type="auto"/>
            <w:hideMark/>
          </w:tcPr>
          <w:p w14:paraId="5AC43723" w14:textId="77777777" w:rsidR="00AC3EA1" w:rsidRDefault="00AC3EA1">
            <w:pPr>
              <w:cnfStyle w:val="000000100000" w:firstRow="0" w:lastRow="0" w:firstColumn="0" w:lastColumn="0" w:oddVBand="0" w:evenVBand="0" w:oddHBand="1" w:evenHBand="0" w:firstRowFirstColumn="0" w:firstRowLastColumn="0" w:lastRowFirstColumn="0" w:lastRowLastColumn="0"/>
            </w:pPr>
            <w:r>
              <w:t>-26%</w:t>
            </w:r>
          </w:p>
        </w:tc>
      </w:tr>
      <w:tr w:rsidR="00AC3EA1" w14:paraId="10C8B42D" w14:textId="77777777" w:rsidTr="00E12913">
        <w:tc>
          <w:tcPr>
            <w:cnfStyle w:val="001000000000" w:firstRow="0" w:lastRow="0" w:firstColumn="1" w:lastColumn="0" w:oddVBand="0" w:evenVBand="0" w:oddHBand="0" w:evenHBand="0" w:firstRowFirstColumn="0" w:firstRowLastColumn="0" w:lastRowFirstColumn="0" w:lastRowLastColumn="0"/>
            <w:tcW w:w="0" w:type="auto"/>
            <w:hideMark/>
          </w:tcPr>
          <w:p w14:paraId="4C7B82E6" w14:textId="77777777" w:rsidR="00AC3EA1" w:rsidRDefault="00AC3EA1">
            <w:r>
              <w:t>Compact minified JSON</w:t>
            </w:r>
          </w:p>
        </w:tc>
        <w:tc>
          <w:tcPr>
            <w:tcW w:w="0" w:type="auto"/>
            <w:hideMark/>
          </w:tcPr>
          <w:p w14:paraId="3959A28C" w14:textId="77777777" w:rsidR="00AC3EA1" w:rsidRDefault="00AC3EA1">
            <w:pPr>
              <w:cnfStyle w:val="000000000000" w:firstRow="0" w:lastRow="0" w:firstColumn="0" w:lastColumn="0" w:oddVBand="0" w:evenVBand="0" w:oddHBand="0" w:evenHBand="0" w:firstRowFirstColumn="0" w:firstRowLastColumn="0" w:lastRowFirstColumn="0" w:lastRowLastColumn="0"/>
            </w:pPr>
            <w:r>
              <w:t>380</w:t>
            </w:r>
          </w:p>
        </w:tc>
        <w:tc>
          <w:tcPr>
            <w:tcW w:w="0" w:type="auto"/>
            <w:hideMark/>
          </w:tcPr>
          <w:p w14:paraId="3EBDAB67" w14:textId="77777777" w:rsidR="00AC3EA1" w:rsidRDefault="00AC3EA1">
            <w:pPr>
              <w:cnfStyle w:val="000000000000" w:firstRow="0" w:lastRow="0" w:firstColumn="0" w:lastColumn="0" w:oddVBand="0" w:evenVBand="0" w:oddHBand="0" w:evenHBand="0" w:firstRowFirstColumn="0" w:firstRowLastColumn="0" w:lastRowFirstColumn="0" w:lastRowLastColumn="0"/>
            </w:pPr>
            <w:r>
              <w:t>384</w:t>
            </w:r>
          </w:p>
        </w:tc>
        <w:tc>
          <w:tcPr>
            <w:tcW w:w="0" w:type="auto"/>
            <w:hideMark/>
          </w:tcPr>
          <w:p w14:paraId="0D656065" w14:textId="77777777" w:rsidR="00AC3EA1" w:rsidRDefault="00AC3EA1">
            <w:pP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052FAB3B" w14:textId="77777777" w:rsidR="00AC3EA1" w:rsidRDefault="00AC3EA1">
            <w:pPr>
              <w:cnfStyle w:val="000000000000" w:firstRow="0" w:lastRow="0" w:firstColumn="0" w:lastColumn="0" w:oddVBand="0" w:evenVBand="0" w:oddHBand="0" w:evenHBand="0" w:firstRowFirstColumn="0" w:firstRowLastColumn="0" w:lastRowFirstColumn="0" w:lastRowLastColumn="0"/>
            </w:pPr>
            <w:r>
              <w:t>+1%</w:t>
            </w:r>
          </w:p>
        </w:tc>
      </w:tr>
      <w:tr w:rsidR="00AC3EA1" w14:paraId="1E7FCF75"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4EF98" w14:textId="77777777" w:rsidR="00AC3EA1" w:rsidRDefault="00AC3EA1">
            <w:r>
              <w:t>Nested policy evaluation</w:t>
            </w:r>
          </w:p>
        </w:tc>
        <w:tc>
          <w:tcPr>
            <w:tcW w:w="0" w:type="auto"/>
            <w:hideMark/>
          </w:tcPr>
          <w:p w14:paraId="7E58A4D5" w14:textId="77777777" w:rsidR="00AC3EA1" w:rsidRDefault="00AC3EA1">
            <w:pPr>
              <w:cnfStyle w:val="000000100000" w:firstRow="0" w:lastRow="0" w:firstColumn="0" w:lastColumn="0" w:oddVBand="0" w:evenVBand="0" w:oddHBand="1" w:evenHBand="0" w:firstRowFirstColumn="0" w:firstRowLastColumn="0" w:lastRowFirstColumn="0" w:lastRowLastColumn="0"/>
            </w:pPr>
            <w:r>
              <w:t>1,240</w:t>
            </w:r>
          </w:p>
        </w:tc>
        <w:tc>
          <w:tcPr>
            <w:tcW w:w="0" w:type="auto"/>
            <w:hideMark/>
          </w:tcPr>
          <w:p w14:paraId="29B88115" w14:textId="77777777" w:rsidR="00AC3EA1" w:rsidRDefault="00AC3EA1">
            <w:pPr>
              <w:cnfStyle w:val="000000100000" w:firstRow="0" w:lastRow="0" w:firstColumn="0" w:lastColumn="0" w:oddVBand="0" w:evenVBand="0" w:oddHBand="1" w:evenHBand="0" w:firstRowFirstColumn="0" w:firstRowLastColumn="0" w:lastRowFirstColumn="0" w:lastRowLastColumn="0"/>
            </w:pPr>
            <w:r>
              <w:t>1,210</w:t>
            </w:r>
          </w:p>
        </w:tc>
        <w:tc>
          <w:tcPr>
            <w:tcW w:w="0" w:type="auto"/>
            <w:hideMark/>
          </w:tcPr>
          <w:p w14:paraId="263CC64B" w14:textId="77777777" w:rsidR="00AC3EA1" w:rsidRDefault="00AC3EA1">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048FDF8D" w14:textId="77777777" w:rsidR="00AC3EA1" w:rsidRDefault="00AC3EA1">
            <w:pPr>
              <w:cnfStyle w:val="000000100000" w:firstRow="0" w:lastRow="0" w:firstColumn="0" w:lastColumn="0" w:oddVBand="0" w:evenVBand="0" w:oddHBand="1" w:evenHBand="0" w:firstRowFirstColumn="0" w:firstRowLastColumn="0" w:lastRowFirstColumn="0" w:lastRowLastColumn="0"/>
            </w:pPr>
            <w:r>
              <w:t>-2%</w:t>
            </w:r>
          </w:p>
        </w:tc>
      </w:tr>
      <w:tr w:rsidR="00AC3EA1" w14:paraId="56A4F7BC" w14:textId="77777777" w:rsidTr="00E12913">
        <w:tc>
          <w:tcPr>
            <w:cnfStyle w:val="001000000000" w:firstRow="0" w:lastRow="0" w:firstColumn="1" w:lastColumn="0" w:oddVBand="0" w:evenVBand="0" w:oddHBand="0" w:evenHBand="0" w:firstRowFirstColumn="0" w:firstRowLastColumn="0" w:lastRowFirstColumn="0" w:lastRowLastColumn="0"/>
            <w:tcW w:w="0" w:type="auto"/>
            <w:hideMark/>
          </w:tcPr>
          <w:p w14:paraId="28468DED" w14:textId="77777777" w:rsidR="00AC3EA1" w:rsidRDefault="00AC3EA1">
            <w:r>
              <w:t>Agent tool invocation record</w:t>
            </w:r>
          </w:p>
        </w:tc>
        <w:tc>
          <w:tcPr>
            <w:tcW w:w="0" w:type="auto"/>
            <w:hideMark/>
          </w:tcPr>
          <w:p w14:paraId="35BF8F72" w14:textId="77777777" w:rsidR="00AC3EA1" w:rsidRDefault="00AC3EA1">
            <w:pPr>
              <w:cnfStyle w:val="000000000000" w:firstRow="0" w:lastRow="0" w:firstColumn="0" w:lastColumn="0" w:oddVBand="0" w:evenVBand="0" w:oddHBand="0" w:evenHBand="0" w:firstRowFirstColumn="0" w:firstRowLastColumn="0" w:lastRowFirstColumn="0" w:lastRowLastColumn="0"/>
            </w:pPr>
            <w:r>
              <w:t>256</w:t>
            </w:r>
          </w:p>
        </w:tc>
        <w:tc>
          <w:tcPr>
            <w:tcW w:w="0" w:type="auto"/>
            <w:hideMark/>
          </w:tcPr>
          <w:p w14:paraId="10EED3CC" w14:textId="77777777" w:rsidR="00AC3EA1" w:rsidRDefault="00AC3EA1">
            <w:pPr>
              <w:cnfStyle w:val="000000000000" w:firstRow="0" w:lastRow="0" w:firstColumn="0" w:lastColumn="0" w:oddVBand="0" w:evenVBand="0" w:oddHBand="0" w:evenHBand="0" w:firstRowFirstColumn="0" w:firstRowLastColumn="0" w:lastRowFirstColumn="0" w:lastRowLastColumn="0"/>
            </w:pPr>
            <w:r>
              <w:t>260</w:t>
            </w:r>
          </w:p>
        </w:tc>
        <w:tc>
          <w:tcPr>
            <w:tcW w:w="0" w:type="auto"/>
            <w:hideMark/>
          </w:tcPr>
          <w:p w14:paraId="353FE23F" w14:textId="77777777" w:rsidR="00AC3EA1" w:rsidRDefault="00AC3EA1">
            <w:pP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6ED75A02" w14:textId="77777777" w:rsidR="00AC3EA1" w:rsidRDefault="00AC3EA1">
            <w:pPr>
              <w:cnfStyle w:val="000000000000" w:firstRow="0" w:lastRow="0" w:firstColumn="0" w:lastColumn="0" w:oddVBand="0" w:evenVBand="0" w:oddHBand="0" w:evenHBand="0" w:firstRowFirstColumn="0" w:firstRowLastColumn="0" w:lastRowFirstColumn="0" w:lastRowLastColumn="0"/>
            </w:pPr>
            <w:r>
              <w:t>+2%</w:t>
            </w:r>
          </w:p>
        </w:tc>
      </w:tr>
    </w:tbl>
    <w:p w14:paraId="11C0CEA0" w14:textId="77777777" w:rsidR="00AC3EA1" w:rsidRDefault="00AC3EA1" w:rsidP="00AC3EA1">
      <w:pPr>
        <w:pStyle w:val="my-2"/>
      </w:pPr>
      <w:r>
        <w:t>These examples show that canonicalization can move in either direction. Implementers should not rely on it for storage efficiency.</w:t>
      </w:r>
    </w:p>
    <w:p w14:paraId="2CC3961C" w14:textId="77777777" w:rsidR="00AC3EA1" w:rsidRDefault="00AC3EA1" w:rsidP="00AC3EA1">
      <w:pPr>
        <w:pStyle w:val="Heading2"/>
      </w:pPr>
      <w:r>
        <w:t>4. Performance Model</w:t>
      </w:r>
    </w:p>
    <w:p w14:paraId="66627CAC" w14:textId="77777777" w:rsidR="00AC3EA1" w:rsidRDefault="00AC3EA1" w:rsidP="00AC3EA1">
      <w:pPr>
        <w:pStyle w:val="Heading2"/>
      </w:pPr>
      <w:r>
        <w:t>4.1 Compute Costs</w:t>
      </w:r>
    </w:p>
    <w:p w14:paraId="6B55BDC8" w14:textId="77777777" w:rsidR="00AC3EA1" w:rsidRDefault="00AC3EA1" w:rsidP="00AC3EA1">
      <w:pPr>
        <w:pStyle w:val="my-2"/>
      </w:pPr>
      <w:r>
        <w:t>Canonicalization introduces CPU overhead at two points:</w:t>
      </w:r>
    </w:p>
    <w:p w14:paraId="535E7FB1" w14:textId="77777777" w:rsidR="00AC3EA1" w:rsidRDefault="00AC3EA1">
      <w:pPr>
        <w:pStyle w:val="my-2"/>
        <w:numPr>
          <w:ilvl w:val="0"/>
          <w:numId w:val="12"/>
        </w:numPr>
      </w:pPr>
      <w:r>
        <w:rPr>
          <w:rStyle w:val="Strong"/>
        </w:rPr>
        <w:t>Write time:</w:t>
      </w:r>
      <w:r>
        <w:t xml:space="preserve"> When an evidence object is created, the system must:</w:t>
      </w:r>
    </w:p>
    <w:p w14:paraId="6B5581A4" w14:textId="77777777" w:rsidR="00AC3EA1" w:rsidRDefault="00AC3EA1">
      <w:pPr>
        <w:pStyle w:val="my-2"/>
        <w:numPr>
          <w:ilvl w:val="1"/>
          <w:numId w:val="12"/>
        </w:numPr>
      </w:pPr>
      <w:r>
        <w:t>Validate the payload against the schema.</w:t>
      </w:r>
    </w:p>
    <w:p w14:paraId="4A5B5056" w14:textId="77777777" w:rsidR="00AC3EA1" w:rsidRDefault="00AC3EA1">
      <w:pPr>
        <w:pStyle w:val="my-2"/>
        <w:numPr>
          <w:ilvl w:val="1"/>
          <w:numId w:val="12"/>
        </w:numPr>
      </w:pPr>
      <w:r>
        <w:t>Apply semantic preparation (optional-field treatment, text normalization, etc.).</w:t>
      </w:r>
    </w:p>
    <w:p w14:paraId="2C25D27A" w14:textId="77777777" w:rsidR="00AC3EA1" w:rsidRDefault="00AC3EA1">
      <w:pPr>
        <w:pStyle w:val="my-2"/>
        <w:numPr>
          <w:ilvl w:val="1"/>
          <w:numId w:val="12"/>
        </w:numPr>
      </w:pPr>
      <w:r>
        <w:t>Canonicalize the payload.</w:t>
      </w:r>
    </w:p>
    <w:p w14:paraId="420866FD" w14:textId="77777777" w:rsidR="00AC3EA1" w:rsidRDefault="00AC3EA1">
      <w:pPr>
        <w:pStyle w:val="my-2"/>
        <w:numPr>
          <w:ilvl w:val="1"/>
          <w:numId w:val="12"/>
        </w:numPr>
      </w:pPr>
      <w:r>
        <w:t>Compute the hash and signature.</w:t>
      </w:r>
    </w:p>
    <w:p w14:paraId="5763DB7D" w14:textId="77777777" w:rsidR="00AC3EA1" w:rsidRDefault="00AC3EA1">
      <w:pPr>
        <w:pStyle w:val="my-2"/>
        <w:numPr>
          <w:ilvl w:val="1"/>
          <w:numId w:val="12"/>
        </w:numPr>
      </w:pPr>
      <w:r>
        <w:t>Store the payload and integrity metadata.</w:t>
      </w:r>
    </w:p>
    <w:p w14:paraId="2CE8339C" w14:textId="77777777" w:rsidR="00AC3EA1" w:rsidRDefault="00AC3EA1">
      <w:pPr>
        <w:pStyle w:val="my-2"/>
        <w:numPr>
          <w:ilvl w:val="0"/>
          <w:numId w:val="12"/>
        </w:numPr>
      </w:pPr>
      <w:r>
        <w:rPr>
          <w:rStyle w:val="Strong"/>
        </w:rPr>
        <w:t>Verify time:</w:t>
      </w:r>
      <w:r>
        <w:t xml:space="preserve"> When an evidence object is audited or verified, the system must:</w:t>
      </w:r>
    </w:p>
    <w:p w14:paraId="6310C269" w14:textId="77777777" w:rsidR="00AC3EA1" w:rsidRDefault="00AC3EA1">
      <w:pPr>
        <w:pStyle w:val="my-2"/>
        <w:numPr>
          <w:ilvl w:val="1"/>
          <w:numId w:val="12"/>
        </w:numPr>
      </w:pPr>
      <w:r>
        <w:t>Retrieve the payload.</w:t>
      </w:r>
    </w:p>
    <w:p w14:paraId="14FF0EB6" w14:textId="77777777" w:rsidR="00AC3EA1" w:rsidRDefault="00AC3EA1">
      <w:pPr>
        <w:pStyle w:val="my-2"/>
        <w:numPr>
          <w:ilvl w:val="1"/>
          <w:numId w:val="12"/>
        </w:numPr>
      </w:pPr>
      <w:r>
        <w:lastRenderedPageBreak/>
        <w:t>Re-apply canonicalization.</w:t>
      </w:r>
    </w:p>
    <w:p w14:paraId="17E42A6C" w14:textId="77777777" w:rsidR="00AC3EA1" w:rsidRDefault="00AC3EA1">
      <w:pPr>
        <w:pStyle w:val="my-2"/>
        <w:numPr>
          <w:ilvl w:val="1"/>
          <w:numId w:val="12"/>
        </w:numPr>
      </w:pPr>
      <w:r>
        <w:t>Recompute the hash.</w:t>
      </w:r>
    </w:p>
    <w:p w14:paraId="273C1D98" w14:textId="77777777" w:rsidR="00AC3EA1" w:rsidRDefault="00AC3EA1">
      <w:pPr>
        <w:pStyle w:val="my-2"/>
        <w:numPr>
          <w:ilvl w:val="1"/>
          <w:numId w:val="12"/>
        </w:numPr>
      </w:pPr>
      <w:r>
        <w:t>Resolve the signing key.</w:t>
      </w:r>
    </w:p>
    <w:p w14:paraId="48481813" w14:textId="77777777" w:rsidR="00AC3EA1" w:rsidRDefault="00AC3EA1">
      <w:pPr>
        <w:pStyle w:val="my-2"/>
        <w:numPr>
          <w:ilvl w:val="1"/>
          <w:numId w:val="12"/>
        </w:numPr>
      </w:pPr>
      <w:r>
        <w:t>Verify the signature.</w:t>
      </w:r>
    </w:p>
    <w:p w14:paraId="10D0722A" w14:textId="77777777" w:rsidR="00AC3EA1" w:rsidRDefault="00AC3EA1" w:rsidP="00AC3EA1">
      <w:pPr>
        <w:pStyle w:val="my-2"/>
      </w:pPr>
      <w:r>
        <w:t>For high-volume evidence streams (e.g., agent tool invocations, shadow-AI discovery records, lifecycle telemetry), canonicalization and hashing may become a bottleneck. Implementations should:</w:t>
      </w:r>
    </w:p>
    <w:p w14:paraId="27B85FE5" w14:textId="77777777" w:rsidR="00AC3EA1" w:rsidRDefault="00AC3EA1">
      <w:pPr>
        <w:pStyle w:val="my-2"/>
        <w:numPr>
          <w:ilvl w:val="0"/>
          <w:numId w:val="13"/>
        </w:numPr>
      </w:pPr>
      <w:r>
        <w:t>Use efficient canonicalization libraries (e.g., RFC 8785–validated implementations).</w:t>
      </w:r>
    </w:p>
    <w:p w14:paraId="6743953A" w14:textId="77777777" w:rsidR="00AC3EA1" w:rsidRDefault="00AC3EA1">
      <w:pPr>
        <w:pStyle w:val="my-2"/>
        <w:numPr>
          <w:ilvl w:val="0"/>
          <w:numId w:val="13"/>
        </w:numPr>
      </w:pPr>
      <w:r>
        <w:t>Consider batching receipts into Merkle trees for amortized verification.</w:t>
      </w:r>
    </w:p>
    <w:p w14:paraId="26C0C563" w14:textId="77777777" w:rsidR="00AC3EA1" w:rsidRDefault="00AC3EA1">
      <w:pPr>
        <w:pStyle w:val="my-2"/>
        <w:numPr>
          <w:ilvl w:val="0"/>
          <w:numId w:val="13"/>
        </w:numPr>
      </w:pPr>
      <w:r>
        <w:t>Cache canonical text for hot objects if CPU cost becomes prohibitive (at the expense of additional storage).</w:t>
      </w:r>
    </w:p>
    <w:p w14:paraId="4C612F58" w14:textId="77777777" w:rsidR="00AC3EA1" w:rsidRDefault="00AC3EA1" w:rsidP="00AC3EA1">
      <w:pPr>
        <w:pStyle w:val="Heading2"/>
      </w:pPr>
      <w:r>
        <w:t>4.2 Storage vs. Compute Trade-Off</w:t>
      </w:r>
    </w:p>
    <w:p w14:paraId="47622EA4" w14:textId="77777777" w:rsidR="00AC3EA1" w:rsidRDefault="00AC3EA1" w:rsidP="00AC3EA1">
      <w:pPr>
        <w:pStyle w:val="my-2"/>
      </w:pPr>
      <w:r>
        <w:t>The LCM design explicitly trades compute for storage:</w:t>
      </w:r>
    </w:p>
    <w:p w14:paraId="1CA42418" w14:textId="41702507" w:rsidR="00AC3EA1" w:rsidRDefault="00AC3EA1">
      <w:pPr>
        <w:pStyle w:val="my-2"/>
        <w:numPr>
          <w:ilvl w:val="0"/>
          <w:numId w:val="14"/>
        </w:numPr>
      </w:pPr>
      <w:r>
        <w:rPr>
          <w:rStyle w:val="Strong"/>
        </w:rPr>
        <w:t>Storage:</w:t>
      </w:r>
      <w:r>
        <w:t xml:space="preserve"> Minimal overhead (payload + hash + metadata). Canonical text is not persisted.</w:t>
      </w:r>
    </w:p>
    <w:p w14:paraId="60097061" w14:textId="77777777" w:rsidR="00AC3EA1" w:rsidRDefault="00AC3EA1">
      <w:pPr>
        <w:pStyle w:val="my-2"/>
        <w:numPr>
          <w:ilvl w:val="0"/>
          <w:numId w:val="14"/>
        </w:numPr>
      </w:pPr>
      <w:r>
        <w:rPr>
          <w:rStyle w:val="Strong"/>
        </w:rPr>
        <w:t>Compute:</w:t>
      </w:r>
      <w:r>
        <w:t xml:space="preserve"> Canonicalization and hashing occur at write and verify time.</w:t>
      </w:r>
    </w:p>
    <w:p w14:paraId="652913E6" w14:textId="77777777" w:rsidR="00AC3EA1" w:rsidRDefault="00AC3EA1" w:rsidP="00AC3EA1">
      <w:pPr>
        <w:pStyle w:val="my-2"/>
      </w:pPr>
      <w:r>
        <w:t>This trade-off is intentional. Storage is often more expensive to scale and manage over long retention periods (years or decades for audit evidence). CPU is relatively cheap and can be parallelized. By deriving canonical forms on demand, systems avoid storing redundant data and reduce the risk of canonical-text drift (e.g., if canonicalization rules change).</w:t>
      </w:r>
    </w:p>
    <w:p w14:paraId="73ED5683" w14:textId="77777777" w:rsidR="00AC3EA1" w:rsidRDefault="00AC3EA1" w:rsidP="00AC3EA1">
      <w:pPr>
        <w:pStyle w:val="Heading2"/>
      </w:pPr>
      <w:r>
        <w:t>4.3 Pointer Semantics and Content Addressing</w:t>
      </w:r>
    </w:p>
    <w:p w14:paraId="731CD85F" w14:textId="77777777" w:rsidR="00AC3EA1" w:rsidRDefault="00AC3EA1" w:rsidP="00AC3EA1">
      <w:pPr>
        <w:pStyle w:val="my-2"/>
      </w:pPr>
      <w:r>
        <w:t xml:space="preserve">The content hash functions as a </w:t>
      </w:r>
      <w:r>
        <w:rPr>
          <w:rStyle w:val="Strong"/>
        </w:rPr>
        <w:t>cryptographic pointer</w:t>
      </w:r>
      <w:r>
        <w:t xml:space="preserve"> to evidence. Like a memory address in low-level systems:</w:t>
      </w:r>
    </w:p>
    <w:p w14:paraId="34A5AD39" w14:textId="77777777" w:rsidR="00AC3EA1" w:rsidRDefault="00AC3EA1">
      <w:pPr>
        <w:pStyle w:val="my-2"/>
        <w:numPr>
          <w:ilvl w:val="0"/>
          <w:numId w:val="15"/>
        </w:numPr>
      </w:pPr>
      <w:r>
        <w:t>It is a fixed-size identifier (e.g., 64 hex characters for SHA-256).</w:t>
      </w:r>
    </w:p>
    <w:p w14:paraId="52F32F29" w14:textId="77777777" w:rsidR="00AC3EA1" w:rsidRDefault="00AC3EA1">
      <w:pPr>
        <w:pStyle w:val="my-2"/>
        <w:numPr>
          <w:ilvl w:val="0"/>
          <w:numId w:val="15"/>
        </w:numPr>
      </w:pPr>
      <w:r>
        <w:t>It refers to a specific object (the canonical bytes).</w:t>
      </w:r>
    </w:p>
    <w:p w14:paraId="56650E5C" w14:textId="77777777" w:rsidR="00AC3EA1" w:rsidRDefault="00AC3EA1">
      <w:pPr>
        <w:pStyle w:val="my-2"/>
        <w:numPr>
          <w:ilvl w:val="0"/>
          <w:numId w:val="15"/>
        </w:numPr>
      </w:pPr>
      <w:r>
        <w:t>It enables indirect reference (receipts, audit packs, and vault objects can refer to evidence via hash rather than embedding full payloads).</w:t>
      </w:r>
    </w:p>
    <w:p w14:paraId="7DE4D0C9" w14:textId="77777777" w:rsidR="00AC3EA1" w:rsidRDefault="00AC3EA1" w:rsidP="00AC3EA1">
      <w:pPr>
        <w:pStyle w:val="my-2"/>
      </w:pPr>
      <w:r>
        <w:t>Unlike a memory address:</w:t>
      </w:r>
    </w:p>
    <w:p w14:paraId="4E2AA867" w14:textId="77777777" w:rsidR="00AC3EA1" w:rsidRDefault="00AC3EA1">
      <w:pPr>
        <w:pStyle w:val="my-2"/>
        <w:numPr>
          <w:ilvl w:val="0"/>
          <w:numId w:val="16"/>
        </w:numPr>
      </w:pPr>
      <w:r>
        <w:t xml:space="preserve">It is </w:t>
      </w:r>
      <w:r>
        <w:rPr>
          <w:rStyle w:val="Strong"/>
        </w:rPr>
        <w:t>content-derived</w:t>
      </w:r>
      <w:r>
        <w:t xml:space="preserve"> (computed from the canonical bytes, not assigned by an allocator).</w:t>
      </w:r>
    </w:p>
    <w:p w14:paraId="558B5B26" w14:textId="77777777" w:rsidR="00AC3EA1" w:rsidRDefault="00AC3EA1">
      <w:pPr>
        <w:pStyle w:val="my-2"/>
        <w:numPr>
          <w:ilvl w:val="0"/>
          <w:numId w:val="16"/>
        </w:numPr>
      </w:pPr>
      <w:r>
        <w:t xml:space="preserve">It is </w:t>
      </w:r>
      <w:r>
        <w:rPr>
          <w:rStyle w:val="Strong"/>
        </w:rPr>
        <w:t>stable across time and machines</w:t>
      </w:r>
      <w:r>
        <w:t xml:space="preserve"> (the same bytes always produce the same hash).</w:t>
      </w:r>
    </w:p>
    <w:p w14:paraId="5E349193" w14:textId="77777777" w:rsidR="00AC3EA1" w:rsidRDefault="00AC3EA1">
      <w:pPr>
        <w:pStyle w:val="my-2"/>
        <w:numPr>
          <w:ilvl w:val="0"/>
          <w:numId w:val="16"/>
        </w:numPr>
      </w:pPr>
      <w:r>
        <w:t xml:space="preserve">It is </w:t>
      </w:r>
      <w:r>
        <w:rPr>
          <w:rStyle w:val="Strong"/>
        </w:rPr>
        <w:t>verifiable</w:t>
      </w:r>
      <w:r>
        <w:t xml:space="preserve"> (any party with the evidence can recompute the hash and confirm the reference).</w:t>
      </w:r>
    </w:p>
    <w:p w14:paraId="21C1AD44" w14:textId="77777777" w:rsidR="00AC3EA1" w:rsidRDefault="00AC3EA1">
      <w:pPr>
        <w:pStyle w:val="my-2"/>
        <w:numPr>
          <w:ilvl w:val="0"/>
          <w:numId w:val="16"/>
        </w:numPr>
      </w:pPr>
      <w:r>
        <w:t xml:space="preserve">It is </w:t>
      </w:r>
      <w:r>
        <w:rPr>
          <w:rStyle w:val="Strong"/>
        </w:rPr>
        <w:t>tamper-evident</w:t>
      </w:r>
      <w:r>
        <w:t xml:space="preserve"> (any change to the bytes produces a different hash).</w:t>
      </w:r>
    </w:p>
    <w:p w14:paraId="1E20BCA8" w14:textId="77777777" w:rsidR="00AC3EA1" w:rsidRDefault="00AC3EA1" w:rsidP="00AC3EA1">
      <w:pPr>
        <w:pStyle w:val="my-2"/>
      </w:pPr>
      <w:r>
        <w:t>This design enables:</w:t>
      </w:r>
    </w:p>
    <w:p w14:paraId="68F24049" w14:textId="77777777" w:rsidR="00AC3EA1" w:rsidRDefault="00AC3EA1">
      <w:pPr>
        <w:pStyle w:val="my-2"/>
        <w:numPr>
          <w:ilvl w:val="0"/>
          <w:numId w:val="17"/>
        </w:numPr>
      </w:pPr>
      <w:r>
        <w:rPr>
          <w:rStyle w:val="Strong"/>
        </w:rPr>
        <w:t>Content-addressed receipts:</w:t>
      </w:r>
      <w:r>
        <w:t xml:space="preserve"> A receipt can refer to a policy version, gate evaluation, or evidence payload by hash.</w:t>
      </w:r>
    </w:p>
    <w:p w14:paraId="309926C2" w14:textId="77777777" w:rsidR="00AC3EA1" w:rsidRDefault="00AC3EA1">
      <w:pPr>
        <w:pStyle w:val="my-2"/>
        <w:numPr>
          <w:ilvl w:val="0"/>
          <w:numId w:val="17"/>
        </w:numPr>
      </w:pPr>
      <w:r>
        <w:rPr>
          <w:rStyle w:val="Strong"/>
        </w:rPr>
        <w:lastRenderedPageBreak/>
        <w:t>Merkle-batched evidence:</w:t>
      </w:r>
      <w:r>
        <w:t xml:space="preserve"> Multiple receipts can be aggregated into a Merkle tree, with the root hash serving as a compact integrity commitment.</w:t>
      </w:r>
    </w:p>
    <w:p w14:paraId="7E70AC13" w14:textId="77777777" w:rsidR="00AC3EA1" w:rsidRDefault="00AC3EA1">
      <w:pPr>
        <w:pStyle w:val="my-2"/>
        <w:numPr>
          <w:ilvl w:val="0"/>
          <w:numId w:val="17"/>
        </w:numPr>
      </w:pPr>
      <w:r>
        <w:rPr>
          <w:rStyle w:val="Strong"/>
        </w:rPr>
        <w:t>Portable audit packs:</w:t>
      </w:r>
      <w:r>
        <w:t xml:space="preserve"> An audit pack can include a list of hashes and their corresponding payloads, allowing verifiers to reconstruct and validate the evidence without relying on external databases or mutable IDs.</w:t>
      </w:r>
    </w:p>
    <w:p w14:paraId="43865FAB" w14:textId="77777777" w:rsidR="00AC3EA1" w:rsidRDefault="00AC3EA1" w:rsidP="00AC3EA1">
      <w:pPr>
        <w:pStyle w:val="Heading2"/>
      </w:pPr>
      <w:r>
        <w:t>5. Cryptographic Construction</w:t>
      </w:r>
    </w:p>
    <w:p w14:paraId="15110C40" w14:textId="77777777" w:rsidR="00AC3EA1" w:rsidRDefault="00AC3EA1" w:rsidP="00AC3EA1">
      <w:pPr>
        <w:pStyle w:val="Heading2"/>
      </w:pPr>
      <w:r>
        <w:t>5.1 Canonicalization Profile</w:t>
      </w:r>
    </w:p>
    <w:p w14:paraId="4A0FA0A8" w14:textId="77777777" w:rsidR="00AC3EA1" w:rsidRDefault="00AC3EA1" w:rsidP="00AC3EA1">
      <w:pPr>
        <w:pStyle w:val="my-2"/>
      </w:pPr>
      <w:r>
        <w:t xml:space="preserve">The LCM process adopts a canonicalization profile identified by a version string (e.g., </w:t>
      </w:r>
      <w:r>
        <w:rPr>
          <w:rStyle w:val="HTMLCode"/>
        </w:rPr>
        <w:t>ciaf-json-v1</w:t>
      </w:r>
      <w:r>
        <w:t xml:space="preserve">, </w:t>
      </w:r>
      <w:r>
        <w:rPr>
          <w:rStyle w:val="HTMLCode"/>
        </w:rPr>
        <w:t>agei-json-v1</w:t>
      </w:r>
      <w:r>
        <w:t>). This profile specifies:</w:t>
      </w:r>
    </w:p>
    <w:p w14:paraId="549329B7" w14:textId="77777777" w:rsidR="00AC3EA1" w:rsidRDefault="00AC3EA1">
      <w:pPr>
        <w:pStyle w:val="my-2"/>
        <w:numPr>
          <w:ilvl w:val="0"/>
          <w:numId w:val="18"/>
        </w:numPr>
      </w:pPr>
      <w:r>
        <w:t>The canonicalization rules (e.g., RFC 8785 JCS or implementation-defined).</w:t>
      </w:r>
    </w:p>
    <w:p w14:paraId="2CB445C5" w14:textId="77777777" w:rsidR="00AC3EA1" w:rsidRDefault="00AC3EA1">
      <w:pPr>
        <w:pStyle w:val="my-2"/>
        <w:numPr>
          <w:ilvl w:val="0"/>
          <w:numId w:val="18"/>
        </w:numPr>
      </w:pPr>
      <w:r>
        <w:t>Object-member sorting (lexicographic by UTF-16 code units).</w:t>
      </w:r>
    </w:p>
    <w:p w14:paraId="1AE56CD0" w14:textId="77777777" w:rsidR="00AC3EA1" w:rsidRDefault="00AC3EA1">
      <w:pPr>
        <w:pStyle w:val="my-2"/>
        <w:numPr>
          <w:ilvl w:val="0"/>
          <w:numId w:val="18"/>
        </w:numPr>
      </w:pPr>
      <w:r>
        <w:t>Whitespace minimization (no insignificant whitespace).</w:t>
      </w:r>
    </w:p>
    <w:p w14:paraId="6E8C1DA9" w14:textId="77777777" w:rsidR="00AC3EA1" w:rsidRDefault="00AC3EA1">
      <w:pPr>
        <w:pStyle w:val="my-2"/>
        <w:numPr>
          <w:ilvl w:val="0"/>
          <w:numId w:val="18"/>
        </w:numPr>
      </w:pPr>
      <w:r>
        <w:t>String escaping rules (control characters, quotes, backslashes; no escaping of forward slashes).</w:t>
      </w:r>
    </w:p>
    <w:p w14:paraId="03E2A3FA" w14:textId="503B2A48" w:rsidR="00AC3EA1" w:rsidRDefault="00AC3EA1">
      <w:pPr>
        <w:pStyle w:val="my-2"/>
        <w:numPr>
          <w:ilvl w:val="0"/>
          <w:numId w:val="18"/>
        </w:numPr>
      </w:pPr>
      <w:r>
        <w:t>Boolean and null literals (</w:t>
      </w:r>
      <w:r>
        <w:rPr>
          <w:rStyle w:val="HTMLCode"/>
        </w:rPr>
        <w:t>true</w:t>
      </w:r>
      <w:r>
        <w:t xml:space="preserve">, </w:t>
      </w:r>
      <w:r>
        <w:rPr>
          <w:rStyle w:val="HTMLCode"/>
        </w:rPr>
        <w:t>false</w:t>
      </w:r>
      <w:r>
        <w:t xml:space="preserve">, </w:t>
      </w:r>
      <w:r>
        <w:rPr>
          <w:rStyle w:val="HTMLCode"/>
        </w:rPr>
        <w:t>null</w:t>
      </w:r>
      <w:r>
        <w:t xml:space="preserve"> in lowercase).</w:t>
      </w:r>
    </w:p>
    <w:p w14:paraId="28B969C4" w14:textId="77777777" w:rsidR="00AC3EA1" w:rsidRDefault="00AC3EA1">
      <w:pPr>
        <w:pStyle w:val="my-2"/>
        <w:numPr>
          <w:ilvl w:val="0"/>
          <w:numId w:val="18"/>
        </w:numPr>
      </w:pPr>
      <w:r>
        <w:t>Optional-field treatment (defined by schema, not by canonicalizer).</w:t>
      </w:r>
    </w:p>
    <w:p w14:paraId="6D9747B9" w14:textId="77777777" w:rsidR="006E1659" w:rsidRDefault="006E1659">
      <w:pPr>
        <w:pStyle w:val="my-2"/>
        <w:numPr>
          <w:ilvl w:val="0"/>
          <w:numId w:val="18"/>
        </w:numPr>
      </w:pPr>
      <w:r>
        <w:t>Unicode handling (no normalization; invalid Unicode causes failure).</w:t>
      </w:r>
    </w:p>
    <w:p w14:paraId="5716A8B6" w14:textId="0193F0BD" w:rsidR="006E1659" w:rsidRDefault="006E1659">
      <w:pPr>
        <w:pStyle w:val="my-2"/>
        <w:numPr>
          <w:ilvl w:val="0"/>
          <w:numId w:val="18"/>
        </w:numPr>
      </w:pPr>
      <w:r w:rsidRPr="006E1659">
        <w:t xml:space="preserve">Number formatting (ECMAScript-compatible IEEE 754 double-precision serialization; rejection of NaN and Infinity). </w:t>
      </w:r>
      <w:r w:rsidRPr="006E1659">
        <w:rPr>
          <w:b/>
          <w:bCs/>
        </w:rPr>
        <w:t>Because all numbers are serialized as IEEE 754 doubles, integers outside the safe range of ±2^53 (9,007,199,254,740,992) are not guaranteed to round-trip exactly.</w:t>
      </w:r>
      <w:r w:rsidRPr="006E1659">
        <w:t xml:space="preserve"> A value such as 9007199254740993 (2^53 + 1) canonicalizes silently to 9007199254740992 </w:t>
      </w:r>
      <w:r>
        <w:t xml:space="preserve"> - </w:t>
      </w:r>
      <w:r w:rsidRPr="006E1659">
        <w:t xml:space="preserve"> no error is raised, and the corrupted value is what gets hashed and signed. Producers MUST validate at schema-validation time (Stage 2 of the LCM flow) that any field carrying a numeric value outside the safe-integer range is instead represented as a string (e.g., "token_count": "9007199254740993"), and this string-encoding rule MUST be part of the schema, not left to the canonicalizer.</w:t>
      </w:r>
    </w:p>
    <w:p w14:paraId="10A6F66F" w14:textId="195975ED" w:rsidR="001F5688" w:rsidRDefault="001F5688" w:rsidP="00AC3EA1">
      <w:pPr>
        <w:pStyle w:val="my-2"/>
      </w:pPr>
      <w:r w:rsidRPr="001F5688">
        <w:t>RFC 8785 defines the JSON Canonicalization Scheme (JCS), including deterministic object-property sorting and ECMAScript-compatible serialization requirements intended to support cryptographic operations over JSON data (IETF, 2020).</w:t>
      </w:r>
    </w:p>
    <w:p w14:paraId="339EC92F" w14:textId="2B12735F" w:rsidR="001F5688" w:rsidRDefault="001F5688" w:rsidP="00AC3EA1">
      <w:pPr>
        <w:pStyle w:val="my-2"/>
      </w:pPr>
      <w:r w:rsidRPr="001F5688">
        <w:t>Implementations that declare conformance with ciaf-json-v1 MUST use an implementation validated against the RFC 8785 conformance material and relevant interoperability test cases. A serializer that merely sorts keys MUST NOT be represented as JCS-conformant without such validation (IETF, 2020).</w:t>
      </w:r>
    </w:p>
    <w:p w14:paraId="2C22E926" w14:textId="77777777" w:rsidR="00AC3EA1" w:rsidRDefault="00AC3EA1" w:rsidP="00AC3EA1">
      <w:pPr>
        <w:pStyle w:val="Heading2"/>
      </w:pPr>
      <w:r>
        <w:t>5.2 Domain Separation</w:t>
      </w:r>
    </w:p>
    <w:p w14:paraId="52572242" w14:textId="77777777" w:rsidR="00AC3EA1" w:rsidRDefault="00AC3EA1" w:rsidP="00AC3EA1">
      <w:pPr>
        <w:pStyle w:val="my-2"/>
      </w:pPr>
      <w:r>
        <w:t>The profile uses domain separation to prevent an otherwise identical JSON payload from being interpreted interchangeably as different classes of evidence. A receipt, policy version, proof bundle, and audit manifest MUST use distinct domain prefixes.</w:t>
      </w:r>
    </w:p>
    <w:p w14:paraId="73CA1471" w14:textId="77777777" w:rsidR="00AC3EA1" w:rsidRDefault="00AC3EA1" w:rsidP="00AC3EA1">
      <m:oMathPara>
        <m:oMath>
          <m:r>
            <m:rPr>
              <m:nor/>
            </m:rPr>
            <w:lastRenderedPageBreak/>
            <m:t>protected</m:t>
          </m:r>
          <m:r>
            <m:rPr>
              <m:lit/>
              <m:nor/>
            </m:rPr>
            <m:t>_</m:t>
          </m:r>
          <m:r>
            <m:rPr>
              <m:nor/>
            </m:rPr>
            <m:t>bytes</m:t>
          </m:r>
          <m:r>
            <w:rPr>
              <w:rFonts w:ascii="Cambria Math" w:hAnsi="Cambria Math"/>
            </w:rPr>
            <m:t>=</m:t>
          </m:r>
          <m:r>
            <m:rPr>
              <m:sty m:val="p"/>
            </m:rPr>
            <w:rPr>
              <w:rFonts w:ascii="Cambria Math" w:hAnsi="Cambria Math"/>
            </w:rPr>
            <m:t>UTF</m:t>
          </m:r>
          <m:r>
            <w:rPr>
              <w:rFonts w:ascii="Cambria Math" w:hAnsi="Cambria Math"/>
            </w:rPr>
            <m:t>8⁡</m:t>
          </m:r>
          <m:d>
            <m:dPr>
              <m:ctrlPr>
                <w:rPr>
                  <w:rFonts w:ascii="Cambria Math" w:hAnsi="Cambria Math"/>
                </w:rPr>
              </m:ctrlPr>
            </m:dPr>
            <m:e>
              <m:r>
                <m:rPr>
                  <m:nor/>
                </m:rPr>
                <m:t>domain</m:t>
              </m:r>
              <m:r>
                <m:rPr>
                  <m:lit/>
                  <m:nor/>
                </m:rPr>
                <m:t>_</m:t>
              </m:r>
              <m:r>
                <m:rPr>
                  <m:nor/>
                </m:rPr>
                <m:t>separator</m:t>
              </m:r>
            </m:e>
          </m:d>
          <m:r>
            <w:rPr>
              <w:rFonts w:ascii="Cambria Math" w:hAnsi="Cambria Math"/>
            </w:rPr>
            <m:t>∥</m:t>
          </m:r>
          <m:r>
            <m:rPr>
              <m:sty m:val="p"/>
            </m:rPr>
            <w:rPr>
              <w:rFonts w:ascii="Cambria Math" w:hAnsi="Cambria Math"/>
            </w:rPr>
            <m:t>UTF</m:t>
          </m:r>
          <m:r>
            <w:rPr>
              <w:rFonts w:ascii="Cambria Math" w:hAnsi="Cambria Math"/>
            </w:rPr>
            <m:t>8⁡</m:t>
          </m:r>
          <m:d>
            <m:dPr>
              <m:ctrlPr>
                <w:rPr>
                  <w:rFonts w:ascii="Cambria Math" w:hAnsi="Cambria Math"/>
                </w:rPr>
              </m:ctrlPr>
            </m:dPr>
            <m:e>
              <m:r>
                <m:rPr>
                  <m:sty m:val="p"/>
                </m:rPr>
                <w:rPr>
                  <w:rFonts w:ascii="Cambria Math" w:hAnsi="Cambria Math"/>
                </w:rPr>
                <m:t>JCS</m:t>
              </m:r>
              <m:r>
                <w:rPr>
                  <w:rFonts w:ascii="Cambria Math" w:hAnsi="Cambria Math"/>
                </w:rPr>
                <m:t>⁡</m:t>
              </m:r>
              <m:d>
                <m:dPr>
                  <m:ctrlPr>
                    <w:rPr>
                      <w:rFonts w:ascii="Cambria Math" w:hAnsi="Cambria Math"/>
                    </w:rPr>
                  </m:ctrlPr>
                </m:dPr>
                <m:e>
                  <m:r>
                    <m:rPr>
                      <m:nor/>
                    </m:rPr>
                    <m:t>unsigned</m:t>
                  </m:r>
                  <m:r>
                    <m:rPr>
                      <m:lit/>
                      <m:nor/>
                    </m:rPr>
                    <m:t>_</m:t>
                  </m:r>
                  <m:r>
                    <m:rPr>
                      <m:nor/>
                    </m:rPr>
                    <m:t>payload</m:t>
                  </m:r>
                </m:e>
              </m:d>
            </m:e>
          </m:d>
          <m:r>
            <m:rPr>
              <m:sty m:val="p"/>
            </m:rPr>
            <w:rPr>
              <w:rFonts w:ascii="Cambria Math" w:hAnsi="Cambria Math"/>
            </w:rPr>
            <w:br/>
          </m:r>
        </m:oMath>
      </m:oMathPara>
    </w:p>
    <w:p w14:paraId="2A7F246B" w14:textId="77777777" w:rsidR="00AC3EA1" w:rsidRDefault="00AC3EA1" w:rsidP="00AC3EA1">
      <w:pPr>
        <w:pStyle w:val="my-2"/>
      </w:pPr>
      <w:r>
        <w:t>The domain separator MUST terminate with a single zero byte. The following strings are defined for version 1:</w:t>
      </w:r>
    </w:p>
    <w:tbl>
      <w:tblPr>
        <w:tblStyle w:val="ColorfulGrid-Accent1"/>
        <w:tblW w:w="0" w:type="auto"/>
        <w:tblLook w:val="04A0" w:firstRow="1" w:lastRow="0" w:firstColumn="1" w:lastColumn="0" w:noHBand="0" w:noVBand="1"/>
      </w:tblPr>
      <w:tblGrid>
        <w:gridCol w:w="10070"/>
      </w:tblGrid>
      <w:tr w:rsidR="00E12913" w14:paraId="06F1D7ED" w14:textId="77777777" w:rsidTr="00E12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69A20049" w14:textId="5298E89E" w:rsidR="00E12913" w:rsidRDefault="00E12913" w:rsidP="00E12913">
            <w:pPr>
              <w:pStyle w:val="HTMLPreformatted"/>
            </w:pPr>
            <w:r>
              <w:t>text</w:t>
            </w:r>
          </w:p>
        </w:tc>
      </w:tr>
      <w:tr w:rsidR="00E12913" w14:paraId="0A7F3952"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5839F9FF" w14:textId="77777777" w:rsidR="00E12913" w:rsidRDefault="00E12913" w:rsidP="00E12913">
            <w:pPr>
              <w:pStyle w:val="HTMLPreformatted"/>
              <w:rPr>
                <w:rStyle w:val="HTMLCode"/>
                <w:rFonts w:ascii="inherit" w:hAnsi="inherit"/>
              </w:rPr>
            </w:pPr>
            <w:r>
              <w:rPr>
                <w:rStyle w:val="HTMLCode"/>
                <w:rFonts w:ascii="inherit" w:hAnsi="inherit"/>
              </w:rPr>
              <w:t>AGEI:receipt:ciaf-json-v1\0</w:t>
            </w:r>
          </w:p>
          <w:p w14:paraId="433894C3" w14:textId="77777777" w:rsidR="00E12913" w:rsidRDefault="00E12913" w:rsidP="00E12913">
            <w:pPr>
              <w:pStyle w:val="HTMLPreformatted"/>
              <w:rPr>
                <w:rStyle w:val="HTMLCode"/>
                <w:rFonts w:ascii="inherit" w:hAnsi="inherit"/>
              </w:rPr>
            </w:pPr>
            <w:r>
              <w:rPr>
                <w:rStyle w:val="HTMLCode"/>
                <w:rFonts w:ascii="inherit" w:hAnsi="inherit"/>
              </w:rPr>
              <w:t>AGEI:policy-version:ciaf-json-v1\0</w:t>
            </w:r>
          </w:p>
          <w:p w14:paraId="6CAFD09B" w14:textId="77777777" w:rsidR="00E12913" w:rsidRDefault="00E12913" w:rsidP="00E12913">
            <w:pPr>
              <w:pStyle w:val="HTMLPreformatted"/>
              <w:rPr>
                <w:rStyle w:val="HTMLCode"/>
                <w:rFonts w:ascii="inherit" w:hAnsi="inherit"/>
              </w:rPr>
            </w:pPr>
            <w:r>
              <w:rPr>
                <w:rStyle w:val="HTMLCode"/>
                <w:rFonts w:ascii="inherit" w:hAnsi="inherit"/>
              </w:rPr>
              <w:t>AGEI:policy-evaluation:ciaf-json-v1\0</w:t>
            </w:r>
          </w:p>
          <w:p w14:paraId="2FE2CD5C" w14:textId="77777777" w:rsidR="00E12913" w:rsidRDefault="00E12913" w:rsidP="00E12913">
            <w:pPr>
              <w:pStyle w:val="HTMLPreformatted"/>
              <w:rPr>
                <w:rStyle w:val="HTMLCode"/>
                <w:rFonts w:ascii="inherit" w:hAnsi="inherit"/>
              </w:rPr>
            </w:pPr>
            <w:r>
              <w:rPr>
                <w:rStyle w:val="HTMLCode"/>
                <w:rFonts w:ascii="inherit" w:hAnsi="inherit"/>
              </w:rPr>
              <w:t>AGEI:gate-evaluation:ciaf-json-v1\0</w:t>
            </w:r>
          </w:p>
          <w:p w14:paraId="2AED106D" w14:textId="77777777" w:rsidR="00E12913" w:rsidRDefault="00E12913" w:rsidP="00E12913">
            <w:pPr>
              <w:pStyle w:val="HTMLPreformatted"/>
              <w:rPr>
                <w:rStyle w:val="HTMLCode"/>
                <w:rFonts w:ascii="inherit" w:hAnsi="inherit"/>
              </w:rPr>
            </w:pPr>
            <w:r>
              <w:rPr>
                <w:rStyle w:val="HTMLCode"/>
                <w:rFonts w:ascii="inherit" w:hAnsi="inherit"/>
              </w:rPr>
              <w:t>AGEI:evidence-object:ciaf-json-v1\0</w:t>
            </w:r>
          </w:p>
          <w:p w14:paraId="639BDC71" w14:textId="77777777" w:rsidR="00E12913" w:rsidRDefault="00E12913" w:rsidP="00E12913">
            <w:pPr>
              <w:pStyle w:val="HTMLPreformatted"/>
              <w:rPr>
                <w:rStyle w:val="HTMLCode"/>
                <w:rFonts w:ascii="inherit" w:hAnsi="inherit"/>
              </w:rPr>
            </w:pPr>
            <w:r>
              <w:rPr>
                <w:rStyle w:val="HTMLCode"/>
                <w:rFonts w:ascii="inherit" w:hAnsi="inherit"/>
              </w:rPr>
              <w:t>AGEI:vault-object:ciaf-json-v1\0</w:t>
            </w:r>
          </w:p>
          <w:p w14:paraId="6D64D9C1" w14:textId="77777777" w:rsidR="00E12913" w:rsidRDefault="00E12913" w:rsidP="00E12913">
            <w:pPr>
              <w:pStyle w:val="HTMLPreformatted"/>
              <w:rPr>
                <w:rStyle w:val="HTMLCode"/>
                <w:rFonts w:ascii="inherit" w:hAnsi="inherit"/>
              </w:rPr>
            </w:pPr>
            <w:r>
              <w:rPr>
                <w:rStyle w:val="HTMLCode"/>
                <w:rFonts w:ascii="inherit" w:hAnsi="inherit"/>
              </w:rPr>
              <w:t>AGEI:proof-bundle:ciaf-json-v1\0</w:t>
            </w:r>
          </w:p>
          <w:p w14:paraId="06F545B1" w14:textId="21B995C3" w:rsidR="00E12913" w:rsidRDefault="00E12913" w:rsidP="00E12913">
            <w:pPr>
              <w:pStyle w:val="HTMLPreformatted"/>
            </w:pPr>
            <w:r>
              <w:rPr>
                <w:rStyle w:val="HTMLCode"/>
                <w:rFonts w:ascii="inherit" w:hAnsi="inherit"/>
              </w:rPr>
              <w:t>AGEI:audit-manifest:ciaf-json-v1\0</w:t>
            </w:r>
          </w:p>
        </w:tc>
      </w:tr>
    </w:tbl>
    <w:p w14:paraId="38037735" w14:textId="77777777" w:rsidR="00AC3EA1" w:rsidRDefault="00AC3EA1" w:rsidP="00AC3EA1">
      <w:pPr>
        <w:pStyle w:val="my-2"/>
      </w:pPr>
      <w:r>
        <w:t>The zero-byte terminator prevents accidental ambiguity between a prefix and the beginning of canonical JSON. It also makes the protected-byte construction explicit rather than relying on implicit string concatenation behavior.</w:t>
      </w:r>
    </w:p>
    <w:p w14:paraId="78011094" w14:textId="77777777" w:rsidR="00AC3EA1" w:rsidRDefault="00AC3EA1" w:rsidP="00AC3EA1">
      <w:pPr>
        <w:pStyle w:val="Heading2"/>
      </w:pPr>
      <w:r>
        <w:t>5.3 Hashing and Signatures</w:t>
      </w:r>
    </w:p>
    <w:p w14:paraId="5BE60649" w14:textId="77777777" w:rsidR="00AC3EA1" w:rsidRDefault="00AC3EA1" w:rsidP="00AC3EA1">
      <w:pPr>
        <w:pStyle w:val="my-2"/>
      </w:pPr>
      <w:r>
        <w:t>The profile requires SHA-256 content hashing and Ed25519 detached signatures.</w:t>
      </w:r>
    </w:p>
    <w:p w14:paraId="228BF690" w14:textId="77777777" w:rsidR="00AC3EA1" w:rsidRDefault="00AC3EA1" w:rsidP="00AC3EA1">
      <m:oMathPara>
        <m:oMath>
          <m:r>
            <m:rPr>
              <m:nor/>
            </m:rPr>
            <m:t>content</m:t>
          </m:r>
          <m:r>
            <m:rPr>
              <m:lit/>
              <m:nor/>
            </m:rPr>
            <m:t>_</m:t>
          </m:r>
          <m:r>
            <m:rPr>
              <m:nor/>
            </m:rPr>
            <m:t>hash</m:t>
          </m:r>
          <m:r>
            <w:rPr>
              <w:rFonts w:ascii="Cambria Math" w:hAnsi="Cambria Math"/>
            </w:rPr>
            <m:t>=</m:t>
          </m:r>
          <m:r>
            <m:rPr>
              <m:sty m:val="p"/>
            </m:rPr>
            <w:rPr>
              <w:rFonts w:ascii="Cambria Math" w:hAnsi="Cambria Math"/>
            </w:rPr>
            <m:t>SHA</m:t>
          </m:r>
          <m:r>
            <w:rPr>
              <w:rFonts w:ascii="Cambria Math" w:hAnsi="Cambria Math"/>
            </w:rPr>
            <m:t>256⁡</m:t>
          </m:r>
          <m:d>
            <m:dPr>
              <m:ctrlPr>
                <w:rPr>
                  <w:rFonts w:ascii="Cambria Math" w:hAnsi="Cambria Math"/>
                </w:rPr>
              </m:ctrlPr>
            </m:dPr>
            <m:e>
              <m:r>
                <m:rPr>
                  <m:nor/>
                </m:rPr>
                <m:t>protected</m:t>
              </m:r>
              <m:r>
                <m:rPr>
                  <m:lit/>
                  <m:nor/>
                </m:rPr>
                <m:t>_</m:t>
              </m:r>
              <m:r>
                <m:rPr>
                  <m:nor/>
                </m:rPr>
                <m:t>bytes</m:t>
              </m:r>
            </m:e>
          </m:d>
          <m:r>
            <m:rPr>
              <m:sty m:val="p"/>
            </m:rPr>
            <w:rPr>
              <w:rFonts w:ascii="Cambria Math" w:hAnsi="Cambria Math"/>
            </w:rPr>
            <w:br/>
          </m:r>
        </m:oMath>
      </m:oMathPara>
    </w:p>
    <w:p w14:paraId="6E7EB632" w14:textId="77777777" w:rsidR="00AC3EA1" w:rsidRDefault="00AC3EA1" w:rsidP="00AC3EA1">
      <m:oMathPara>
        <m:oMath>
          <m:r>
            <m:rPr>
              <m:nor/>
            </m:rPr>
            <m:t>signature</m:t>
          </m:r>
          <m:r>
            <w:rPr>
              <w:rFonts w:ascii="Cambria Math" w:hAnsi="Cambria Math"/>
            </w:rPr>
            <m:t>=</m:t>
          </m:r>
          <m:r>
            <m:rPr>
              <m:sty m:val="p"/>
            </m:rPr>
            <w:rPr>
              <w:rFonts w:ascii="Cambria Math" w:hAnsi="Cambria Math"/>
            </w:rPr>
            <m:t>Ed</m:t>
          </m:r>
          <m:r>
            <w:rPr>
              <w:rFonts w:ascii="Cambria Math" w:hAnsi="Cambria Math"/>
            </w:rPr>
            <m:t>25519.</m:t>
          </m:r>
          <m:r>
            <m:rPr>
              <m:sty m:val="p"/>
            </m:rPr>
            <w:rPr>
              <w:rFonts w:ascii="Cambria Math" w:hAnsi="Cambria Math"/>
            </w:rPr>
            <m:t>Sign</m:t>
          </m:r>
          <m:r>
            <w:rPr>
              <w:rFonts w:ascii="Cambria Math" w:hAnsi="Cambria Math"/>
            </w:rPr>
            <m:t>⁡</m:t>
          </m:r>
          <m:d>
            <m:dPr>
              <m:sepChr m:val=","/>
              <m:ctrlPr>
                <w:rPr>
                  <w:rFonts w:ascii="Cambria Math" w:hAnsi="Cambria Math"/>
                </w:rPr>
              </m:ctrlPr>
            </m:dPr>
            <m:e>
              <m:r>
                <m:rPr>
                  <m:nor/>
                </m:rPr>
                <m:t>signing</m:t>
              </m:r>
              <m:r>
                <m:rPr>
                  <m:lit/>
                  <m:nor/>
                </m:rPr>
                <m:t>_</m:t>
              </m:r>
              <m:r>
                <m:rPr>
                  <m:nor/>
                </m:rPr>
                <m:t>private</m:t>
              </m:r>
              <m:r>
                <m:rPr>
                  <m:lit/>
                  <m:nor/>
                </m:rPr>
                <m:t>_</m:t>
              </m:r>
              <m:r>
                <m:rPr>
                  <m:nor/>
                </m:rPr>
                <m:t>key</m:t>
              </m:r>
            </m:e>
            <m:e>
              <m:r>
                <m:rPr>
                  <m:nor/>
                </m:rPr>
                <m:t>protected</m:t>
              </m:r>
              <m:r>
                <m:rPr>
                  <m:lit/>
                  <m:nor/>
                </m:rPr>
                <m:t>_</m:t>
              </m:r>
              <m:r>
                <m:rPr>
                  <m:nor/>
                </m:rPr>
                <m:t>bytes</m:t>
              </m:r>
            </m:e>
          </m:d>
          <m:r>
            <m:rPr>
              <m:sty m:val="p"/>
            </m:rPr>
            <w:rPr>
              <w:rFonts w:ascii="Cambria Math" w:hAnsi="Cambria Math"/>
            </w:rPr>
            <w:br/>
          </m:r>
        </m:oMath>
      </m:oMathPara>
    </w:p>
    <w:p w14:paraId="3A880DA6" w14:textId="77777777" w:rsidR="001F5688" w:rsidRDefault="001F5688" w:rsidP="00AC3EA1">
      <w:pPr>
        <w:pStyle w:val="my-2"/>
      </w:pPr>
      <w:r w:rsidRPr="001F5688">
        <w:t>SHA-256 provides a fixed-size cryptographic digest that allows a verifier to compare independently recomputed protected bytes with the evidence record’s declared content hash. The Secure Hash Standard specifies SHA-256 as one of the approved secure hash algorithms (NIST, 2015). Ed25519 is an Edwards-curve Digital Signature Algorithm parameterization specified in RFC 8032 and can be used to create detached signatures over the same protected byte sequence (IETF, 2017).</w:t>
      </w:r>
    </w:p>
    <w:p w14:paraId="119D709C" w14:textId="6E512868" w:rsidR="00AC3EA1" w:rsidRDefault="00AC3EA1" w:rsidP="00AC3EA1">
      <w:pPr>
        <w:pStyle w:val="my-2"/>
      </w:pPr>
      <w:r>
        <w:t>The content hash and signature provide integrity and signer authenticity relative to the signed bytes. They do not independently establish that the payload was complete, factually true, collected from an authorized source, or free of omission. Those properties depend on the controls governing identity, collection, authorization, time, schema validation, custody, and verification.</w:t>
      </w:r>
    </w:p>
    <w:p w14:paraId="5FF5C4D2" w14:textId="77777777" w:rsidR="00AC3EA1" w:rsidRDefault="00AC3EA1" w:rsidP="00AC3EA1">
      <w:pPr>
        <w:pStyle w:val="Heading2"/>
      </w:pPr>
      <w:r>
        <w:t>5.4 Integrity Envelope Structure</w:t>
      </w:r>
    </w:p>
    <w:p w14:paraId="728C964F" w14:textId="77777777" w:rsidR="00AC3EA1" w:rsidRDefault="00AC3EA1" w:rsidP="00AC3EA1">
      <w:pPr>
        <w:pStyle w:val="my-2"/>
      </w:pPr>
      <w:r>
        <w:t xml:space="preserve">The integrity envelope is excluded from the signed payload. It contains metadata required for verification but MUST NOT be included in the canonicalized bytes that produce </w:t>
      </w:r>
      <w:r>
        <w:rPr>
          <w:rStyle w:val="HTMLCode"/>
        </w:rPr>
        <w:t>content_hash</w:t>
      </w:r>
      <w:r>
        <w:t xml:space="preserve"> and </w:t>
      </w:r>
      <w:r>
        <w:rPr>
          <w:rStyle w:val="HTMLCode"/>
        </w:rPr>
        <w:t>signature</w:t>
      </w:r>
      <w:r>
        <w:t>.</w:t>
      </w:r>
    </w:p>
    <w:p w14:paraId="166F55BB" w14:textId="77777777" w:rsidR="00AC3EA1" w:rsidRDefault="00AC3EA1" w:rsidP="00AC3EA1">
      <w:pPr>
        <w:pStyle w:val="my-2"/>
      </w:pPr>
      <w:r>
        <w:t>A minimal envelope includes:</w:t>
      </w:r>
    </w:p>
    <w:p w14:paraId="48389251" w14:textId="77777777" w:rsidR="00AC3EA1" w:rsidRDefault="00AC3EA1">
      <w:pPr>
        <w:pStyle w:val="my-2"/>
        <w:numPr>
          <w:ilvl w:val="0"/>
          <w:numId w:val="19"/>
        </w:numPr>
      </w:pPr>
      <w:r>
        <w:rPr>
          <w:rStyle w:val="HTMLCode"/>
        </w:rPr>
        <w:lastRenderedPageBreak/>
        <w:t>canonicalization_version</w:t>
      </w:r>
      <w:r>
        <w:t xml:space="preserve">: Literal string (e.g., </w:t>
      </w:r>
      <w:r>
        <w:rPr>
          <w:rStyle w:val="HTMLCode"/>
        </w:rPr>
        <w:t>"ciaf-json-v1"</w:t>
      </w:r>
      <w:r>
        <w:t>)</w:t>
      </w:r>
    </w:p>
    <w:p w14:paraId="3D520DC9" w14:textId="77777777" w:rsidR="00AC3EA1" w:rsidRDefault="00AC3EA1">
      <w:pPr>
        <w:pStyle w:val="my-2"/>
        <w:numPr>
          <w:ilvl w:val="0"/>
          <w:numId w:val="19"/>
        </w:numPr>
      </w:pPr>
      <w:r>
        <w:rPr>
          <w:rStyle w:val="HTMLCode"/>
        </w:rPr>
        <w:t>hash_algorithm</w:t>
      </w:r>
      <w:r>
        <w:t xml:space="preserve">: Literal </w:t>
      </w:r>
      <w:r>
        <w:rPr>
          <w:rStyle w:val="HTMLCode"/>
        </w:rPr>
        <w:t>"SHA-256"</w:t>
      </w:r>
    </w:p>
    <w:p w14:paraId="0FE7A220" w14:textId="77777777" w:rsidR="00AC3EA1" w:rsidRDefault="00AC3EA1">
      <w:pPr>
        <w:pStyle w:val="my-2"/>
        <w:numPr>
          <w:ilvl w:val="0"/>
          <w:numId w:val="19"/>
        </w:numPr>
      </w:pPr>
      <w:r>
        <w:rPr>
          <w:rStyle w:val="HTMLCode"/>
        </w:rPr>
        <w:t>content_hash</w:t>
      </w:r>
      <w:r>
        <w:t>: Lowercase hexadecimal SHA-256 digest of protected bytes (64 characters)</w:t>
      </w:r>
    </w:p>
    <w:p w14:paraId="444371C1" w14:textId="77777777" w:rsidR="00AC3EA1" w:rsidRDefault="00AC3EA1">
      <w:pPr>
        <w:pStyle w:val="my-2"/>
        <w:numPr>
          <w:ilvl w:val="0"/>
          <w:numId w:val="19"/>
        </w:numPr>
      </w:pPr>
      <w:r>
        <w:rPr>
          <w:rStyle w:val="HTMLCode"/>
        </w:rPr>
        <w:t>signature_algorithm</w:t>
      </w:r>
      <w:r>
        <w:t xml:space="preserve">: Literal </w:t>
      </w:r>
      <w:r>
        <w:rPr>
          <w:rStyle w:val="HTMLCode"/>
        </w:rPr>
        <w:t>"Ed25519"</w:t>
      </w:r>
    </w:p>
    <w:p w14:paraId="6A6FC191" w14:textId="77777777" w:rsidR="00AC3EA1" w:rsidRDefault="00AC3EA1">
      <w:pPr>
        <w:pStyle w:val="my-2"/>
        <w:numPr>
          <w:ilvl w:val="0"/>
          <w:numId w:val="19"/>
        </w:numPr>
      </w:pPr>
      <w:r>
        <w:rPr>
          <w:rStyle w:val="HTMLCode"/>
        </w:rPr>
        <w:t>key_id</w:t>
      </w:r>
      <w:r>
        <w:t>: Stable identifier for the signing key</w:t>
      </w:r>
    </w:p>
    <w:p w14:paraId="5C61CA51" w14:textId="77777777" w:rsidR="00AC3EA1" w:rsidRDefault="00AC3EA1">
      <w:pPr>
        <w:pStyle w:val="my-2"/>
        <w:numPr>
          <w:ilvl w:val="0"/>
          <w:numId w:val="19"/>
        </w:numPr>
      </w:pPr>
      <w:r>
        <w:rPr>
          <w:rStyle w:val="HTMLCode"/>
        </w:rPr>
        <w:t>signature</w:t>
      </w:r>
      <w:r>
        <w:t>: Base64url-encoded Ed25519 signature (no padding, 86 characters)</w:t>
      </w:r>
    </w:p>
    <w:p w14:paraId="2E9B5BD2" w14:textId="77777777" w:rsidR="00AC3EA1" w:rsidRDefault="00AC3EA1" w:rsidP="00AC3EA1">
      <w:pPr>
        <w:pStyle w:val="my-2"/>
      </w:pPr>
      <w:r>
        <w:t>Example structure:</w:t>
      </w:r>
    </w:p>
    <w:tbl>
      <w:tblPr>
        <w:tblStyle w:val="ColorfulGrid-Accent1"/>
        <w:tblW w:w="0" w:type="auto"/>
        <w:tblLook w:val="04A0" w:firstRow="1" w:lastRow="0" w:firstColumn="1" w:lastColumn="0" w:noHBand="0" w:noVBand="1"/>
      </w:tblPr>
      <w:tblGrid>
        <w:gridCol w:w="10070"/>
      </w:tblGrid>
      <w:tr w:rsidR="00E12913" w14:paraId="160A10B9" w14:textId="77777777" w:rsidTr="00E12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72DFFD6C" w14:textId="02274504" w:rsidR="00E12913" w:rsidRDefault="00E12913" w:rsidP="00AC3EA1">
            <w:pPr>
              <w:pStyle w:val="my-2"/>
            </w:pPr>
            <w:r>
              <w:t>json</w:t>
            </w:r>
          </w:p>
        </w:tc>
      </w:tr>
      <w:tr w:rsidR="00E12913" w14:paraId="2507D213"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7C447090" w14:textId="77777777" w:rsidR="00E12913" w:rsidRDefault="00E12913" w:rsidP="00E12913">
            <w:pPr>
              <w:pStyle w:val="HTMLPreformatted"/>
              <w:rPr>
                <w:rStyle w:val="HTMLCode"/>
                <w:rFonts w:ascii="inherit" w:hAnsi="inherit"/>
              </w:rPr>
            </w:pPr>
            <w:r>
              <w:rPr>
                <w:rStyle w:val="token"/>
                <w:rFonts w:ascii="inherit" w:hAnsi="inherit"/>
              </w:rPr>
              <w:t>{</w:t>
            </w:r>
          </w:p>
          <w:p w14:paraId="689F45A3"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"receipt":</w:t>
            </w:r>
            <w:r>
              <w:rPr>
                <w:rStyle w:val="HTMLCode"/>
                <w:rFonts w:ascii="inherit" w:hAnsi="inherit"/>
              </w:rPr>
              <w:t xml:space="preserve"> </w:t>
            </w:r>
            <w:r>
              <w:rPr>
                <w:rStyle w:val="token"/>
                <w:rFonts w:ascii="inherit" w:hAnsi="inherit"/>
              </w:rPr>
              <w:t>{</w:t>
            </w:r>
          </w:p>
          <w:p w14:paraId="413F6BD6"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"receipt_id":</w:t>
            </w:r>
            <w:r>
              <w:rPr>
                <w:rStyle w:val="HTMLCode"/>
                <w:rFonts w:ascii="inherit" w:hAnsi="inherit"/>
              </w:rPr>
              <w:t xml:space="preserve"> </w:t>
            </w:r>
            <w:r>
              <w:rPr>
                <w:rStyle w:val="token"/>
                <w:rFonts w:ascii="inherit" w:hAnsi="inherit"/>
              </w:rPr>
              <w:t>"018f4d15-...",</w:t>
            </w:r>
          </w:p>
          <w:p w14:paraId="3918C09E"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"receipt_type":</w:t>
            </w:r>
            <w:r>
              <w:rPr>
                <w:rStyle w:val="HTMLCode"/>
                <w:rFonts w:ascii="inherit" w:hAnsi="inherit"/>
              </w:rPr>
              <w:t xml:space="preserve"> </w:t>
            </w:r>
            <w:r>
              <w:rPr>
                <w:rStyle w:val="token"/>
                <w:rFonts w:ascii="inherit" w:hAnsi="inherit"/>
              </w:rPr>
              <w:t>"tool_execution",</w:t>
            </w:r>
          </w:p>
          <w:p w14:paraId="05A23901"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"organization_id":</w:t>
            </w:r>
            <w:r>
              <w:rPr>
                <w:rStyle w:val="HTMLCode"/>
                <w:rFonts w:ascii="inherit" w:hAnsi="inherit"/>
              </w:rPr>
              <w:t xml:space="preserve"> </w:t>
            </w:r>
            <w:r>
              <w:rPr>
                <w:rStyle w:val="token"/>
                <w:rFonts w:ascii="inherit" w:hAnsi="inherit"/>
              </w:rPr>
              <w:t>"018f4d16-...",</w:t>
            </w:r>
          </w:p>
          <w:p w14:paraId="3B719968"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"policy_version_id":</w:t>
            </w:r>
            <w:r>
              <w:rPr>
                <w:rStyle w:val="HTMLCode"/>
                <w:rFonts w:ascii="inherit" w:hAnsi="inherit"/>
              </w:rPr>
              <w:t xml:space="preserve"> </w:t>
            </w:r>
            <w:r>
              <w:rPr>
                <w:rStyle w:val="token"/>
                <w:rFonts w:ascii="inherit" w:hAnsi="inherit"/>
              </w:rPr>
              <w:t>"018f4d17-...",</w:t>
            </w:r>
          </w:p>
          <w:p w14:paraId="1016ED8C"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"gate_evaluation_id":</w:t>
            </w:r>
            <w:r>
              <w:rPr>
                <w:rStyle w:val="HTMLCode"/>
                <w:rFonts w:ascii="inherit" w:hAnsi="inherit"/>
              </w:rPr>
              <w:t xml:space="preserve"> </w:t>
            </w:r>
            <w:r>
              <w:rPr>
                <w:rStyle w:val="token"/>
                <w:rFonts w:ascii="inherit" w:hAnsi="inherit"/>
              </w:rPr>
              <w:t>"018f4d18-...",</w:t>
            </w:r>
          </w:p>
          <w:p w14:paraId="5AA3C144"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"created_at":</w:t>
            </w:r>
            <w:r>
              <w:rPr>
                <w:rStyle w:val="HTMLCode"/>
                <w:rFonts w:ascii="inherit" w:hAnsi="inherit"/>
              </w:rPr>
              <w:t xml:space="preserve"> </w:t>
            </w:r>
            <w:r>
              <w:rPr>
                <w:rStyle w:val="token"/>
                <w:rFonts w:ascii="inherit" w:hAnsi="inherit"/>
              </w:rPr>
              <w:t>"2026-09-06T12:13:00Z",</w:t>
            </w:r>
          </w:p>
          <w:p w14:paraId="573A2A63"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"outcome":</w:t>
            </w:r>
            <w:r>
              <w:rPr>
                <w:rStyle w:val="HTMLCode"/>
                <w:rFonts w:ascii="inherit" w:hAnsi="inherit"/>
              </w:rPr>
              <w:t xml:space="preserve"> </w:t>
            </w:r>
            <w:r>
              <w:rPr>
                <w:rStyle w:val="token"/>
                <w:rFonts w:ascii="inherit" w:hAnsi="inherit"/>
              </w:rPr>
              <w:t>"APPROVED",</w:t>
            </w:r>
          </w:p>
          <w:p w14:paraId="6D790C40"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"action":</w:t>
            </w:r>
            <w:r>
              <w:rPr>
                <w:rStyle w:val="HTMLCode"/>
                <w:rFonts w:ascii="inherit" w:hAnsi="inherit"/>
              </w:rPr>
              <w:t xml:space="preserve"> </w:t>
            </w:r>
            <w:r>
              <w:rPr>
                <w:rStyle w:val="token"/>
                <w:rFonts w:ascii="inherit" w:hAnsi="inherit"/>
              </w:rPr>
              <w:t>{</w:t>
            </w:r>
          </w:p>
          <w:p w14:paraId="57D7EFDB"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"tool":</w:t>
            </w:r>
            <w:r>
              <w:rPr>
                <w:rStyle w:val="HTMLCode"/>
                <w:rFonts w:ascii="inherit" w:hAnsi="inherit"/>
              </w:rPr>
              <w:t xml:space="preserve"> </w:t>
            </w:r>
            <w:r>
              <w:rPr>
                <w:rStyle w:val="token"/>
                <w:rFonts w:ascii="inherit" w:hAnsi="inherit"/>
              </w:rPr>
              <w:t>"submit_purchase_request",</w:t>
            </w:r>
          </w:p>
          <w:p w14:paraId="12198119"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"target_resource":</w:t>
            </w:r>
            <w:r>
              <w:rPr>
                <w:rStyle w:val="HTMLCode"/>
                <w:rFonts w:ascii="inherit" w:hAnsi="inherit"/>
              </w:rPr>
              <w:t xml:space="preserve"> </w:t>
            </w:r>
            <w:r>
              <w:rPr>
                <w:rStyle w:val="token"/>
                <w:rFonts w:ascii="inherit" w:hAnsi="inherit"/>
              </w:rPr>
              <w:t>"procurement-api-sandbox",</w:t>
            </w:r>
          </w:p>
          <w:p w14:paraId="777A5C11"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"parameter_hash":</w:t>
            </w:r>
            <w:r>
              <w:rPr>
                <w:rStyle w:val="HTMLCode"/>
                <w:rFonts w:ascii="inherit" w:hAnsi="inherit"/>
              </w:rPr>
              <w:t xml:space="preserve"> </w:t>
            </w:r>
            <w:r>
              <w:rPr>
                <w:rStyle w:val="token"/>
                <w:rFonts w:ascii="inherit" w:hAnsi="inherit"/>
              </w:rPr>
              <w:t>"..."</w:t>
            </w:r>
          </w:p>
          <w:p w14:paraId="2C2AFD06"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w:t>
            </w:r>
          </w:p>
          <w:p w14:paraId="0839AAF8"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w:t>
            </w:r>
          </w:p>
          <w:p w14:paraId="2760B321"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"integrity":</w:t>
            </w:r>
            <w:r>
              <w:rPr>
                <w:rStyle w:val="HTMLCode"/>
                <w:rFonts w:ascii="inherit" w:hAnsi="inherit"/>
              </w:rPr>
              <w:t xml:space="preserve"> </w:t>
            </w:r>
            <w:r>
              <w:rPr>
                <w:rStyle w:val="token"/>
                <w:rFonts w:ascii="inherit" w:hAnsi="inherit"/>
              </w:rPr>
              <w:t>{</w:t>
            </w:r>
          </w:p>
          <w:p w14:paraId="43C4B3F5"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"canonicalization_version":</w:t>
            </w:r>
            <w:r>
              <w:rPr>
                <w:rStyle w:val="HTMLCode"/>
                <w:rFonts w:ascii="inherit" w:hAnsi="inherit"/>
              </w:rPr>
              <w:t xml:space="preserve"> </w:t>
            </w:r>
            <w:r>
              <w:rPr>
                <w:rStyle w:val="token"/>
                <w:rFonts w:ascii="inherit" w:hAnsi="inherit"/>
              </w:rPr>
              <w:t>"ciaf-json-v1",</w:t>
            </w:r>
          </w:p>
          <w:p w14:paraId="6C3895F8"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"hash_algorithm":</w:t>
            </w:r>
            <w:r>
              <w:rPr>
                <w:rStyle w:val="HTMLCode"/>
                <w:rFonts w:ascii="inherit" w:hAnsi="inherit"/>
              </w:rPr>
              <w:t xml:space="preserve"> </w:t>
            </w:r>
            <w:r>
              <w:rPr>
                <w:rStyle w:val="token"/>
                <w:rFonts w:ascii="inherit" w:hAnsi="inherit"/>
              </w:rPr>
              <w:t>"SHA-256",</w:t>
            </w:r>
          </w:p>
          <w:p w14:paraId="51DE2E5F"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"content_hash":</w:t>
            </w:r>
            <w:r>
              <w:rPr>
                <w:rStyle w:val="HTMLCode"/>
                <w:rFonts w:ascii="inherit" w:hAnsi="inherit"/>
              </w:rPr>
              <w:t xml:space="preserve"> </w:t>
            </w:r>
            <w:r>
              <w:rPr>
                <w:rStyle w:val="token"/>
                <w:rFonts w:ascii="inherit" w:hAnsi="inherit"/>
              </w:rPr>
              <w:t>"...",</w:t>
            </w:r>
          </w:p>
          <w:p w14:paraId="53A5E646"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"signature_algorithm":</w:t>
            </w:r>
            <w:r>
              <w:rPr>
                <w:rStyle w:val="HTMLCode"/>
                <w:rFonts w:ascii="inherit" w:hAnsi="inherit"/>
              </w:rPr>
              <w:t xml:space="preserve"> </w:t>
            </w:r>
            <w:r>
              <w:rPr>
                <w:rStyle w:val="token"/>
                <w:rFonts w:ascii="inherit" w:hAnsi="inherit"/>
              </w:rPr>
              <w:t>"Ed25519",</w:t>
            </w:r>
          </w:p>
          <w:p w14:paraId="1E7FFD9F"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"key_id":</w:t>
            </w:r>
            <w:r>
              <w:rPr>
                <w:rStyle w:val="HTMLCode"/>
                <w:rFonts w:ascii="inherit" w:hAnsi="inherit"/>
              </w:rPr>
              <w:t xml:space="preserve"> </w:t>
            </w:r>
            <w:r>
              <w:rPr>
                <w:rStyle w:val="token"/>
                <w:rFonts w:ascii="inherit" w:hAnsi="inherit"/>
              </w:rPr>
              <w:t>"agei-demo-ed25519-2026-01",</w:t>
            </w:r>
          </w:p>
          <w:p w14:paraId="2F318FB5"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"signature":</w:t>
            </w:r>
            <w:r>
              <w:rPr>
                <w:rStyle w:val="HTMLCode"/>
                <w:rFonts w:ascii="inherit" w:hAnsi="inherit"/>
              </w:rPr>
              <w:t xml:space="preserve"> </w:t>
            </w:r>
            <w:r>
              <w:rPr>
                <w:rStyle w:val="token"/>
                <w:rFonts w:ascii="inherit" w:hAnsi="inherit"/>
              </w:rPr>
              <w:t>"..."</w:t>
            </w:r>
          </w:p>
          <w:p w14:paraId="1B62EF85" w14:textId="77777777" w:rsidR="00E12913" w:rsidRDefault="00E12913" w:rsidP="00E12913">
            <w:pPr>
              <w:pStyle w:val="HTMLPreformatted"/>
              <w:rPr>
                <w:rStyle w:val="HTMLCode"/>
                <w:rFonts w:ascii="inherit" w:hAnsi="inherit"/>
              </w:rPr>
            </w:pPr>
            <w:r>
              <w:rPr>
                <w:rStyle w:val="HTMLCode"/>
                <w:rFonts w:ascii="inherit" w:hAnsi="inherit"/>
              </w:rPr>
              <w:t xml:space="preserve">  </w:t>
            </w:r>
            <w:r>
              <w:rPr>
                <w:rStyle w:val="token"/>
                <w:rFonts w:ascii="inherit" w:hAnsi="inherit"/>
              </w:rPr>
              <w:t>}</w:t>
            </w:r>
          </w:p>
          <w:p w14:paraId="1B303FAF" w14:textId="378481EA" w:rsidR="00E12913" w:rsidRDefault="00E12913" w:rsidP="00E12913">
            <w:pPr>
              <w:pStyle w:val="HTMLPreformatted"/>
            </w:pPr>
            <w:r>
              <w:rPr>
                <w:rStyle w:val="token"/>
                <w:rFonts w:ascii="inherit" w:hAnsi="inherit"/>
              </w:rPr>
              <w:t>}</w:t>
            </w:r>
          </w:p>
        </w:tc>
      </w:tr>
    </w:tbl>
    <w:p w14:paraId="00E43200" w14:textId="77777777" w:rsidR="00AC3EA1" w:rsidRDefault="00AC3EA1" w:rsidP="00AC3EA1">
      <w:pPr>
        <w:pStyle w:val="my-2"/>
      </w:pPr>
      <w:r>
        <w:t xml:space="preserve">The canonicalized and protected object is </w:t>
      </w:r>
      <w:r>
        <w:rPr>
          <w:rStyle w:val="Strong"/>
        </w:rPr>
        <w:t>only</w:t>
      </w:r>
      <w:r>
        <w:t xml:space="preserve"> the </w:t>
      </w:r>
      <w:r>
        <w:rPr>
          <w:rStyle w:val="HTMLCode"/>
        </w:rPr>
        <w:t>receipt</w:t>
      </w:r>
      <w:r>
        <w:t xml:space="preserve"> value. The </w:t>
      </w:r>
      <w:r>
        <w:rPr>
          <w:rStyle w:val="HTMLCode"/>
        </w:rPr>
        <w:t>integrity</w:t>
      </w:r>
      <w:r>
        <w:t xml:space="preserve"> object is excluded because it contains the hash and signature that result from processing the receipt.</w:t>
      </w:r>
    </w:p>
    <w:p w14:paraId="4D5ED42F" w14:textId="77777777" w:rsidR="00AC3EA1" w:rsidRDefault="00AC3EA1" w:rsidP="00AC3EA1">
      <w:pPr>
        <w:pStyle w:val="Heading2"/>
      </w:pPr>
      <w:r>
        <w:t>6. Canonical LCM Flow</w:t>
      </w:r>
    </w:p>
    <w:p w14:paraId="49FEF308" w14:textId="77777777" w:rsidR="00AC3EA1" w:rsidRDefault="00AC3EA1" w:rsidP="00AC3EA1">
      <w:pPr>
        <w:pStyle w:val="my-2"/>
      </w:pPr>
      <w:r>
        <w:t>The Lifecycle Canonicalization and Measurement (LCM) process defines how a validated lifecycle object becomes a reproducible, integrity-bound evidence artifact.</w:t>
      </w:r>
    </w:p>
    <w:tbl>
      <w:tblPr>
        <w:tblStyle w:val="ColorfulGrid-Accent1"/>
        <w:tblW w:w="0" w:type="auto"/>
        <w:tblLook w:val="04A0" w:firstRow="1" w:lastRow="0" w:firstColumn="1" w:lastColumn="0" w:noHBand="0" w:noVBand="1"/>
      </w:tblPr>
      <w:tblGrid>
        <w:gridCol w:w="1541"/>
        <w:gridCol w:w="3505"/>
        <w:gridCol w:w="5034"/>
      </w:tblGrid>
      <w:tr w:rsidR="00AC3EA1" w14:paraId="12D41D94" w14:textId="77777777" w:rsidTr="00E12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E44AF" w14:textId="77777777" w:rsidR="00AC3EA1" w:rsidRDefault="00AC3EA1">
            <w:pPr>
              <w:jc w:val="center"/>
            </w:pPr>
            <w:r>
              <w:rPr>
                <w:b w:val="0"/>
                <w:bCs w:val="0"/>
              </w:rPr>
              <w:t>Stage</w:t>
            </w:r>
          </w:p>
        </w:tc>
        <w:tc>
          <w:tcPr>
            <w:tcW w:w="0" w:type="auto"/>
            <w:hideMark/>
          </w:tcPr>
          <w:p w14:paraId="225DD20E" w14:textId="77777777" w:rsidR="00AC3EA1" w:rsidRDefault="00AC3EA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Input</w:t>
            </w:r>
          </w:p>
        </w:tc>
        <w:tc>
          <w:tcPr>
            <w:tcW w:w="0" w:type="auto"/>
            <w:hideMark/>
          </w:tcPr>
          <w:p w14:paraId="04502CD2" w14:textId="77777777" w:rsidR="00AC3EA1" w:rsidRDefault="00AC3EA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Required Result</w:t>
            </w:r>
          </w:p>
        </w:tc>
      </w:tr>
      <w:tr w:rsidR="00AC3EA1" w14:paraId="10991767"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F6D76" w14:textId="77777777" w:rsidR="00AC3EA1" w:rsidRDefault="00AC3EA1">
            <w:r>
              <w:t>1. Construct</w:t>
            </w:r>
          </w:p>
        </w:tc>
        <w:tc>
          <w:tcPr>
            <w:tcW w:w="0" w:type="auto"/>
            <w:hideMark/>
          </w:tcPr>
          <w:p w14:paraId="299738A3" w14:textId="77777777" w:rsidR="00AC3EA1" w:rsidRDefault="00AC3EA1">
            <w:pPr>
              <w:cnfStyle w:val="000000100000" w:firstRow="0" w:lastRow="0" w:firstColumn="0" w:lastColumn="0" w:oddVBand="0" w:evenVBand="0" w:oddHBand="1" w:evenHBand="0" w:firstRowFirstColumn="0" w:firstRowLastColumn="0" w:lastRowFirstColumn="0" w:lastRowLastColumn="0"/>
            </w:pPr>
            <w:r>
              <w:t>Raw lifecycle event and applicable schema</w:t>
            </w:r>
          </w:p>
        </w:tc>
        <w:tc>
          <w:tcPr>
            <w:tcW w:w="0" w:type="auto"/>
            <w:hideMark/>
          </w:tcPr>
          <w:p w14:paraId="296486EE" w14:textId="77777777" w:rsidR="00AC3EA1" w:rsidRDefault="00AC3EA1">
            <w:pPr>
              <w:cnfStyle w:val="000000100000" w:firstRow="0" w:lastRow="0" w:firstColumn="0" w:lastColumn="0" w:oddVBand="0" w:evenVBand="0" w:oddHBand="1" w:evenHBand="0" w:firstRowFirstColumn="0" w:firstRowLastColumn="0" w:lastRowFirstColumn="0" w:lastRowLastColumn="0"/>
            </w:pPr>
            <w:r>
              <w:t>Intended unsigned semantic object</w:t>
            </w:r>
          </w:p>
        </w:tc>
      </w:tr>
      <w:tr w:rsidR="00AC3EA1" w14:paraId="2D355518" w14:textId="77777777" w:rsidTr="00E12913">
        <w:tc>
          <w:tcPr>
            <w:cnfStyle w:val="001000000000" w:firstRow="0" w:lastRow="0" w:firstColumn="1" w:lastColumn="0" w:oddVBand="0" w:evenVBand="0" w:oddHBand="0" w:evenHBand="0" w:firstRowFirstColumn="0" w:firstRowLastColumn="0" w:lastRowFirstColumn="0" w:lastRowLastColumn="0"/>
            <w:tcW w:w="0" w:type="auto"/>
            <w:hideMark/>
          </w:tcPr>
          <w:p w14:paraId="5C239412" w14:textId="77777777" w:rsidR="00AC3EA1" w:rsidRDefault="00AC3EA1">
            <w:r>
              <w:t>2. Validate</w:t>
            </w:r>
          </w:p>
        </w:tc>
        <w:tc>
          <w:tcPr>
            <w:tcW w:w="0" w:type="auto"/>
            <w:hideMark/>
          </w:tcPr>
          <w:p w14:paraId="5BF46595" w14:textId="77777777" w:rsidR="00AC3EA1" w:rsidRDefault="00AC3EA1">
            <w:pPr>
              <w:cnfStyle w:val="000000000000" w:firstRow="0" w:lastRow="0" w:firstColumn="0" w:lastColumn="0" w:oddVBand="0" w:evenVBand="0" w:oddHBand="0" w:evenHBand="0" w:firstRowFirstColumn="0" w:firstRowLastColumn="0" w:lastRowFirstColumn="0" w:lastRowLastColumn="0"/>
            </w:pPr>
            <w:r>
              <w:t>Unsigned object</w:t>
            </w:r>
          </w:p>
        </w:tc>
        <w:tc>
          <w:tcPr>
            <w:tcW w:w="0" w:type="auto"/>
            <w:hideMark/>
          </w:tcPr>
          <w:p w14:paraId="49E9E650" w14:textId="77777777" w:rsidR="00AC3EA1" w:rsidRDefault="00AC3EA1">
            <w:pPr>
              <w:cnfStyle w:val="000000000000" w:firstRow="0" w:lastRow="0" w:firstColumn="0" w:lastColumn="0" w:oddVBand="0" w:evenVBand="0" w:oddHBand="0" w:evenHBand="0" w:firstRowFirstColumn="0" w:firstRowLastColumn="0" w:lastRowFirstColumn="0" w:lastRowLastColumn="0"/>
            </w:pPr>
            <w:r>
              <w:t>Schema-valid object with explicit optional-field treatment</w:t>
            </w:r>
          </w:p>
        </w:tc>
      </w:tr>
      <w:tr w:rsidR="00AC3EA1" w14:paraId="4658DD2C"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E3EE0" w14:textId="77777777" w:rsidR="00AC3EA1" w:rsidRDefault="00AC3EA1">
            <w:r>
              <w:t>3. Normalize</w:t>
            </w:r>
          </w:p>
        </w:tc>
        <w:tc>
          <w:tcPr>
            <w:tcW w:w="0" w:type="auto"/>
            <w:hideMark/>
          </w:tcPr>
          <w:p w14:paraId="278F0A51" w14:textId="77777777" w:rsidR="00AC3EA1" w:rsidRDefault="00AC3EA1">
            <w:pPr>
              <w:cnfStyle w:val="000000100000" w:firstRow="0" w:lastRow="0" w:firstColumn="0" w:lastColumn="0" w:oddVBand="0" w:evenVBand="0" w:oddHBand="1" w:evenHBand="0" w:firstRowFirstColumn="0" w:firstRowLastColumn="0" w:lastRowFirstColumn="0" w:lastRowLastColumn="0"/>
            </w:pPr>
            <w:r>
              <w:t>Fields declared by schema as normalized content</w:t>
            </w:r>
          </w:p>
        </w:tc>
        <w:tc>
          <w:tcPr>
            <w:tcW w:w="0" w:type="auto"/>
            <w:hideMark/>
          </w:tcPr>
          <w:p w14:paraId="358B917B" w14:textId="77777777" w:rsidR="00AC3EA1" w:rsidRDefault="00AC3EA1">
            <w:pPr>
              <w:cnfStyle w:val="000000100000" w:firstRow="0" w:lastRow="0" w:firstColumn="0" w:lastColumn="0" w:oddVBand="0" w:evenVBand="0" w:oddHBand="1" w:evenHBand="0" w:firstRowFirstColumn="0" w:firstRowLastColumn="0" w:lastRowFirstColumn="0" w:lastRowLastColumn="0"/>
            </w:pPr>
            <w:r>
              <w:t>Semantically prepared payload; no hidden canonicalizer transformations</w:t>
            </w:r>
          </w:p>
        </w:tc>
      </w:tr>
      <w:tr w:rsidR="00AC3EA1" w14:paraId="734C402B" w14:textId="77777777" w:rsidTr="00E12913">
        <w:tc>
          <w:tcPr>
            <w:cnfStyle w:val="001000000000" w:firstRow="0" w:lastRow="0" w:firstColumn="1" w:lastColumn="0" w:oddVBand="0" w:evenVBand="0" w:oddHBand="0" w:evenHBand="0" w:firstRowFirstColumn="0" w:firstRowLastColumn="0" w:lastRowFirstColumn="0" w:lastRowLastColumn="0"/>
            <w:tcW w:w="0" w:type="auto"/>
            <w:hideMark/>
          </w:tcPr>
          <w:p w14:paraId="5A29B162" w14:textId="77777777" w:rsidR="00AC3EA1" w:rsidRDefault="00AC3EA1">
            <w:r>
              <w:lastRenderedPageBreak/>
              <w:t>4. Canonicalize</w:t>
            </w:r>
          </w:p>
        </w:tc>
        <w:tc>
          <w:tcPr>
            <w:tcW w:w="0" w:type="auto"/>
            <w:hideMark/>
          </w:tcPr>
          <w:p w14:paraId="0C86D29F" w14:textId="77777777" w:rsidR="00AC3EA1" w:rsidRDefault="00AC3EA1">
            <w:pPr>
              <w:cnfStyle w:val="000000000000" w:firstRow="0" w:lastRow="0" w:firstColumn="0" w:lastColumn="0" w:oddVBand="0" w:evenVBand="0" w:oddHBand="0" w:evenHBand="0" w:firstRowFirstColumn="0" w:firstRowLastColumn="0" w:lastRowFirstColumn="0" w:lastRowLastColumn="0"/>
            </w:pPr>
            <w:r>
              <w:t>Prepared payload</w:t>
            </w:r>
          </w:p>
        </w:tc>
        <w:tc>
          <w:tcPr>
            <w:tcW w:w="0" w:type="auto"/>
            <w:hideMark/>
          </w:tcPr>
          <w:p w14:paraId="2B4AE552" w14:textId="77777777" w:rsidR="00AC3EA1" w:rsidRDefault="00AC3EA1">
            <w:pPr>
              <w:cnfStyle w:val="000000000000" w:firstRow="0" w:lastRow="0" w:firstColumn="0" w:lastColumn="0" w:oddVBand="0" w:evenVBand="0" w:oddHBand="0" w:evenHBand="0" w:firstRowFirstColumn="0" w:firstRowLastColumn="0" w:lastRowFirstColumn="0" w:lastRowLastColumn="0"/>
            </w:pPr>
            <w:r>
              <w:t xml:space="preserve">Deterministic canonical bytes (e.g., RFC 8785 JCS or </w:t>
            </w:r>
            <w:r>
              <w:rPr>
                <w:rStyle w:val="HTMLCode"/>
                <w:rFonts w:eastAsia="Aptos"/>
              </w:rPr>
              <w:t>agei-json-v1</w:t>
            </w:r>
            <w:r>
              <w:t>)</w:t>
            </w:r>
          </w:p>
        </w:tc>
      </w:tr>
      <w:tr w:rsidR="00AC3EA1" w14:paraId="5112EB4B"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6B977" w14:textId="77777777" w:rsidR="00AC3EA1" w:rsidRDefault="00AC3EA1">
            <w:r>
              <w:t>5. Bind</w:t>
            </w:r>
          </w:p>
        </w:tc>
        <w:tc>
          <w:tcPr>
            <w:tcW w:w="0" w:type="auto"/>
            <w:hideMark/>
          </w:tcPr>
          <w:p w14:paraId="6745F035" w14:textId="77777777" w:rsidR="00AC3EA1" w:rsidRDefault="00AC3EA1">
            <w:pPr>
              <w:cnfStyle w:val="000000100000" w:firstRow="0" w:lastRow="0" w:firstColumn="0" w:lastColumn="0" w:oddVBand="0" w:evenVBand="0" w:oddHBand="1" w:evenHBand="0" w:firstRowFirstColumn="0" w:firstRowLastColumn="0" w:lastRowFirstColumn="0" w:lastRowLastColumn="0"/>
            </w:pPr>
            <w:r>
              <w:t>Canonical bytes plus object type</w:t>
            </w:r>
          </w:p>
        </w:tc>
        <w:tc>
          <w:tcPr>
            <w:tcW w:w="0" w:type="auto"/>
            <w:hideMark/>
          </w:tcPr>
          <w:p w14:paraId="011D0344" w14:textId="77777777" w:rsidR="00AC3EA1" w:rsidRDefault="00AC3EA1">
            <w:pPr>
              <w:cnfStyle w:val="000000100000" w:firstRow="0" w:lastRow="0" w:firstColumn="0" w:lastColumn="0" w:oddVBand="0" w:evenVBand="0" w:oddHBand="1" w:evenHBand="0" w:firstRowFirstColumn="0" w:firstRowLastColumn="0" w:lastRowFirstColumn="0" w:lastRowLastColumn="0"/>
            </w:pPr>
            <w:r>
              <w:t>Domain-separated protected bytes</w:t>
            </w:r>
          </w:p>
        </w:tc>
      </w:tr>
      <w:tr w:rsidR="00AC3EA1" w14:paraId="2B85D060" w14:textId="77777777" w:rsidTr="00E12913">
        <w:tc>
          <w:tcPr>
            <w:cnfStyle w:val="001000000000" w:firstRow="0" w:lastRow="0" w:firstColumn="1" w:lastColumn="0" w:oddVBand="0" w:evenVBand="0" w:oddHBand="0" w:evenHBand="0" w:firstRowFirstColumn="0" w:firstRowLastColumn="0" w:lastRowFirstColumn="0" w:lastRowLastColumn="0"/>
            <w:tcW w:w="0" w:type="auto"/>
            <w:hideMark/>
          </w:tcPr>
          <w:p w14:paraId="5DD980CD" w14:textId="77777777" w:rsidR="00AC3EA1" w:rsidRDefault="00AC3EA1">
            <w:r>
              <w:t>6. Measure</w:t>
            </w:r>
          </w:p>
        </w:tc>
        <w:tc>
          <w:tcPr>
            <w:tcW w:w="0" w:type="auto"/>
            <w:hideMark/>
          </w:tcPr>
          <w:p w14:paraId="7C2F14A2" w14:textId="77777777" w:rsidR="00AC3EA1" w:rsidRDefault="00AC3EA1">
            <w:pPr>
              <w:cnfStyle w:val="000000000000" w:firstRow="0" w:lastRow="0" w:firstColumn="0" w:lastColumn="0" w:oddVBand="0" w:evenVBand="0" w:oddHBand="0" w:evenHBand="0" w:firstRowFirstColumn="0" w:firstRowLastColumn="0" w:lastRowFirstColumn="0" w:lastRowLastColumn="0"/>
            </w:pPr>
            <w:r>
              <w:t>Protected bytes</w:t>
            </w:r>
          </w:p>
        </w:tc>
        <w:tc>
          <w:tcPr>
            <w:tcW w:w="0" w:type="auto"/>
            <w:hideMark/>
          </w:tcPr>
          <w:p w14:paraId="353774BA" w14:textId="77777777" w:rsidR="00AC3EA1" w:rsidRDefault="00AC3EA1">
            <w:pPr>
              <w:cnfStyle w:val="000000000000" w:firstRow="0" w:lastRow="0" w:firstColumn="0" w:lastColumn="0" w:oddVBand="0" w:evenVBand="0" w:oddHBand="0" w:evenHBand="0" w:firstRowFirstColumn="0" w:firstRowLastColumn="0" w:lastRowFirstColumn="0" w:lastRowLastColumn="0"/>
            </w:pPr>
            <w:r>
              <w:t xml:space="preserve">SHA-256 </w:t>
            </w:r>
            <w:r>
              <w:rPr>
                <w:rStyle w:val="HTMLCode"/>
                <w:rFonts w:eastAsia="Aptos"/>
              </w:rPr>
              <w:t>content_hash</w:t>
            </w:r>
          </w:p>
        </w:tc>
      </w:tr>
      <w:tr w:rsidR="00AC3EA1" w14:paraId="3D00EE37"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7AD52" w14:textId="77777777" w:rsidR="00AC3EA1" w:rsidRDefault="00AC3EA1">
            <w:r>
              <w:t>7. Sign</w:t>
            </w:r>
          </w:p>
        </w:tc>
        <w:tc>
          <w:tcPr>
            <w:tcW w:w="0" w:type="auto"/>
            <w:hideMark/>
          </w:tcPr>
          <w:p w14:paraId="20E0F058" w14:textId="77777777" w:rsidR="00AC3EA1" w:rsidRDefault="00AC3EA1">
            <w:pPr>
              <w:cnfStyle w:val="000000100000" w:firstRow="0" w:lastRow="0" w:firstColumn="0" w:lastColumn="0" w:oddVBand="0" w:evenVBand="0" w:oddHBand="1" w:evenHBand="0" w:firstRowFirstColumn="0" w:firstRowLastColumn="0" w:lastRowFirstColumn="0" w:lastRowLastColumn="0"/>
            </w:pPr>
            <w:r>
              <w:t>Protected bytes and approved private key</w:t>
            </w:r>
          </w:p>
        </w:tc>
        <w:tc>
          <w:tcPr>
            <w:tcW w:w="0" w:type="auto"/>
            <w:hideMark/>
          </w:tcPr>
          <w:p w14:paraId="7071135E" w14:textId="77777777" w:rsidR="00AC3EA1" w:rsidRDefault="00AC3EA1">
            <w:pPr>
              <w:cnfStyle w:val="000000100000" w:firstRow="0" w:lastRow="0" w:firstColumn="0" w:lastColumn="0" w:oddVBand="0" w:evenVBand="0" w:oddHBand="1" w:evenHBand="0" w:firstRowFirstColumn="0" w:firstRowLastColumn="0" w:lastRowFirstColumn="0" w:lastRowLastColumn="0"/>
            </w:pPr>
            <w:r>
              <w:t xml:space="preserve">Detached Ed25519 signature and </w:t>
            </w:r>
            <w:r>
              <w:rPr>
                <w:rStyle w:val="HTMLCode"/>
                <w:rFonts w:eastAsia="Aptos"/>
              </w:rPr>
              <w:t>key_id</w:t>
            </w:r>
          </w:p>
        </w:tc>
      </w:tr>
      <w:tr w:rsidR="00AC3EA1" w14:paraId="64B4BAD7" w14:textId="77777777" w:rsidTr="00E12913">
        <w:tc>
          <w:tcPr>
            <w:cnfStyle w:val="001000000000" w:firstRow="0" w:lastRow="0" w:firstColumn="1" w:lastColumn="0" w:oddVBand="0" w:evenVBand="0" w:oddHBand="0" w:evenHBand="0" w:firstRowFirstColumn="0" w:firstRowLastColumn="0" w:lastRowFirstColumn="0" w:lastRowLastColumn="0"/>
            <w:tcW w:w="0" w:type="auto"/>
            <w:hideMark/>
          </w:tcPr>
          <w:p w14:paraId="67BF9190" w14:textId="77777777" w:rsidR="00AC3EA1" w:rsidRDefault="00AC3EA1">
            <w:r>
              <w:t>8. Envelope</w:t>
            </w:r>
          </w:p>
        </w:tc>
        <w:tc>
          <w:tcPr>
            <w:tcW w:w="0" w:type="auto"/>
            <w:hideMark/>
          </w:tcPr>
          <w:p w14:paraId="3B403C7F" w14:textId="77777777" w:rsidR="00AC3EA1" w:rsidRDefault="00AC3EA1">
            <w:pPr>
              <w:cnfStyle w:val="000000000000" w:firstRow="0" w:lastRow="0" w:firstColumn="0" w:lastColumn="0" w:oddVBand="0" w:evenVBand="0" w:oddHBand="0" w:evenHBand="0" w:firstRowFirstColumn="0" w:firstRowLastColumn="0" w:lastRowFirstColumn="0" w:lastRowLastColumn="0"/>
            </w:pPr>
            <w:r>
              <w:t>Payload plus integrity metadata</w:t>
            </w:r>
          </w:p>
        </w:tc>
        <w:tc>
          <w:tcPr>
            <w:tcW w:w="0" w:type="auto"/>
            <w:hideMark/>
          </w:tcPr>
          <w:p w14:paraId="2A5D9F4B" w14:textId="77777777" w:rsidR="00AC3EA1" w:rsidRDefault="00AC3EA1">
            <w:pPr>
              <w:cnfStyle w:val="000000000000" w:firstRow="0" w:lastRow="0" w:firstColumn="0" w:lastColumn="0" w:oddVBand="0" w:evenVBand="0" w:oddHBand="0" w:evenHBand="0" w:firstRowFirstColumn="0" w:firstRowLastColumn="0" w:lastRowFirstColumn="0" w:lastRowLastColumn="0"/>
            </w:pPr>
            <w:r>
              <w:t>Portable evidence record</w:t>
            </w:r>
          </w:p>
        </w:tc>
      </w:tr>
      <w:tr w:rsidR="00AC3EA1" w14:paraId="2D7A63DD"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0A599" w14:textId="77777777" w:rsidR="00AC3EA1" w:rsidRDefault="00AC3EA1">
            <w:r>
              <w:t>9. Preserve</w:t>
            </w:r>
          </w:p>
        </w:tc>
        <w:tc>
          <w:tcPr>
            <w:tcW w:w="0" w:type="auto"/>
            <w:hideMark/>
          </w:tcPr>
          <w:p w14:paraId="708D89BD" w14:textId="77777777" w:rsidR="00AC3EA1" w:rsidRDefault="00AC3EA1">
            <w:pPr>
              <w:cnfStyle w:val="000000100000" w:firstRow="0" w:lastRow="0" w:firstColumn="0" w:lastColumn="0" w:oddVBand="0" w:evenVBand="0" w:oddHBand="1" w:evenHBand="0" w:firstRowFirstColumn="0" w:firstRowLastColumn="0" w:lastRowFirstColumn="0" w:lastRowLastColumn="0"/>
            </w:pPr>
            <w:r>
              <w:t>Record, evidence links, and custody metadata</w:t>
            </w:r>
          </w:p>
        </w:tc>
        <w:tc>
          <w:tcPr>
            <w:tcW w:w="0" w:type="auto"/>
            <w:hideMark/>
          </w:tcPr>
          <w:p w14:paraId="00EA097B" w14:textId="77777777" w:rsidR="00AC3EA1" w:rsidRDefault="00AC3EA1">
            <w:pPr>
              <w:cnfStyle w:val="000000100000" w:firstRow="0" w:lastRow="0" w:firstColumn="0" w:lastColumn="0" w:oddVBand="0" w:evenVBand="0" w:oddHBand="1" w:evenHBand="0" w:firstRowFirstColumn="0" w:firstRowLastColumn="0" w:lastRowFirstColumn="0" w:lastRowLastColumn="0"/>
            </w:pPr>
            <w:r>
              <w:t>Receipt, vault object, or audit-pack item</w:t>
            </w:r>
          </w:p>
        </w:tc>
      </w:tr>
      <w:tr w:rsidR="00AC3EA1" w14:paraId="4DF8F016" w14:textId="77777777" w:rsidTr="00E12913">
        <w:tc>
          <w:tcPr>
            <w:cnfStyle w:val="001000000000" w:firstRow="0" w:lastRow="0" w:firstColumn="1" w:lastColumn="0" w:oddVBand="0" w:evenVBand="0" w:oddHBand="0" w:evenHBand="0" w:firstRowFirstColumn="0" w:firstRowLastColumn="0" w:lastRowFirstColumn="0" w:lastRowLastColumn="0"/>
            <w:tcW w:w="0" w:type="auto"/>
            <w:hideMark/>
          </w:tcPr>
          <w:p w14:paraId="4B55E742" w14:textId="77777777" w:rsidR="00AC3EA1" w:rsidRDefault="00AC3EA1">
            <w:r>
              <w:t>10. Verify</w:t>
            </w:r>
          </w:p>
        </w:tc>
        <w:tc>
          <w:tcPr>
            <w:tcW w:w="0" w:type="auto"/>
            <w:hideMark/>
          </w:tcPr>
          <w:p w14:paraId="3995A961" w14:textId="77777777" w:rsidR="00AC3EA1" w:rsidRDefault="00AC3EA1">
            <w:pPr>
              <w:cnfStyle w:val="000000000000" w:firstRow="0" w:lastRow="0" w:firstColumn="0" w:lastColumn="0" w:oddVBand="0" w:evenVBand="0" w:oddHBand="0" w:evenHBand="0" w:firstRowFirstColumn="0" w:firstRowLastColumn="0" w:lastRowFirstColumn="0" w:lastRowLastColumn="0"/>
            </w:pPr>
            <w:r>
              <w:t>Exported artifact and public key</w:t>
            </w:r>
          </w:p>
        </w:tc>
        <w:tc>
          <w:tcPr>
            <w:tcW w:w="0" w:type="auto"/>
            <w:hideMark/>
          </w:tcPr>
          <w:p w14:paraId="3D8FBAAA" w14:textId="77777777" w:rsidR="00AC3EA1" w:rsidRDefault="00AC3EA1">
            <w:pPr>
              <w:cnfStyle w:val="000000000000" w:firstRow="0" w:lastRow="0" w:firstColumn="0" w:lastColumn="0" w:oddVBand="0" w:evenVBand="0" w:oddHBand="0" w:evenHBand="0" w:firstRowFirstColumn="0" w:firstRowLastColumn="0" w:lastRowFirstColumn="0" w:lastRowLastColumn="0"/>
            </w:pPr>
            <w:r>
              <w:t>Recomputed hash, valid signature, valid schema, valid chain status</w:t>
            </w:r>
          </w:p>
        </w:tc>
      </w:tr>
    </w:tbl>
    <w:p w14:paraId="621F5E26" w14:textId="77777777" w:rsidR="00AC3EA1" w:rsidRDefault="00AC3EA1" w:rsidP="00AC3EA1">
      <w:pPr>
        <w:pStyle w:val="Heading2"/>
      </w:pPr>
      <w:r>
        <w:t>6.1 Illustrative Scenario: Governed Agent Action</w:t>
      </w:r>
    </w:p>
    <w:p w14:paraId="686BAFB2" w14:textId="77777777" w:rsidR="00AC3EA1" w:rsidRDefault="00AC3EA1" w:rsidP="00AC3EA1">
      <w:pPr>
        <w:pStyle w:val="my-2"/>
      </w:pPr>
      <w:r>
        <w:t>A procurement agent is authorized to create purchase requests up to a defined threshold. Before submitting a request, the agent presents identity, delegation scope, task context, vendor classification, budget state, and applicable policy evidence to a gate. The gate approves, denies, escalates, or requires human inspection.</w:t>
      </w:r>
    </w:p>
    <w:p w14:paraId="06401BFB" w14:textId="77777777" w:rsidR="00AC3EA1" w:rsidRDefault="00AC3EA1" w:rsidP="00AC3EA1">
      <w:pPr>
        <w:pStyle w:val="my-2"/>
      </w:pPr>
      <w:r>
        <w:t>AGEI records:</w:t>
      </w:r>
    </w:p>
    <w:p w14:paraId="647E1744" w14:textId="77777777" w:rsidR="00AC3EA1" w:rsidRDefault="00AC3EA1">
      <w:pPr>
        <w:pStyle w:val="my-2"/>
        <w:numPr>
          <w:ilvl w:val="0"/>
          <w:numId w:val="20"/>
        </w:numPr>
      </w:pPr>
      <w:r>
        <w:t>The policy version in force</w:t>
      </w:r>
    </w:p>
    <w:p w14:paraId="544F768D" w14:textId="77777777" w:rsidR="00AC3EA1" w:rsidRDefault="00AC3EA1">
      <w:pPr>
        <w:pStyle w:val="my-2"/>
        <w:numPr>
          <w:ilvl w:val="0"/>
          <w:numId w:val="20"/>
        </w:numPr>
      </w:pPr>
      <w:r>
        <w:t>Individual rule outcomes</w:t>
      </w:r>
    </w:p>
    <w:p w14:paraId="0783D9D1" w14:textId="77777777" w:rsidR="00AC3EA1" w:rsidRDefault="00AC3EA1">
      <w:pPr>
        <w:pStyle w:val="my-2"/>
        <w:numPr>
          <w:ilvl w:val="0"/>
          <w:numId w:val="20"/>
        </w:numPr>
      </w:pPr>
      <w:r>
        <w:t>Gate decision (approve/deny/escalate/inspect)</w:t>
      </w:r>
    </w:p>
    <w:p w14:paraId="6847CB30" w14:textId="77777777" w:rsidR="00AC3EA1" w:rsidRDefault="00AC3EA1">
      <w:pPr>
        <w:pStyle w:val="my-2"/>
        <w:numPr>
          <w:ilvl w:val="0"/>
          <w:numId w:val="20"/>
        </w:numPr>
      </w:pPr>
      <w:r>
        <w:t>Delegated authority metadata</w:t>
      </w:r>
    </w:p>
    <w:p w14:paraId="254AED58" w14:textId="77777777" w:rsidR="00AC3EA1" w:rsidRDefault="00AC3EA1">
      <w:pPr>
        <w:pStyle w:val="my-2"/>
        <w:numPr>
          <w:ilvl w:val="0"/>
          <w:numId w:val="20"/>
        </w:numPr>
      </w:pPr>
      <w:r>
        <w:t>Request payload hash</w:t>
      </w:r>
    </w:p>
    <w:p w14:paraId="46801AF1" w14:textId="77777777" w:rsidR="00AC3EA1" w:rsidRDefault="00AC3EA1">
      <w:pPr>
        <w:pStyle w:val="my-2"/>
        <w:numPr>
          <w:ilvl w:val="0"/>
          <w:numId w:val="20"/>
        </w:numPr>
      </w:pPr>
      <w:r>
        <w:t>Tool invocation record</w:t>
      </w:r>
    </w:p>
    <w:p w14:paraId="3B965E73" w14:textId="77777777" w:rsidR="00AC3EA1" w:rsidRDefault="00AC3EA1">
      <w:pPr>
        <w:pStyle w:val="my-2"/>
        <w:numPr>
          <w:ilvl w:val="0"/>
          <w:numId w:val="20"/>
        </w:numPr>
      </w:pPr>
      <w:r>
        <w:t xml:space="preserve">Action receipt with </w:t>
      </w:r>
      <w:r>
        <w:rPr>
          <w:rStyle w:val="HTMLCode"/>
        </w:rPr>
        <w:t>content_hash</w:t>
      </w:r>
      <w:r>
        <w:t xml:space="preserve"> and </w:t>
      </w:r>
      <w:r>
        <w:rPr>
          <w:rStyle w:val="HTMLCode"/>
        </w:rPr>
        <w:t>signature</w:t>
      </w:r>
    </w:p>
    <w:p w14:paraId="12B245E2" w14:textId="28006BD2" w:rsidR="00AC3EA1" w:rsidRDefault="00AC3EA1" w:rsidP="00AC3EA1">
      <w:pPr>
        <w:pStyle w:val="my-2"/>
      </w:pPr>
      <w:r>
        <w:t>If a later audit asks why a request was created, the system assembles a verification-ready audit pack rather than relying on disconnected application logs.</w:t>
      </w:r>
      <w:r w:rsidR="00124A33">
        <w:t xml:space="preserve"> </w:t>
      </w:r>
    </w:p>
    <w:p w14:paraId="5C2FBC5A" w14:textId="77777777" w:rsidR="00AC3EA1" w:rsidRDefault="00AC3EA1" w:rsidP="00AC3EA1">
      <w:pPr>
        <w:pStyle w:val="my-2"/>
      </w:pPr>
      <w:r>
        <w:t>The audit pack includes:</w:t>
      </w:r>
    </w:p>
    <w:p w14:paraId="2E59ACF3" w14:textId="77777777" w:rsidR="00AC3EA1" w:rsidRDefault="00AC3EA1">
      <w:pPr>
        <w:pStyle w:val="my-2"/>
        <w:numPr>
          <w:ilvl w:val="0"/>
          <w:numId w:val="21"/>
        </w:numPr>
      </w:pPr>
      <w:r>
        <w:t>The raw payload (or a reference to it in object storage).</w:t>
      </w:r>
    </w:p>
    <w:p w14:paraId="414CC177" w14:textId="77777777" w:rsidR="00AC3EA1" w:rsidRDefault="00AC3EA1">
      <w:pPr>
        <w:pStyle w:val="my-2"/>
        <w:numPr>
          <w:ilvl w:val="0"/>
          <w:numId w:val="21"/>
        </w:numPr>
      </w:pPr>
      <w:r>
        <w:t>The integrity envelope (hash, signature, key_id, etc.).</w:t>
      </w:r>
    </w:p>
    <w:p w14:paraId="38A6CE3E" w14:textId="77777777" w:rsidR="00AC3EA1" w:rsidRDefault="00AC3EA1">
      <w:pPr>
        <w:pStyle w:val="my-2"/>
        <w:numPr>
          <w:ilvl w:val="0"/>
          <w:numId w:val="21"/>
        </w:numPr>
      </w:pPr>
      <w:r>
        <w:t>Optional supporting evidence (policy version, gate definition, approval chain).</w:t>
      </w:r>
    </w:p>
    <w:p w14:paraId="7242FC75" w14:textId="77777777" w:rsidR="00AC3EA1" w:rsidRDefault="00AC3EA1" w:rsidP="00AC3EA1">
      <w:pPr>
        <w:pStyle w:val="my-2"/>
      </w:pPr>
      <w:r>
        <w:t>The verifier:</w:t>
      </w:r>
    </w:p>
    <w:p w14:paraId="0EDC0FD7" w14:textId="77777777" w:rsidR="00AC3EA1" w:rsidRDefault="00AC3EA1">
      <w:pPr>
        <w:pStyle w:val="my-2"/>
        <w:numPr>
          <w:ilvl w:val="0"/>
          <w:numId w:val="22"/>
        </w:numPr>
      </w:pPr>
      <w:r>
        <w:t>Retrieves the payload.</w:t>
      </w:r>
    </w:p>
    <w:p w14:paraId="2B585DFC" w14:textId="77777777" w:rsidR="00AC3EA1" w:rsidRDefault="00AC3EA1">
      <w:pPr>
        <w:pStyle w:val="my-2"/>
        <w:numPr>
          <w:ilvl w:val="0"/>
          <w:numId w:val="22"/>
        </w:numPr>
      </w:pPr>
      <w:r>
        <w:t>Re-applies canonicalization.</w:t>
      </w:r>
    </w:p>
    <w:p w14:paraId="781A4CD5" w14:textId="77777777" w:rsidR="00AC3EA1" w:rsidRDefault="00AC3EA1">
      <w:pPr>
        <w:pStyle w:val="my-2"/>
        <w:numPr>
          <w:ilvl w:val="0"/>
          <w:numId w:val="22"/>
        </w:numPr>
      </w:pPr>
      <w:r>
        <w:t>Recomputes the hash.</w:t>
      </w:r>
    </w:p>
    <w:p w14:paraId="240281BD" w14:textId="77777777" w:rsidR="00AC3EA1" w:rsidRDefault="00AC3EA1">
      <w:pPr>
        <w:pStyle w:val="my-2"/>
        <w:numPr>
          <w:ilvl w:val="0"/>
          <w:numId w:val="22"/>
        </w:numPr>
      </w:pPr>
      <w:r>
        <w:t xml:space="preserve">Compares with </w:t>
      </w:r>
      <w:r>
        <w:rPr>
          <w:rStyle w:val="HTMLCode"/>
        </w:rPr>
        <w:t>content_hash</w:t>
      </w:r>
      <w:r>
        <w:t>.</w:t>
      </w:r>
    </w:p>
    <w:p w14:paraId="0F37FAF7" w14:textId="77777777" w:rsidR="00AC3EA1" w:rsidRDefault="00AC3EA1">
      <w:pPr>
        <w:pStyle w:val="my-2"/>
        <w:numPr>
          <w:ilvl w:val="0"/>
          <w:numId w:val="22"/>
        </w:numPr>
      </w:pPr>
      <w:r>
        <w:t xml:space="preserve">Resolves the public key using </w:t>
      </w:r>
      <w:r>
        <w:rPr>
          <w:rStyle w:val="HTMLCode"/>
        </w:rPr>
        <w:t>key_id</w:t>
      </w:r>
      <w:r>
        <w:t>.</w:t>
      </w:r>
    </w:p>
    <w:p w14:paraId="71A39E42" w14:textId="77777777" w:rsidR="00AC3EA1" w:rsidRDefault="00AC3EA1">
      <w:pPr>
        <w:pStyle w:val="my-2"/>
        <w:numPr>
          <w:ilvl w:val="0"/>
          <w:numId w:val="22"/>
        </w:numPr>
      </w:pPr>
      <w:r>
        <w:t>Verifies the signature.</w:t>
      </w:r>
    </w:p>
    <w:p w14:paraId="2CFB4396" w14:textId="77777777" w:rsidR="00AC3EA1" w:rsidRDefault="00AC3EA1" w:rsidP="00AC3EA1">
      <w:pPr>
        <w:pStyle w:val="my-2"/>
      </w:pPr>
      <w:r>
        <w:lastRenderedPageBreak/>
        <w:t>If all steps succeed, the evidence is valid. If any step fails, the evidence is rejected.</w:t>
      </w:r>
    </w:p>
    <w:p w14:paraId="3E5CA3D7" w14:textId="77777777" w:rsidR="00AC3EA1" w:rsidRDefault="00AC3EA1" w:rsidP="00AC3EA1">
      <w:pPr>
        <w:pStyle w:val="Heading2"/>
      </w:pPr>
      <w:r>
        <w:t>7. Verification Procedure</w:t>
      </w:r>
    </w:p>
    <w:p w14:paraId="03063A7D" w14:textId="77777777" w:rsidR="00AC3EA1" w:rsidRDefault="00AC3EA1" w:rsidP="00AC3EA1">
      <w:pPr>
        <w:pStyle w:val="my-2"/>
      </w:pPr>
      <w:r>
        <w:t>An independent examiner (or automated verification script) validates an audit pack by performing the following steps precisely:</w:t>
      </w:r>
    </w:p>
    <w:p w14:paraId="20FE768C" w14:textId="77777777" w:rsidR="00AC3EA1" w:rsidRDefault="00AC3EA1">
      <w:pPr>
        <w:pStyle w:val="my-2"/>
        <w:numPr>
          <w:ilvl w:val="0"/>
          <w:numId w:val="23"/>
        </w:numPr>
      </w:pPr>
      <w:r>
        <w:rPr>
          <w:rStyle w:val="Strong"/>
        </w:rPr>
        <w:t>Parse the envelope.</w:t>
      </w:r>
      <w:r>
        <w:t xml:space="preserve"> Extract the unsigned payload and integrity metadata.</w:t>
      </w:r>
    </w:p>
    <w:p w14:paraId="5D16A7FC" w14:textId="77777777" w:rsidR="00AC3EA1" w:rsidRDefault="00AC3EA1">
      <w:pPr>
        <w:pStyle w:val="my-2"/>
        <w:numPr>
          <w:ilvl w:val="0"/>
          <w:numId w:val="23"/>
        </w:numPr>
      </w:pPr>
      <w:r>
        <w:rPr>
          <w:rStyle w:val="Strong"/>
        </w:rPr>
        <w:t>Validate integrity metadata.</w:t>
      </w:r>
      <w:r>
        <w:t xml:space="preserve"> Confirm </w:t>
      </w:r>
      <w:r>
        <w:rPr>
          <w:rStyle w:val="HTMLCode"/>
        </w:rPr>
        <w:t>canonicalization_version</w:t>
      </w:r>
      <w:r>
        <w:t xml:space="preserve">, </w:t>
      </w:r>
      <w:r>
        <w:rPr>
          <w:rStyle w:val="HTMLCode"/>
        </w:rPr>
        <w:t>hash_algorithm</w:t>
      </w:r>
      <w:r>
        <w:t xml:space="preserve">, </w:t>
      </w:r>
      <w:r>
        <w:rPr>
          <w:rStyle w:val="HTMLCode"/>
        </w:rPr>
        <w:t>signature_algorithm</w:t>
      </w:r>
      <w:r>
        <w:t xml:space="preserve">, and </w:t>
      </w:r>
      <w:r>
        <w:rPr>
          <w:rStyle w:val="HTMLCode"/>
        </w:rPr>
        <w:t>key_id</w:t>
      </w:r>
      <w:r>
        <w:t xml:space="preserve"> are present and valid.</w:t>
      </w:r>
    </w:p>
    <w:p w14:paraId="49375832" w14:textId="77777777" w:rsidR="00AC3EA1" w:rsidRDefault="00AC3EA1">
      <w:pPr>
        <w:pStyle w:val="my-2"/>
        <w:numPr>
          <w:ilvl w:val="0"/>
          <w:numId w:val="23"/>
        </w:numPr>
      </w:pPr>
      <w:r>
        <w:rPr>
          <w:rStyle w:val="Strong"/>
        </w:rPr>
        <w:t>Validate the receipt schema.</w:t>
      </w:r>
      <w:r>
        <w:t xml:space="preserve"> Ensure the unsigned payload conforms to the expected JSON Schema or processing profile.</w:t>
      </w:r>
    </w:p>
    <w:p w14:paraId="6B3F5459" w14:textId="77777777" w:rsidR="00AC3EA1" w:rsidRDefault="00AC3EA1">
      <w:pPr>
        <w:pStyle w:val="my-2"/>
        <w:numPr>
          <w:ilvl w:val="0"/>
          <w:numId w:val="23"/>
        </w:numPr>
      </w:pPr>
      <w:r>
        <w:rPr>
          <w:rStyle w:val="Strong"/>
        </w:rPr>
        <w:t>Canonicalize receipt.</w:t>
      </w:r>
      <w:r>
        <w:t xml:space="preserve"> Apply the declared </w:t>
      </w:r>
      <w:r>
        <w:rPr>
          <w:rStyle w:val="HTMLCode"/>
        </w:rPr>
        <w:t>canonicalization_version</w:t>
      </w:r>
      <w:r>
        <w:t xml:space="preserve"> (e.g., </w:t>
      </w:r>
      <w:r>
        <w:rPr>
          <w:rStyle w:val="HTMLCode"/>
        </w:rPr>
        <w:t>ciaf-json-v1</w:t>
      </w:r>
      <w:r>
        <w:t xml:space="preserve"> → RFC 8785).</w:t>
      </w:r>
    </w:p>
    <w:p w14:paraId="7793C088" w14:textId="77777777" w:rsidR="00AC3EA1" w:rsidRDefault="00AC3EA1">
      <w:pPr>
        <w:pStyle w:val="my-2"/>
        <w:numPr>
          <w:ilvl w:val="0"/>
          <w:numId w:val="23"/>
        </w:numPr>
      </w:pPr>
      <w:r>
        <w:rPr>
          <w:rStyle w:val="Strong"/>
        </w:rPr>
        <w:t>Apply domain separation.</w:t>
      </w:r>
      <w:r>
        <w:t xml:space="preserve"> Prepend the appropriate domain prefix based on object type.</w:t>
      </w:r>
    </w:p>
    <w:p w14:paraId="7A4E1850" w14:textId="77777777" w:rsidR="00AC3EA1" w:rsidRDefault="00AC3EA1">
      <w:pPr>
        <w:pStyle w:val="my-2"/>
        <w:numPr>
          <w:ilvl w:val="0"/>
          <w:numId w:val="23"/>
        </w:numPr>
      </w:pPr>
      <w:r>
        <w:rPr>
          <w:rStyle w:val="Strong"/>
        </w:rPr>
        <w:t>Recompute SHA-256.</w:t>
      </w:r>
      <w:r>
        <w:t xml:space="preserve"> Hash the protected bytes and compare with </w:t>
      </w:r>
      <w:r>
        <w:rPr>
          <w:rStyle w:val="HTMLCode"/>
        </w:rPr>
        <w:t>content_hash</w:t>
      </w:r>
      <w:r>
        <w:t>.</w:t>
      </w:r>
    </w:p>
    <w:p w14:paraId="2107BF75" w14:textId="77777777" w:rsidR="00AC3EA1" w:rsidRDefault="00AC3EA1">
      <w:pPr>
        <w:pStyle w:val="my-2"/>
        <w:numPr>
          <w:ilvl w:val="0"/>
          <w:numId w:val="23"/>
        </w:numPr>
      </w:pPr>
      <w:r>
        <w:rPr>
          <w:rStyle w:val="Strong"/>
        </w:rPr>
        <w:t>Resolve the public key.</w:t>
      </w:r>
      <w:r>
        <w:t xml:space="preserve"> Use </w:t>
      </w:r>
      <w:r>
        <w:rPr>
          <w:rStyle w:val="HTMLCode"/>
        </w:rPr>
        <w:t>key_id</w:t>
      </w:r>
      <w:r>
        <w:t xml:space="preserve"> to retrieve the corresponding Ed25519 public key from the key registry.</w:t>
      </w:r>
    </w:p>
    <w:p w14:paraId="4148B1DD" w14:textId="77777777" w:rsidR="00AC3EA1" w:rsidRDefault="00AC3EA1">
      <w:pPr>
        <w:pStyle w:val="my-2"/>
        <w:numPr>
          <w:ilvl w:val="0"/>
          <w:numId w:val="23"/>
        </w:numPr>
      </w:pPr>
      <w:r>
        <w:rPr>
          <w:rStyle w:val="Strong"/>
        </w:rPr>
        <w:t>Verify the signature.</w:t>
      </w:r>
      <w:r>
        <w:t xml:space="preserve"> Confirm that the Ed25519 signature validates over the same protected bytes.</w:t>
      </w:r>
    </w:p>
    <w:p w14:paraId="1CDC3445" w14:textId="77777777" w:rsidR="00AC3EA1" w:rsidRDefault="00AC3EA1">
      <w:pPr>
        <w:pStyle w:val="my-2"/>
        <w:numPr>
          <w:ilvl w:val="0"/>
          <w:numId w:val="23"/>
        </w:numPr>
      </w:pPr>
      <w:r>
        <w:rPr>
          <w:rStyle w:val="Strong"/>
        </w:rPr>
        <w:t>Reject on failure.</w:t>
      </w:r>
      <w:r>
        <w:t xml:space="preserve"> If any step fails, the artifact is invalid and must not be trusted.</w:t>
      </w:r>
    </w:p>
    <w:p w14:paraId="46CDEB65" w14:textId="77777777" w:rsidR="00AC3EA1" w:rsidRDefault="00AC3EA1" w:rsidP="00AC3EA1">
      <w:pPr>
        <w:pStyle w:val="my-2"/>
      </w:pPr>
      <w:r>
        <w:t>This procedure ensures that evidence is not merely stored but is independently reconstructible and verifiable.</w:t>
      </w:r>
    </w:p>
    <w:p w14:paraId="64CC6199" w14:textId="77777777" w:rsidR="00AC3EA1" w:rsidRDefault="00AC3EA1" w:rsidP="00AC3EA1">
      <w:pPr>
        <w:pStyle w:val="Heading2"/>
      </w:pPr>
      <w:r>
        <w:t>8. Interoperability Hazards</w:t>
      </w:r>
    </w:p>
    <w:p w14:paraId="576836EC" w14:textId="77777777" w:rsidR="001F5688" w:rsidRDefault="001F5688" w:rsidP="00AC3EA1">
      <w:pPr>
        <w:pStyle w:val="Heading2"/>
        <w:rPr>
          <w:rFonts w:ascii="Times New Roman" w:eastAsia="Times New Roman" w:hAnsi="Times New Roman" w:cs="Times New Roman"/>
          <w:b w:val="0"/>
          <w:bCs w:val="0"/>
          <w:color w:val="auto"/>
          <w:sz w:val="24"/>
          <w:szCs w:val="24"/>
        </w:rPr>
      </w:pPr>
      <w:r w:rsidRPr="001F5688">
        <w:rPr>
          <w:rFonts w:ascii="Times New Roman" w:eastAsia="Times New Roman" w:hAnsi="Times New Roman" w:cs="Times New Roman"/>
          <w:b w:val="0"/>
          <w:bCs w:val="0"/>
          <w:color w:val="auto"/>
          <w:sz w:val="24"/>
          <w:szCs w:val="24"/>
        </w:rPr>
        <w:t>Implementations MUST use an RFC 8785-conformant canonicalization library or implementation validated against RFC 8785 test vectors (IETF, 2020).</w:t>
      </w:r>
    </w:p>
    <w:p w14:paraId="309B53CD" w14:textId="577C5225" w:rsidR="00AC3EA1" w:rsidRDefault="00AC3EA1" w:rsidP="00AC3EA1">
      <w:pPr>
        <w:pStyle w:val="Heading2"/>
      </w:pPr>
      <w:r>
        <w:t>8.1 Python (</w:t>
      </w:r>
      <w:r>
        <w:rPr>
          <w:rStyle w:val="HTMLCode"/>
          <w:rFonts w:eastAsiaTheme="majorEastAsia"/>
        </w:rPr>
        <w:t>json</w:t>
      </w:r>
      <w:r>
        <w:t xml:space="preserve"> Standard Library vs. JCS)</w:t>
      </w:r>
    </w:p>
    <w:p w14:paraId="51EAA5AE" w14:textId="77777777" w:rsidR="00AC3EA1" w:rsidRDefault="00AC3EA1" w:rsidP="00AC3EA1">
      <w:pPr>
        <w:pStyle w:val="my-2"/>
      </w:pPr>
      <w:r>
        <w:t xml:space="preserve">The default behavior of Python's </w:t>
      </w:r>
      <w:r>
        <w:rPr>
          <w:rStyle w:val="HTMLCode"/>
        </w:rPr>
        <w:t>json.dumps()</w:t>
      </w:r>
      <w:r>
        <w:t xml:space="preserve"> includes whitespace and preserves dict insertion order (or arbitrary hashing order in older versions).</w:t>
      </w:r>
    </w:p>
    <w:p w14:paraId="31E2E59E" w14:textId="77777777" w:rsidR="00AC3EA1" w:rsidRDefault="00AC3EA1" w:rsidP="00AC3EA1">
      <w:pPr>
        <w:pStyle w:val="my-2"/>
        <w:rPr>
          <w:rStyle w:val="Strong"/>
        </w:rPr>
      </w:pPr>
      <w:r>
        <w:rPr>
          <w:rStyle w:val="Strong"/>
        </w:rPr>
        <w:t>Incorrect Python serialization:</w:t>
      </w:r>
    </w:p>
    <w:tbl>
      <w:tblPr>
        <w:tblStyle w:val="ColorfulGrid-Accent1"/>
        <w:tblW w:w="0" w:type="auto"/>
        <w:tblLook w:val="04A0" w:firstRow="1" w:lastRow="0" w:firstColumn="1" w:lastColumn="0" w:noHBand="0" w:noVBand="1"/>
      </w:tblPr>
      <w:tblGrid>
        <w:gridCol w:w="10070"/>
      </w:tblGrid>
      <w:tr w:rsidR="00E12913" w14:paraId="44526589" w14:textId="77777777" w:rsidTr="00E12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22CD9824" w14:textId="7B2D5DFD" w:rsidR="00E12913" w:rsidRDefault="00E12913" w:rsidP="00E12913">
            <w:pPr>
              <w:pStyle w:val="HTMLPreformatted"/>
            </w:pPr>
            <w:r>
              <w:t>python</w:t>
            </w:r>
          </w:p>
        </w:tc>
      </w:tr>
      <w:tr w:rsidR="00E12913" w14:paraId="3CE473C1"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39AEBF95" w14:textId="77777777" w:rsidR="00E12913" w:rsidRDefault="00E12913" w:rsidP="00E12913">
            <w:pPr>
              <w:pStyle w:val="HTMLPreformatted"/>
              <w:rPr>
                <w:rStyle w:val="HTMLCode"/>
                <w:rFonts w:ascii="inherit" w:hAnsi="inherit"/>
              </w:rPr>
            </w:pPr>
            <w:r>
              <w:rPr>
                <w:rStyle w:val="token"/>
                <w:rFonts w:ascii="inherit" w:hAnsi="inherit"/>
                <w:b/>
                <w:bCs/>
              </w:rPr>
              <w:t>import</w:t>
            </w:r>
            <w:r>
              <w:rPr>
                <w:rStyle w:val="HTMLCode"/>
                <w:rFonts w:ascii="inherit" w:hAnsi="inherit"/>
              </w:rPr>
              <w:t xml:space="preserve"> json</w:t>
            </w:r>
          </w:p>
          <w:p w14:paraId="7FF89828" w14:textId="77777777" w:rsidR="00E12913" w:rsidRDefault="00E12913" w:rsidP="00E12913">
            <w:pPr>
              <w:pStyle w:val="HTMLPreformatted"/>
              <w:rPr>
                <w:rStyle w:val="HTMLCode"/>
                <w:rFonts w:ascii="inherit" w:hAnsi="inherit"/>
              </w:rPr>
            </w:pPr>
            <w:r>
              <w:rPr>
                <w:rStyle w:val="HTMLCode"/>
                <w:rFonts w:ascii="inherit" w:hAnsi="inherit"/>
              </w:rPr>
              <w:t xml:space="preserve">payload </w:t>
            </w:r>
            <w:r>
              <w:rPr>
                <w:rStyle w:val="token"/>
                <w:rFonts w:ascii="inherit" w:hAnsi="inherit"/>
              </w:rPr>
              <w:t>=</w:t>
            </w:r>
            <w:r>
              <w:rPr>
                <w:rStyle w:val="HTMLCode"/>
                <w:rFonts w:ascii="inherit" w:hAnsi="inherit"/>
              </w:rPr>
              <w:t xml:space="preserve"> </w:t>
            </w:r>
            <w:r>
              <w:rPr>
                <w:rStyle w:val="token"/>
                <w:rFonts w:ascii="inherit" w:hAnsi="inherit"/>
              </w:rPr>
              <w:t>{"status":</w:t>
            </w:r>
            <w:r>
              <w:rPr>
                <w:rStyle w:val="HTMLCode"/>
                <w:rFonts w:ascii="inherit" w:hAnsi="inherit"/>
              </w:rPr>
              <w:t xml:space="preserve"> </w:t>
            </w:r>
            <w:r>
              <w:rPr>
                <w:rStyle w:val="token"/>
                <w:rFonts w:ascii="inherit" w:hAnsi="inherit"/>
              </w:rPr>
              <w:t>"APPROVED",</w:t>
            </w:r>
            <w:r>
              <w:rPr>
                <w:rStyle w:val="HTMLCode"/>
                <w:rFonts w:ascii="inherit" w:hAnsi="inherit"/>
              </w:rPr>
              <w:t xml:space="preserve"> </w:t>
            </w:r>
            <w:r>
              <w:rPr>
                <w:rStyle w:val="token"/>
                <w:rFonts w:ascii="inherit" w:hAnsi="inherit"/>
              </w:rPr>
              <w:t>"receipt_id":</w:t>
            </w:r>
            <w:r>
              <w:rPr>
                <w:rStyle w:val="HTMLCode"/>
                <w:rFonts w:ascii="inherit" w:hAnsi="inherit"/>
              </w:rPr>
              <w:t xml:space="preserve"> </w:t>
            </w:r>
            <w:r>
              <w:rPr>
                <w:rStyle w:val="token"/>
                <w:rFonts w:ascii="inherit" w:hAnsi="inherit"/>
              </w:rPr>
              <w:t>"rcpt_123"}</w:t>
            </w:r>
          </w:p>
          <w:p w14:paraId="7EF23F59" w14:textId="77777777" w:rsidR="00E12913" w:rsidRDefault="00E12913" w:rsidP="00E12913">
            <w:pPr>
              <w:pStyle w:val="HTMLPreformatted"/>
              <w:rPr>
                <w:rStyle w:val="HTMLCode"/>
                <w:rFonts w:ascii="inherit" w:hAnsi="inherit"/>
              </w:rPr>
            </w:pPr>
            <w:r>
              <w:rPr>
                <w:rStyle w:val="token"/>
                <w:rFonts w:ascii="inherit" w:hAnsi="inherit"/>
                <w:i/>
                <w:iCs/>
              </w:rPr>
              <w:t># Yields: '{"status": "APPROVED", "receipt_id": "rcpt_123"}' (key order preserved, includes spaces)</w:t>
            </w:r>
          </w:p>
          <w:p w14:paraId="280E050C" w14:textId="099712B8" w:rsidR="00E12913" w:rsidRDefault="00E12913" w:rsidP="00E12913">
            <w:pPr>
              <w:pStyle w:val="HTMLPreformatted"/>
            </w:pPr>
            <w:r>
              <w:rPr>
                <w:rStyle w:val="HTMLCode"/>
                <w:rFonts w:ascii="inherit" w:hAnsi="inherit"/>
              </w:rPr>
              <w:t xml:space="preserve">serialized </w:t>
            </w:r>
            <w:r>
              <w:rPr>
                <w:rStyle w:val="token"/>
                <w:rFonts w:ascii="inherit" w:hAnsi="inherit"/>
              </w:rPr>
              <w:t>=</w:t>
            </w:r>
            <w:r>
              <w:rPr>
                <w:rStyle w:val="HTMLCode"/>
                <w:rFonts w:ascii="inherit" w:hAnsi="inherit"/>
              </w:rPr>
              <w:t xml:space="preserve"> json</w:t>
            </w:r>
            <w:r>
              <w:rPr>
                <w:rStyle w:val="token"/>
                <w:rFonts w:ascii="inherit" w:hAnsi="inherit"/>
              </w:rPr>
              <w:t>.</w:t>
            </w:r>
            <w:r>
              <w:rPr>
                <w:rStyle w:val="HTMLCode"/>
                <w:rFonts w:ascii="inherit" w:hAnsi="inherit"/>
              </w:rPr>
              <w:t>dumps</w:t>
            </w:r>
            <w:r>
              <w:rPr>
                <w:rStyle w:val="token"/>
                <w:rFonts w:ascii="inherit" w:hAnsi="inherit"/>
              </w:rPr>
              <w:t>(</w:t>
            </w:r>
            <w:r>
              <w:rPr>
                <w:rStyle w:val="HTMLCode"/>
                <w:rFonts w:ascii="inherit" w:hAnsi="inherit"/>
              </w:rPr>
              <w:t>payload</w:t>
            </w:r>
            <w:r>
              <w:rPr>
                <w:rStyle w:val="token"/>
                <w:rFonts w:ascii="inherit" w:hAnsi="inherit"/>
              </w:rPr>
              <w:t>)</w:t>
            </w:r>
          </w:p>
        </w:tc>
      </w:tr>
    </w:tbl>
    <w:p w14:paraId="7998C1D8" w14:textId="77777777" w:rsidR="00E12913" w:rsidRDefault="00E12913" w:rsidP="00AC3EA1">
      <w:pPr>
        <w:pStyle w:val="my-2"/>
      </w:pPr>
    </w:p>
    <w:p w14:paraId="159F60E1" w14:textId="77777777" w:rsidR="00AC3EA1" w:rsidRDefault="00AC3EA1" w:rsidP="00AC3EA1">
      <w:pPr>
        <w:pStyle w:val="my-2"/>
      </w:pPr>
      <w:r>
        <w:rPr>
          <w:rStyle w:val="Strong"/>
        </w:rPr>
        <w:t>Correct RFC 8785-compliant Python serialization:</w:t>
      </w:r>
    </w:p>
    <w:p w14:paraId="1E545ACD" w14:textId="77777777" w:rsidR="00AC3EA1" w:rsidRDefault="00AC3EA1" w:rsidP="00AC3EA1">
      <w:pPr>
        <w:pStyle w:val="my-2"/>
        <w:rPr>
          <w:rStyle w:val="citation"/>
        </w:rPr>
      </w:pPr>
      <w:r>
        <w:lastRenderedPageBreak/>
        <w:t>Implementations MUST use an RFC 8785-conformant canonicalization library validated against RFC 8785 test vectors.</w:t>
      </w:r>
      <w:hyperlink r:id="rId8" w:tgtFrame="_blank" w:history="1">
        <w:r>
          <w:rPr>
            <w:rStyle w:val="inline-block"/>
            <w:color w:val="0000FF"/>
            <w:u w:val="single"/>
          </w:rPr>
          <w:t>rfc-editor</w:t>
        </w:r>
      </w:hyperlink>
    </w:p>
    <w:tbl>
      <w:tblPr>
        <w:tblStyle w:val="ColorfulGrid-Accent1"/>
        <w:tblW w:w="0" w:type="auto"/>
        <w:tblLook w:val="04A0" w:firstRow="1" w:lastRow="0" w:firstColumn="1" w:lastColumn="0" w:noHBand="0" w:noVBand="1"/>
      </w:tblPr>
      <w:tblGrid>
        <w:gridCol w:w="10070"/>
      </w:tblGrid>
      <w:tr w:rsidR="00E12913" w14:paraId="4F56786C" w14:textId="77777777" w:rsidTr="00E12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539D29B9" w14:textId="1BFFF004" w:rsidR="00E12913" w:rsidRDefault="00E12913" w:rsidP="00AC3EA1">
            <w:pPr>
              <w:pStyle w:val="my-2"/>
            </w:pPr>
            <w:r>
              <w:t>python</w:t>
            </w:r>
          </w:p>
        </w:tc>
      </w:tr>
      <w:tr w:rsidR="00E12913" w14:paraId="6BADBBBF"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20D12967" w14:textId="77777777" w:rsidR="00E12913" w:rsidRDefault="00E12913" w:rsidP="00E12913">
            <w:pPr>
              <w:pStyle w:val="HTMLPreformatted"/>
              <w:rPr>
                <w:rStyle w:val="HTMLCode"/>
                <w:rFonts w:ascii="inherit" w:hAnsi="inherit"/>
              </w:rPr>
            </w:pPr>
            <w:r>
              <w:rPr>
                <w:rStyle w:val="token"/>
                <w:rFonts w:ascii="inherit" w:hAnsi="inherit"/>
                <w:b/>
                <w:bCs/>
              </w:rPr>
              <w:t>import</w:t>
            </w:r>
            <w:r>
              <w:rPr>
                <w:rStyle w:val="HTMLCode"/>
                <w:rFonts w:ascii="inherit" w:hAnsi="inherit"/>
              </w:rPr>
              <w:t xml:space="preserve"> jcs  </w:t>
            </w:r>
            <w:r>
              <w:rPr>
                <w:rStyle w:val="token"/>
                <w:rFonts w:ascii="inherit" w:hAnsi="inherit"/>
                <w:i/>
                <w:iCs/>
              </w:rPr>
              <w:t># Recommended open-source library</w:t>
            </w:r>
          </w:p>
          <w:p w14:paraId="132E05A6" w14:textId="77777777" w:rsidR="00E12913" w:rsidRDefault="00E12913" w:rsidP="00E12913">
            <w:pPr>
              <w:pStyle w:val="HTMLPreformatted"/>
              <w:rPr>
                <w:rStyle w:val="HTMLCode"/>
                <w:rFonts w:ascii="inherit" w:hAnsi="inherit"/>
              </w:rPr>
            </w:pPr>
          </w:p>
          <w:p w14:paraId="679B71BE" w14:textId="77777777" w:rsidR="00E12913" w:rsidRDefault="00E12913" w:rsidP="00E12913">
            <w:pPr>
              <w:pStyle w:val="HTMLPreformatted"/>
              <w:rPr>
                <w:rStyle w:val="HTMLCode"/>
                <w:rFonts w:ascii="inherit" w:hAnsi="inherit"/>
              </w:rPr>
            </w:pPr>
            <w:r>
              <w:rPr>
                <w:rStyle w:val="HTMLCode"/>
                <w:rFonts w:ascii="inherit" w:hAnsi="inherit"/>
              </w:rPr>
              <w:t xml:space="preserve">payload </w:t>
            </w:r>
            <w:r>
              <w:rPr>
                <w:rStyle w:val="token"/>
                <w:rFonts w:ascii="inherit" w:hAnsi="inherit"/>
              </w:rPr>
              <w:t>=</w:t>
            </w:r>
            <w:r>
              <w:rPr>
                <w:rStyle w:val="HTMLCode"/>
                <w:rFonts w:ascii="inherit" w:hAnsi="inherit"/>
              </w:rPr>
              <w:t xml:space="preserve"> </w:t>
            </w:r>
            <w:r>
              <w:rPr>
                <w:rStyle w:val="token"/>
                <w:rFonts w:ascii="inherit" w:hAnsi="inherit"/>
              </w:rPr>
              <w:t>{"status":</w:t>
            </w:r>
            <w:r>
              <w:rPr>
                <w:rStyle w:val="HTMLCode"/>
                <w:rFonts w:ascii="inherit" w:hAnsi="inherit"/>
              </w:rPr>
              <w:t xml:space="preserve"> </w:t>
            </w:r>
            <w:r>
              <w:rPr>
                <w:rStyle w:val="token"/>
                <w:rFonts w:ascii="inherit" w:hAnsi="inherit"/>
              </w:rPr>
              <w:t>"APPROVED",</w:t>
            </w:r>
            <w:r>
              <w:rPr>
                <w:rStyle w:val="HTMLCode"/>
                <w:rFonts w:ascii="inherit" w:hAnsi="inherit"/>
              </w:rPr>
              <w:t xml:space="preserve"> </w:t>
            </w:r>
            <w:r>
              <w:rPr>
                <w:rStyle w:val="token"/>
                <w:rFonts w:ascii="inherit" w:hAnsi="inherit"/>
              </w:rPr>
              <w:t>"receipt_id":</w:t>
            </w:r>
            <w:r>
              <w:rPr>
                <w:rStyle w:val="HTMLCode"/>
                <w:rFonts w:ascii="inherit" w:hAnsi="inherit"/>
              </w:rPr>
              <w:t xml:space="preserve"> </w:t>
            </w:r>
            <w:r>
              <w:rPr>
                <w:rStyle w:val="token"/>
                <w:rFonts w:ascii="inherit" w:hAnsi="inherit"/>
              </w:rPr>
              <w:t>"rcpt_123"}</w:t>
            </w:r>
          </w:p>
          <w:p w14:paraId="43569562" w14:textId="4C2C9494" w:rsidR="00E12913" w:rsidRDefault="00E12913" w:rsidP="00E12913">
            <w:pPr>
              <w:pStyle w:val="HTMLPreformatted"/>
            </w:pPr>
            <w:r>
              <w:rPr>
                <w:rStyle w:val="HTMLCode"/>
                <w:rFonts w:ascii="inherit" w:hAnsi="inherit"/>
              </w:rPr>
              <w:t xml:space="preserve">canonicalized </w:t>
            </w:r>
            <w:r>
              <w:rPr>
                <w:rStyle w:val="token"/>
                <w:rFonts w:ascii="inherit" w:hAnsi="inherit"/>
              </w:rPr>
              <w:t>=</w:t>
            </w:r>
            <w:r>
              <w:rPr>
                <w:rStyle w:val="HTMLCode"/>
                <w:rFonts w:ascii="inherit" w:hAnsi="inherit"/>
              </w:rPr>
              <w:t xml:space="preserve"> jcs</w:t>
            </w:r>
            <w:r>
              <w:rPr>
                <w:rStyle w:val="token"/>
                <w:rFonts w:ascii="inherit" w:hAnsi="inherit"/>
              </w:rPr>
              <w:t>.</w:t>
            </w:r>
            <w:r>
              <w:rPr>
                <w:rStyle w:val="HTMLCode"/>
                <w:rFonts w:ascii="inherit" w:hAnsi="inherit"/>
              </w:rPr>
              <w:t>canonicalize</w:t>
            </w:r>
            <w:r>
              <w:rPr>
                <w:rStyle w:val="token"/>
                <w:rFonts w:ascii="inherit" w:hAnsi="inherit"/>
              </w:rPr>
              <w:t>(</w:t>
            </w:r>
            <w:r>
              <w:rPr>
                <w:rStyle w:val="HTMLCode"/>
                <w:rFonts w:ascii="inherit" w:hAnsi="inherit"/>
              </w:rPr>
              <w:t>payload</w:t>
            </w:r>
            <w:r>
              <w:rPr>
                <w:rStyle w:val="token"/>
                <w:rFonts w:ascii="inherit" w:hAnsi="inherit"/>
              </w:rPr>
              <w:t>)</w:t>
            </w:r>
          </w:p>
        </w:tc>
      </w:tr>
    </w:tbl>
    <w:p w14:paraId="6D53E576" w14:textId="77777777" w:rsidR="001F5688" w:rsidRDefault="001F5688" w:rsidP="00AC3EA1">
      <w:pPr>
        <w:pStyle w:val="Heading2"/>
        <w:rPr>
          <w:rFonts w:ascii="Times New Roman" w:eastAsia="Times New Roman" w:hAnsi="Times New Roman" w:cs="Times New Roman"/>
          <w:b w:val="0"/>
          <w:bCs w:val="0"/>
          <w:color w:val="auto"/>
          <w:sz w:val="24"/>
          <w:szCs w:val="24"/>
        </w:rPr>
      </w:pPr>
      <w:r w:rsidRPr="001F5688">
        <w:rPr>
          <w:rFonts w:ascii="Times New Roman" w:eastAsia="Times New Roman" w:hAnsi="Times New Roman" w:cs="Times New Roman"/>
          <w:b w:val="0"/>
          <w:bCs w:val="0"/>
          <w:color w:val="auto"/>
          <w:sz w:val="24"/>
          <w:szCs w:val="24"/>
        </w:rPr>
        <w:t>Standard-library JSON serialization may be used only in tests or tightly constrained environments and MUST NOT be represented as fully JCS-compliant without interoperability validation (IETF, 2020).</w:t>
      </w:r>
    </w:p>
    <w:p w14:paraId="2105BEF5" w14:textId="77777777" w:rsidR="001F5688" w:rsidRPr="001F5688" w:rsidRDefault="001F5688" w:rsidP="001F5688">
      <w:pPr>
        <w:rPr>
          <w:rFonts w:ascii="Times New Roman" w:hAnsi="Times New Roman" w:cs="Times New Roman"/>
        </w:rPr>
      </w:pPr>
    </w:p>
    <w:p w14:paraId="5566FE6D" w14:textId="77777777" w:rsidR="001F5688" w:rsidRPr="001F5688" w:rsidRDefault="001F5688" w:rsidP="00AC3EA1">
      <w:pPr>
        <w:pStyle w:val="Heading2"/>
        <w:rPr>
          <w:rFonts w:ascii="Times New Roman" w:eastAsia="Aptos" w:hAnsi="Times New Roman" w:cs="Times New Roman"/>
          <w:b w:val="0"/>
          <w:bCs w:val="0"/>
          <w:color w:val="auto"/>
          <w:sz w:val="21"/>
          <w:szCs w:val="22"/>
        </w:rPr>
      </w:pPr>
      <w:r w:rsidRPr="001F5688">
        <w:rPr>
          <w:rFonts w:ascii="Times New Roman" w:eastAsia="Aptos" w:hAnsi="Times New Roman" w:cs="Times New Roman"/>
          <w:b w:val="0"/>
          <w:bCs w:val="0"/>
          <w:color w:val="auto"/>
          <w:sz w:val="21"/>
          <w:szCs w:val="22"/>
        </w:rPr>
        <w:t>A generic stable JSON serializer MUST NOT be treated as RFC 8785 compliant solely because it sorts object keys. JCS also constrains primitive serialization and recursive member ordering (IETF, 2020).</w:t>
      </w:r>
    </w:p>
    <w:p w14:paraId="414CD1EC" w14:textId="05ACE8AE" w:rsidR="00AC3EA1" w:rsidRDefault="00AC3EA1" w:rsidP="00AC3EA1">
      <w:pPr>
        <w:pStyle w:val="Heading2"/>
      </w:pPr>
      <w:r>
        <w:t>8.2 JavaScript / Node.js</w:t>
      </w:r>
    </w:p>
    <w:p w14:paraId="3B1E2FF7" w14:textId="77777777" w:rsidR="00AC3EA1" w:rsidRDefault="00AC3EA1" w:rsidP="00AC3EA1">
      <w:pPr>
        <w:pStyle w:val="my-2"/>
      </w:pPr>
      <w:r>
        <w:t xml:space="preserve">Standard </w:t>
      </w:r>
      <w:r>
        <w:rPr>
          <w:rStyle w:val="HTMLCode"/>
        </w:rPr>
        <w:t>JSON.stringify()</w:t>
      </w:r>
      <w:r>
        <w:t xml:space="preserve"> does not sort object keys and can vary depending on engine-specific property ordering optimization rules.</w:t>
      </w:r>
    </w:p>
    <w:p w14:paraId="1022D96B" w14:textId="77777777" w:rsidR="00AC3EA1" w:rsidRDefault="00AC3EA1" w:rsidP="00AC3EA1">
      <w:pPr>
        <w:pStyle w:val="my-2"/>
        <w:rPr>
          <w:rStyle w:val="Strong"/>
        </w:rPr>
      </w:pPr>
      <w:r>
        <w:rPr>
          <w:rStyle w:val="Strong"/>
        </w:rPr>
        <w:t>Incorrect JavaScript serialization:</w:t>
      </w:r>
    </w:p>
    <w:tbl>
      <w:tblPr>
        <w:tblStyle w:val="ColorfulGrid-Accent1"/>
        <w:tblW w:w="0" w:type="auto"/>
        <w:tblLook w:val="04A0" w:firstRow="1" w:lastRow="0" w:firstColumn="1" w:lastColumn="0" w:noHBand="0" w:noVBand="1"/>
      </w:tblPr>
      <w:tblGrid>
        <w:gridCol w:w="10070"/>
      </w:tblGrid>
      <w:tr w:rsidR="00E12913" w14:paraId="010D0E29" w14:textId="77777777" w:rsidTr="00E12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5DB4EDA0" w14:textId="02D4E7AF" w:rsidR="00E12913" w:rsidRDefault="00E12913" w:rsidP="00E12913">
            <w:pPr>
              <w:pStyle w:val="HTMLPreformatted"/>
            </w:pPr>
            <w:r>
              <w:t>javascript</w:t>
            </w:r>
          </w:p>
        </w:tc>
      </w:tr>
      <w:tr w:rsidR="00E12913" w14:paraId="270F3360" w14:textId="77777777" w:rsidTr="00E12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597991EC" w14:textId="77777777" w:rsidR="00E12913" w:rsidRDefault="00E12913" w:rsidP="00E12913">
            <w:pPr>
              <w:pStyle w:val="HTMLPreformatted"/>
              <w:rPr>
                <w:rStyle w:val="HTMLCode"/>
                <w:rFonts w:ascii="inherit" w:hAnsi="inherit"/>
              </w:rPr>
            </w:pPr>
            <w:r>
              <w:rPr>
                <w:rStyle w:val="token"/>
                <w:rFonts w:ascii="inherit" w:hAnsi="inherit"/>
                <w:b/>
                <w:bCs/>
              </w:rPr>
              <w:t>const</w:t>
            </w:r>
            <w:r>
              <w:rPr>
                <w:rStyle w:val="HTMLCode"/>
                <w:rFonts w:ascii="inherit" w:hAnsi="inherit"/>
              </w:rPr>
              <w:t xml:space="preserve"> payload </w:t>
            </w:r>
            <w:r>
              <w:rPr>
                <w:rStyle w:val="token"/>
                <w:rFonts w:ascii="inherit" w:hAnsi="inherit"/>
              </w:rPr>
              <w:t>=</w:t>
            </w:r>
            <w:r>
              <w:rPr>
                <w:rStyle w:val="HTMLCode"/>
                <w:rFonts w:ascii="inherit" w:hAnsi="inherit"/>
              </w:rPr>
              <w:t xml:space="preserve"> </w:t>
            </w:r>
            <w:r>
              <w:rPr>
                <w:rStyle w:val="token"/>
                <w:rFonts w:ascii="inherit" w:hAnsi="inherit"/>
              </w:rPr>
              <w:t>{</w:t>
            </w:r>
            <w:r>
              <w:rPr>
                <w:rStyle w:val="HTMLCode"/>
                <w:rFonts w:ascii="inherit" w:hAnsi="inherit"/>
              </w:rPr>
              <w:t xml:space="preserve"> </w:t>
            </w:r>
            <w:r>
              <w:rPr>
                <w:rStyle w:val="token"/>
                <w:rFonts w:ascii="inherit" w:hAnsi="inherit"/>
              </w:rPr>
              <w:t>status:</w:t>
            </w:r>
            <w:r>
              <w:rPr>
                <w:rStyle w:val="HTMLCode"/>
                <w:rFonts w:ascii="inherit" w:hAnsi="inherit"/>
              </w:rPr>
              <w:t xml:space="preserve"> </w:t>
            </w:r>
            <w:r>
              <w:rPr>
                <w:rStyle w:val="token"/>
                <w:rFonts w:ascii="inherit" w:hAnsi="inherit"/>
              </w:rPr>
              <w:t>"APPROVED",</w:t>
            </w:r>
            <w:r>
              <w:rPr>
                <w:rStyle w:val="HTMLCode"/>
                <w:rFonts w:ascii="inherit" w:hAnsi="inherit"/>
              </w:rPr>
              <w:t xml:space="preserve"> </w:t>
            </w:r>
            <w:r>
              <w:rPr>
                <w:rStyle w:val="token"/>
                <w:rFonts w:ascii="inherit" w:hAnsi="inherit"/>
              </w:rPr>
              <w:t>receipt_id:</w:t>
            </w:r>
            <w:r>
              <w:rPr>
                <w:rStyle w:val="HTMLCode"/>
                <w:rFonts w:ascii="inherit" w:hAnsi="inherit"/>
              </w:rPr>
              <w:t xml:space="preserve"> </w:t>
            </w:r>
            <w:r>
              <w:rPr>
                <w:rStyle w:val="token"/>
                <w:rFonts w:ascii="inherit" w:hAnsi="inherit"/>
              </w:rPr>
              <w:t>"rcpt_123"</w:t>
            </w:r>
            <w:r>
              <w:rPr>
                <w:rStyle w:val="HTMLCode"/>
                <w:rFonts w:ascii="inherit" w:hAnsi="inherit"/>
              </w:rPr>
              <w:t xml:space="preserve"> </w:t>
            </w:r>
            <w:r>
              <w:rPr>
                <w:rStyle w:val="token"/>
                <w:rFonts w:ascii="inherit" w:hAnsi="inherit"/>
              </w:rPr>
              <w:t>};</w:t>
            </w:r>
          </w:p>
          <w:p w14:paraId="6CE4F81C" w14:textId="3AFD7A94" w:rsidR="00E12913" w:rsidRDefault="00E12913" w:rsidP="00E12913">
            <w:pPr>
              <w:pStyle w:val="HTMLPreformatted"/>
            </w:pPr>
            <w:r>
              <w:rPr>
                <w:rStyle w:val="token"/>
                <w:rFonts w:ascii="inherit" w:hAnsi="inherit"/>
                <w:b/>
                <w:bCs/>
              </w:rPr>
              <w:t>const</w:t>
            </w:r>
            <w:r>
              <w:rPr>
                <w:rStyle w:val="HTMLCode"/>
                <w:rFonts w:ascii="inherit" w:hAnsi="inherit"/>
              </w:rPr>
              <w:t xml:space="preserve"> serialized </w:t>
            </w:r>
            <w:r>
              <w:rPr>
                <w:rStyle w:val="token"/>
                <w:rFonts w:ascii="inherit" w:hAnsi="inherit"/>
              </w:rPr>
              <w:t>=</w:t>
            </w:r>
            <w:r>
              <w:rPr>
                <w:rStyle w:val="HTMLCode"/>
                <w:rFonts w:ascii="inherit" w:hAnsi="inherit"/>
              </w:rPr>
              <w:t xml:space="preserve"> </w:t>
            </w:r>
            <w:r>
              <w:rPr>
                <w:rStyle w:val="token"/>
                <w:rFonts w:ascii="inherit" w:hAnsi="inherit"/>
              </w:rPr>
              <w:t>JSON.stringify(</w:t>
            </w:r>
            <w:r>
              <w:rPr>
                <w:rStyle w:val="HTMLCode"/>
                <w:rFonts w:ascii="inherit" w:hAnsi="inherit"/>
              </w:rPr>
              <w:t>payload</w:t>
            </w:r>
            <w:r>
              <w:rPr>
                <w:rStyle w:val="token"/>
                <w:rFonts w:ascii="inherit" w:hAnsi="inherit"/>
              </w:rPr>
              <w:t>);</w:t>
            </w:r>
            <w:r>
              <w:rPr>
                <w:rStyle w:val="HTMLCode"/>
                <w:rFonts w:ascii="inherit" w:hAnsi="inherit"/>
              </w:rPr>
              <w:t xml:space="preserve"> </w:t>
            </w:r>
            <w:r>
              <w:rPr>
                <w:rStyle w:val="token"/>
                <w:rFonts w:ascii="inherit" w:hAnsi="inherit"/>
                <w:i/>
                <w:iCs/>
              </w:rPr>
              <w:t>// Yields raw string with original property order</w:t>
            </w:r>
          </w:p>
        </w:tc>
      </w:tr>
    </w:tbl>
    <w:p w14:paraId="3DF1A662" w14:textId="77777777" w:rsidR="00E12913" w:rsidRDefault="00E12913" w:rsidP="00AC3EA1">
      <w:pPr>
        <w:pStyle w:val="my-2"/>
      </w:pPr>
    </w:p>
    <w:p w14:paraId="66C17EDF" w14:textId="77777777" w:rsidR="00AC3EA1" w:rsidRDefault="00AC3EA1" w:rsidP="00AC3EA1">
      <w:pPr>
        <w:pStyle w:val="my-2"/>
      </w:pPr>
      <w:r>
        <w:rPr>
          <w:rStyle w:val="Strong"/>
        </w:rPr>
        <w:t>Correct JavaScript JCS serialization:</w:t>
      </w:r>
    </w:p>
    <w:p w14:paraId="282D2215" w14:textId="143D7983" w:rsidR="00AC3EA1" w:rsidRDefault="006E1659" w:rsidP="00AC3EA1">
      <w:pPr>
        <w:pStyle w:val="my-2"/>
        <w:rPr>
          <w:rStyle w:val="citation"/>
        </w:rPr>
      </w:pPr>
      <w:r w:rsidRPr="006E1659">
        <w:t xml:space="preserve">Always utilize a verified canonicalization package like canonicalize or another RFC 8785-validated library. Note that canonicalize v4.x ships as an ESM-only package ("type": "module", no CommonJS export) </w:t>
      </w:r>
      <w:r>
        <w:t xml:space="preserve"> - </w:t>
      </w:r>
      <w:r w:rsidRPr="006E1659">
        <w:t xml:space="preserve"> require('canonicalize') will throw ERR_PACKAGE_PATH_NOT_EXPORTED under Node's CJS loader. Use import, or pin to a CJS-compatible major version if your project requires require():</w:t>
      </w:r>
      <w:r>
        <w:t xml:space="preserve"> </w:t>
      </w:r>
      <w:hyperlink r:id="rId9" w:tgtFrame="_blank" w:history="1">
        <w:r w:rsidR="00AC3EA1">
          <w:rPr>
            <w:rStyle w:val="inline-block"/>
            <w:color w:val="0000FF"/>
            <w:u w:val="single"/>
          </w:rPr>
          <w:t>rfc-editor</w:t>
        </w:r>
      </w:hyperlink>
    </w:p>
    <w:tbl>
      <w:tblPr>
        <w:tblStyle w:val="ColorfulGrid-Accent1"/>
        <w:tblW w:w="0" w:type="auto"/>
        <w:tblLook w:val="04A0" w:firstRow="1" w:lastRow="0" w:firstColumn="1" w:lastColumn="0" w:noHBand="0" w:noVBand="1"/>
      </w:tblPr>
      <w:tblGrid>
        <w:gridCol w:w="10070"/>
      </w:tblGrid>
      <w:tr w:rsidR="00E12913" w:rsidRPr="006E1659" w14:paraId="56E96DC6" w14:textId="77777777" w:rsidTr="006E16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41B85032" w14:textId="77777777" w:rsidR="00E12913" w:rsidRPr="006E1659" w:rsidRDefault="00E12913" w:rsidP="00CD08F4">
            <w:pPr>
              <w:pStyle w:val="HTMLPreformatted"/>
            </w:pPr>
            <w:r w:rsidRPr="006E1659">
              <w:t>javascript</w:t>
            </w:r>
          </w:p>
        </w:tc>
      </w:tr>
      <w:tr w:rsidR="00E12913" w14:paraId="24C42B3C" w14:textId="77777777" w:rsidTr="006E16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2DCCCC3E" w14:textId="375D4671" w:rsidR="00E12913" w:rsidRDefault="006E1659" w:rsidP="00CD08F4">
            <w:pPr>
              <w:pStyle w:val="HTMLPreformatted"/>
            </w:pPr>
            <w:r w:rsidRPr="006E1659">
              <w:rPr>
                <w:color w:val="92CDDC" w:themeColor="accent5" w:themeTint="99"/>
              </w:rPr>
              <w:t>// ESM (canonicalize v4.x and later</w:t>
            </w:r>
            <w:r w:rsidRPr="006E1659">
              <w:rPr>
                <w:color w:val="0D0D0D" w:themeColor="text1" w:themeTint="F2"/>
              </w:rPr>
              <w:t xml:space="preserve">) </w:t>
            </w:r>
            <w:r w:rsidRPr="006E1659">
              <w:rPr>
                <w:color w:val="CC7BF4"/>
              </w:rPr>
              <w:t>import</w:t>
            </w:r>
            <w:r w:rsidRPr="006E1659">
              <w:t xml:space="preserve"> canonicalize </w:t>
            </w:r>
            <w:r w:rsidRPr="006E1659">
              <w:rPr>
                <w:color w:val="CC7BF4"/>
              </w:rPr>
              <w:t>from</w:t>
            </w:r>
            <w:r w:rsidRPr="006E1659">
              <w:t xml:space="preserve"> </w:t>
            </w:r>
            <w:r w:rsidRPr="006E1659">
              <w:rPr>
                <w:color w:val="9BE963"/>
              </w:rPr>
              <w:t>'canonicalize'</w:t>
            </w:r>
            <w:r w:rsidRPr="006E1659">
              <w:rPr>
                <w:color w:val="D3D7DE"/>
              </w:rPr>
              <w:t>;</w:t>
            </w:r>
            <w:r w:rsidRPr="006E1659">
              <w:t xml:space="preserve"> </w:t>
            </w:r>
            <w:r w:rsidRPr="006E1659">
              <w:rPr>
                <w:color w:val="CC7BF4"/>
              </w:rPr>
              <w:t>const</w:t>
            </w:r>
            <w:r w:rsidRPr="006E1659">
              <w:t xml:space="preserve"> payload = </w:t>
            </w:r>
            <w:r w:rsidRPr="006E1659">
              <w:rPr>
                <w:color w:val="D3D7DE"/>
              </w:rPr>
              <w:t>{</w:t>
            </w:r>
            <w:r w:rsidRPr="006E1659">
              <w:t xml:space="preserve"> </w:t>
            </w:r>
            <w:r w:rsidRPr="006E1659">
              <w:rPr>
                <w:color w:val="F47B85"/>
              </w:rPr>
              <w:t>status</w:t>
            </w:r>
            <w:r w:rsidRPr="006E1659">
              <w:rPr>
                <w:color w:val="D3D7DE"/>
              </w:rPr>
              <w:t>:</w:t>
            </w:r>
            <w:r w:rsidRPr="006E1659">
              <w:t xml:space="preserve"> </w:t>
            </w:r>
            <w:r w:rsidRPr="006E1659">
              <w:rPr>
                <w:color w:val="9BE963"/>
              </w:rPr>
              <w:t>"APPROVED"</w:t>
            </w:r>
            <w:r w:rsidRPr="006E1659">
              <w:rPr>
                <w:color w:val="D3D7DE"/>
              </w:rPr>
              <w:t>,</w:t>
            </w:r>
            <w:r w:rsidRPr="006E1659">
              <w:t xml:space="preserve"> </w:t>
            </w:r>
            <w:r w:rsidRPr="006E1659">
              <w:rPr>
                <w:color w:val="F47B85"/>
              </w:rPr>
              <w:t>receipt_id</w:t>
            </w:r>
            <w:r w:rsidRPr="006E1659">
              <w:rPr>
                <w:color w:val="D3D7DE"/>
              </w:rPr>
              <w:t>:</w:t>
            </w:r>
            <w:r w:rsidRPr="006E1659">
              <w:t xml:space="preserve"> </w:t>
            </w:r>
            <w:r w:rsidRPr="006E1659">
              <w:rPr>
                <w:color w:val="9BE963"/>
              </w:rPr>
              <w:t>"rcpt_123"</w:t>
            </w:r>
            <w:r w:rsidRPr="006E1659">
              <w:t xml:space="preserve"> </w:t>
            </w:r>
            <w:r w:rsidRPr="006E1659">
              <w:rPr>
                <w:color w:val="D3D7DE"/>
              </w:rPr>
              <w:t>};</w:t>
            </w:r>
            <w:r w:rsidRPr="006E1659">
              <w:t xml:space="preserve"> </w:t>
            </w:r>
            <w:r w:rsidRPr="006E1659">
              <w:rPr>
                <w:color w:val="CC7BF4"/>
              </w:rPr>
              <w:t>const</w:t>
            </w:r>
            <w:r w:rsidRPr="006E1659">
              <w:t xml:space="preserve"> canonical_bytes = Buffer</w:t>
            </w:r>
            <w:r w:rsidRPr="006E1659">
              <w:rPr>
                <w:color w:val="D3D7DE"/>
              </w:rPr>
              <w:t>.</w:t>
            </w:r>
            <w:r w:rsidRPr="006E1659">
              <w:rPr>
                <w:color w:val="70B8FF"/>
              </w:rPr>
              <w:t>from</w:t>
            </w:r>
            <w:r w:rsidRPr="006E1659">
              <w:rPr>
                <w:color w:val="D3D7DE"/>
              </w:rPr>
              <w:t>(</w:t>
            </w:r>
            <w:r w:rsidRPr="006E1659">
              <w:rPr>
                <w:color w:val="70B8FF"/>
              </w:rPr>
              <w:t>canonicalize</w:t>
            </w:r>
            <w:r w:rsidRPr="006E1659">
              <w:rPr>
                <w:color w:val="D3D7DE"/>
              </w:rPr>
              <w:t>(</w:t>
            </w:r>
            <w:r w:rsidRPr="006E1659">
              <w:t>payload</w:t>
            </w:r>
            <w:r w:rsidRPr="006E1659">
              <w:rPr>
                <w:color w:val="D3D7DE"/>
              </w:rPr>
              <w:t>),</w:t>
            </w:r>
            <w:r w:rsidRPr="006E1659">
              <w:t xml:space="preserve"> </w:t>
            </w:r>
            <w:r w:rsidRPr="006E1659">
              <w:rPr>
                <w:color w:val="9BE963"/>
              </w:rPr>
              <w:t>'utf8'</w:t>
            </w:r>
            <w:r w:rsidRPr="006E1659">
              <w:rPr>
                <w:color w:val="D3D7DE"/>
              </w:rPr>
              <w:t>);</w:t>
            </w:r>
          </w:p>
        </w:tc>
      </w:tr>
      <w:tr w:rsidR="006E1659" w14:paraId="07C16C6C" w14:textId="77777777" w:rsidTr="006E1659">
        <w:tc>
          <w:tcPr>
            <w:cnfStyle w:val="001000000000" w:firstRow="0" w:lastRow="0" w:firstColumn="1" w:lastColumn="0" w:oddVBand="0" w:evenVBand="0" w:oddHBand="0" w:evenHBand="0" w:firstRowFirstColumn="0" w:firstRowLastColumn="0" w:lastRowFirstColumn="0" w:lastRowLastColumn="0"/>
            <w:tcW w:w="10070" w:type="dxa"/>
          </w:tcPr>
          <w:p w14:paraId="5E80A186" w14:textId="77777777" w:rsidR="006E1659" w:rsidRDefault="006E1659" w:rsidP="00CD08F4">
            <w:pPr>
              <w:pStyle w:val="HTMLPreformatted"/>
              <w:rPr>
                <w:color w:val="818898"/>
              </w:rPr>
            </w:pPr>
          </w:p>
        </w:tc>
      </w:tr>
    </w:tbl>
    <w:p w14:paraId="57FC7A25" w14:textId="77777777" w:rsidR="006E1659" w:rsidRDefault="006E1659" w:rsidP="00AC3EA1">
      <w:pPr>
        <w:pStyle w:val="Heading2"/>
      </w:pPr>
    </w:p>
    <w:tbl>
      <w:tblPr>
        <w:tblStyle w:val="ColorfulGrid-Accent1"/>
        <w:tblW w:w="0" w:type="auto"/>
        <w:tblLook w:val="04A0" w:firstRow="1" w:lastRow="0" w:firstColumn="1" w:lastColumn="0" w:noHBand="0" w:noVBand="1"/>
      </w:tblPr>
      <w:tblGrid>
        <w:gridCol w:w="10070"/>
      </w:tblGrid>
      <w:tr w:rsidR="006E1659" w14:paraId="2F2E7E84" w14:textId="77777777" w:rsidTr="00CD0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0BE6C55F" w14:textId="77777777" w:rsidR="006E1659" w:rsidRDefault="006E1659" w:rsidP="00CD08F4">
            <w:pPr>
              <w:pStyle w:val="HTMLPreformatted"/>
            </w:pPr>
            <w:r>
              <w:t>javascript</w:t>
            </w:r>
          </w:p>
        </w:tc>
      </w:tr>
      <w:tr w:rsidR="006E1659" w14:paraId="2D41F621" w14:textId="77777777" w:rsidTr="00CD0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25B85FDA" w14:textId="530BECFE" w:rsidR="006E1659" w:rsidRDefault="006E1659" w:rsidP="00CD08F4">
            <w:pPr>
              <w:pStyle w:val="HTMLPreformatted"/>
            </w:pPr>
            <w:r w:rsidRPr="006E1659">
              <w:rPr>
                <w:color w:val="92CDDC" w:themeColor="accent5" w:themeTint="99"/>
              </w:rPr>
              <w:t xml:space="preserve">// CommonJS (requires canonicalize@3.x or earlier </w:t>
            </w:r>
            <w:r>
              <w:rPr>
                <w:color w:val="92CDDC" w:themeColor="accent5" w:themeTint="99"/>
              </w:rPr>
              <w:t xml:space="preserve"> - </w:t>
            </w:r>
            <w:r w:rsidRPr="006E1659">
              <w:rPr>
                <w:color w:val="92CDDC" w:themeColor="accent5" w:themeTint="99"/>
              </w:rPr>
              <w:t xml:space="preserve"> verify RFC 8785 conformance separately) </w:t>
            </w:r>
            <w:r>
              <w:rPr>
                <w:color w:val="CC7BF4"/>
              </w:rPr>
              <w:t>const</w:t>
            </w:r>
            <w:r>
              <w:t xml:space="preserve"> canonicalize = </w:t>
            </w:r>
            <w:r>
              <w:rPr>
                <w:color w:val="70B8FF"/>
              </w:rPr>
              <w:t>require</w:t>
            </w:r>
            <w:r>
              <w:rPr>
                <w:color w:val="D3D7DE"/>
              </w:rPr>
              <w:t>(</w:t>
            </w:r>
            <w:r>
              <w:rPr>
                <w:color w:val="9BE963"/>
              </w:rPr>
              <w:t>'canonicalize'</w:t>
            </w:r>
            <w:r>
              <w:rPr>
                <w:color w:val="D3D7DE"/>
              </w:rPr>
              <w:t>);</w:t>
            </w:r>
            <w:r>
              <w:t xml:space="preserve"> </w:t>
            </w:r>
            <w:r>
              <w:rPr>
                <w:color w:val="CC7BF4"/>
              </w:rPr>
              <w:t>const</w:t>
            </w:r>
            <w:r>
              <w:t xml:space="preserve"> canonical_bytes = Buffer</w:t>
            </w:r>
            <w:r>
              <w:rPr>
                <w:color w:val="D3D7DE"/>
              </w:rPr>
              <w:t>.</w:t>
            </w:r>
            <w:r>
              <w:rPr>
                <w:color w:val="70B8FF"/>
              </w:rPr>
              <w:t>from</w:t>
            </w:r>
            <w:r>
              <w:rPr>
                <w:color w:val="D3D7DE"/>
              </w:rPr>
              <w:t>(</w:t>
            </w:r>
            <w:r>
              <w:rPr>
                <w:color w:val="70B8FF"/>
              </w:rPr>
              <w:t>canonicalize</w:t>
            </w:r>
            <w:r>
              <w:rPr>
                <w:color w:val="D3D7DE"/>
              </w:rPr>
              <w:t>(</w:t>
            </w:r>
            <w:r>
              <w:t>payload</w:t>
            </w:r>
            <w:r>
              <w:rPr>
                <w:color w:val="D3D7DE"/>
              </w:rPr>
              <w:t>),</w:t>
            </w:r>
            <w:r>
              <w:t xml:space="preserve"> </w:t>
            </w:r>
            <w:r>
              <w:rPr>
                <w:color w:val="9BE963"/>
              </w:rPr>
              <w:t>'utf8'</w:t>
            </w:r>
            <w:r>
              <w:rPr>
                <w:color w:val="D3D7DE"/>
              </w:rPr>
              <w:t>);</w:t>
            </w:r>
          </w:p>
        </w:tc>
      </w:tr>
      <w:tr w:rsidR="006E1659" w14:paraId="5695A512" w14:textId="77777777" w:rsidTr="00CD08F4">
        <w:tc>
          <w:tcPr>
            <w:cnfStyle w:val="001000000000" w:firstRow="0" w:lastRow="0" w:firstColumn="1" w:lastColumn="0" w:oddVBand="0" w:evenVBand="0" w:oddHBand="0" w:evenHBand="0" w:firstRowFirstColumn="0" w:firstRowLastColumn="0" w:lastRowFirstColumn="0" w:lastRowLastColumn="0"/>
            <w:tcW w:w="10070" w:type="dxa"/>
          </w:tcPr>
          <w:p w14:paraId="568C11D9" w14:textId="77777777" w:rsidR="006E1659" w:rsidRDefault="006E1659" w:rsidP="00CD08F4">
            <w:pPr>
              <w:pStyle w:val="HTMLPreformatted"/>
              <w:rPr>
                <w:color w:val="818898"/>
              </w:rPr>
            </w:pPr>
          </w:p>
        </w:tc>
      </w:tr>
    </w:tbl>
    <w:p w14:paraId="1EED14C8" w14:textId="77777777" w:rsidR="006E1659" w:rsidRPr="006E1659" w:rsidRDefault="006E1659" w:rsidP="006E1659">
      <w:pPr>
        <w:rPr>
          <w:rFonts w:ascii="Times New Roman" w:hAnsi="Times New Roman" w:cs="Times New Roman"/>
        </w:rPr>
      </w:pPr>
    </w:p>
    <w:p w14:paraId="24F63EBE" w14:textId="719C942A" w:rsidR="006E1659" w:rsidRPr="006E1659" w:rsidRDefault="006E1659" w:rsidP="006E1659">
      <w:pPr>
        <w:rPr>
          <w:rFonts w:ascii="Times New Roman" w:hAnsi="Times New Roman" w:cs="Times New Roman"/>
        </w:rPr>
      </w:pPr>
      <w:r w:rsidRPr="006E1659">
        <w:rPr>
          <w:rFonts w:ascii="Times New Roman" w:hAnsi="Times New Roman" w:cs="Times New Roman"/>
        </w:rPr>
        <w:t>Implementers SHOULD pin an exact dependency version and re-run interoperability tests whenever it is upgraded, since a major-version bump changed the module's export mechanism without changing its canonicalization behavior.</w:t>
      </w:r>
    </w:p>
    <w:p w14:paraId="09081DE6" w14:textId="3C3A55B1" w:rsidR="00AC3EA1" w:rsidRDefault="00AC3EA1" w:rsidP="00AC3EA1">
      <w:pPr>
        <w:pStyle w:val="Heading2"/>
      </w:pPr>
      <w:r>
        <w:t>8.3 Go (Golang)</w:t>
      </w:r>
    </w:p>
    <w:p w14:paraId="176FC74A" w14:textId="77777777" w:rsidR="00AC3EA1" w:rsidRDefault="00AC3EA1" w:rsidP="00AC3EA1">
      <w:pPr>
        <w:pStyle w:val="my-2"/>
      </w:pPr>
      <w:r>
        <w:t xml:space="preserve">While the standard </w:t>
      </w:r>
      <w:r>
        <w:rPr>
          <w:rStyle w:val="HTMLCode"/>
        </w:rPr>
        <w:t>json.Marshal()</w:t>
      </w:r>
      <w:r>
        <w:t xml:space="preserve"> sorts map keys alphabetically, it does not automatically enforce the JCS float-to-string conversion algorithm or other I-JSON constraints.</w:t>
      </w:r>
    </w:p>
    <w:p w14:paraId="363D2758" w14:textId="77777777" w:rsidR="00AC3EA1" w:rsidRDefault="00AC3EA1" w:rsidP="00AC3EA1">
      <w:pPr>
        <w:pStyle w:val="my-2"/>
        <w:rPr>
          <w:rStyle w:val="Strong"/>
        </w:rPr>
      </w:pPr>
      <w:r>
        <w:rPr>
          <w:rStyle w:val="Strong"/>
        </w:rPr>
        <w:t>Incorrect Go serialization:</w:t>
      </w:r>
    </w:p>
    <w:tbl>
      <w:tblPr>
        <w:tblStyle w:val="ColorfulGrid-Accent1"/>
        <w:tblW w:w="0" w:type="auto"/>
        <w:tblLook w:val="04A0" w:firstRow="1" w:lastRow="0" w:firstColumn="1" w:lastColumn="0" w:noHBand="0" w:noVBand="1"/>
      </w:tblPr>
      <w:tblGrid>
        <w:gridCol w:w="10070"/>
      </w:tblGrid>
      <w:tr w:rsidR="00E12913" w14:paraId="77A829AF" w14:textId="77777777" w:rsidTr="00CD0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22CEEEB4" w14:textId="09E25498" w:rsidR="00E12913" w:rsidRDefault="00E12913" w:rsidP="00CD08F4">
            <w:pPr>
              <w:pStyle w:val="HTMLPreformatted"/>
            </w:pPr>
            <w:r>
              <w:t>go</w:t>
            </w:r>
          </w:p>
        </w:tc>
      </w:tr>
      <w:tr w:rsidR="00E12913" w14:paraId="5AD31068" w14:textId="77777777" w:rsidTr="00CD0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74D50ED1" w14:textId="77777777" w:rsidR="00E12913" w:rsidRDefault="00E12913" w:rsidP="00E12913">
            <w:pPr>
              <w:pStyle w:val="HTMLPreformatted"/>
              <w:rPr>
                <w:rStyle w:val="HTMLCode"/>
                <w:rFonts w:ascii="inherit" w:hAnsi="inherit"/>
              </w:rPr>
            </w:pPr>
            <w:r>
              <w:rPr>
                <w:rStyle w:val="token"/>
                <w:rFonts w:ascii="inherit" w:hAnsi="inherit"/>
                <w:b/>
                <w:bCs/>
              </w:rPr>
              <w:t>import</w:t>
            </w:r>
            <w:r>
              <w:rPr>
                <w:rStyle w:val="HTMLCode"/>
                <w:rFonts w:ascii="inherit" w:hAnsi="inherit"/>
              </w:rPr>
              <w:t xml:space="preserve"> </w:t>
            </w:r>
            <w:r>
              <w:rPr>
                <w:rStyle w:val="token"/>
                <w:rFonts w:ascii="inherit" w:hAnsi="inherit"/>
              </w:rPr>
              <w:t>"encoding/json"</w:t>
            </w:r>
          </w:p>
          <w:p w14:paraId="2CA662A9" w14:textId="77777777" w:rsidR="00E12913" w:rsidRDefault="00E12913" w:rsidP="00E12913">
            <w:pPr>
              <w:pStyle w:val="HTMLPreformatted"/>
              <w:rPr>
                <w:rStyle w:val="HTMLCode"/>
                <w:rFonts w:ascii="inherit" w:hAnsi="inherit"/>
              </w:rPr>
            </w:pPr>
            <w:r>
              <w:rPr>
                <w:rStyle w:val="token"/>
                <w:rFonts w:ascii="inherit" w:hAnsi="inherit"/>
                <w:i/>
                <w:iCs/>
              </w:rPr>
              <w:t>// Marshalling raw structs preserves struct field definition order, not lexical order!</w:t>
            </w:r>
          </w:p>
          <w:p w14:paraId="58D0BC42" w14:textId="1B636034" w:rsidR="00E12913" w:rsidRDefault="00E12913" w:rsidP="00E12913">
            <w:pPr>
              <w:pStyle w:val="HTMLPreformatted"/>
            </w:pPr>
            <w:r>
              <w:rPr>
                <w:rStyle w:val="HTMLCode"/>
                <w:rFonts w:ascii="inherit" w:hAnsi="inherit"/>
              </w:rPr>
              <w:t>bytes</w:t>
            </w:r>
            <w:r>
              <w:rPr>
                <w:rStyle w:val="token"/>
                <w:rFonts w:ascii="inherit" w:hAnsi="inherit"/>
              </w:rPr>
              <w:t>,</w:t>
            </w:r>
            <w:r>
              <w:rPr>
                <w:rStyle w:val="HTMLCode"/>
                <w:rFonts w:ascii="inherit" w:hAnsi="inherit"/>
              </w:rPr>
              <w:t xml:space="preserve"> </w:t>
            </w:r>
            <w:r>
              <w:rPr>
                <w:rStyle w:val="token"/>
                <w:rFonts w:ascii="inherit" w:hAnsi="inherit"/>
              </w:rPr>
              <w:t>_</w:t>
            </w:r>
            <w:r>
              <w:rPr>
                <w:rStyle w:val="HTMLCode"/>
                <w:rFonts w:ascii="inherit" w:hAnsi="inherit"/>
              </w:rPr>
              <w:t xml:space="preserve"> </w:t>
            </w:r>
            <w:r>
              <w:rPr>
                <w:rStyle w:val="token"/>
                <w:rFonts w:ascii="inherit" w:hAnsi="inherit"/>
              </w:rPr>
              <w:t>:=</w:t>
            </w:r>
            <w:r>
              <w:rPr>
                <w:rStyle w:val="HTMLCode"/>
                <w:rFonts w:ascii="inherit" w:hAnsi="inherit"/>
              </w:rPr>
              <w:t xml:space="preserve"> json</w:t>
            </w:r>
            <w:r>
              <w:rPr>
                <w:rStyle w:val="token"/>
                <w:rFonts w:ascii="inherit" w:hAnsi="inherit"/>
              </w:rPr>
              <w:t>.Marshal(</w:t>
            </w:r>
            <w:r>
              <w:rPr>
                <w:rStyle w:val="HTMLCode"/>
                <w:rFonts w:ascii="inherit" w:hAnsi="inherit"/>
              </w:rPr>
              <w:t>payloadStruct</w:t>
            </w:r>
            <w:r>
              <w:rPr>
                <w:rStyle w:val="token"/>
                <w:rFonts w:ascii="inherit" w:hAnsi="inherit"/>
              </w:rPr>
              <w:t>)</w:t>
            </w:r>
          </w:p>
        </w:tc>
      </w:tr>
    </w:tbl>
    <w:p w14:paraId="2FFF04B9" w14:textId="77777777" w:rsidR="00AC3EA1" w:rsidRDefault="00AC3EA1" w:rsidP="00AC3EA1">
      <w:pPr>
        <w:pStyle w:val="my-2"/>
      </w:pPr>
      <w:r>
        <w:rPr>
          <w:rStyle w:val="Strong"/>
        </w:rPr>
        <w:t>Correct Go serialization:</w:t>
      </w:r>
    </w:p>
    <w:p w14:paraId="6565034C" w14:textId="77777777" w:rsidR="00AC3EA1" w:rsidRDefault="00AC3EA1" w:rsidP="00AC3EA1">
      <w:pPr>
        <w:pStyle w:val="my-2"/>
        <w:rPr>
          <w:rStyle w:val="citation"/>
        </w:rPr>
      </w:pPr>
      <w:r>
        <w:t xml:space="preserve">Utilize the open-source </w:t>
      </w:r>
      <w:r>
        <w:rPr>
          <w:rStyle w:val="HTMLCode"/>
        </w:rPr>
        <w:t>github.com/gowebpki/jcs</w:t>
      </w:r>
      <w:r>
        <w:t xml:space="preserve"> library to marshal maps or structs deterministically:</w:t>
      </w:r>
      <w:hyperlink r:id="rId10" w:tgtFrame="_blank" w:history="1">
        <w:r>
          <w:rPr>
            <w:rStyle w:val="inline-block"/>
            <w:color w:val="0000FF"/>
            <w:u w:val="single"/>
          </w:rPr>
          <w:t>rfc-editor</w:t>
        </w:r>
      </w:hyperlink>
    </w:p>
    <w:tbl>
      <w:tblPr>
        <w:tblStyle w:val="ColorfulGrid-Accent1"/>
        <w:tblW w:w="0" w:type="auto"/>
        <w:tblLook w:val="04A0" w:firstRow="1" w:lastRow="0" w:firstColumn="1" w:lastColumn="0" w:noHBand="0" w:noVBand="1"/>
      </w:tblPr>
      <w:tblGrid>
        <w:gridCol w:w="10070"/>
      </w:tblGrid>
      <w:tr w:rsidR="00E12913" w14:paraId="01BFF692" w14:textId="77777777" w:rsidTr="00CD0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063D8911" w14:textId="77777777" w:rsidR="00E12913" w:rsidRDefault="00E12913" w:rsidP="00CD08F4">
            <w:pPr>
              <w:pStyle w:val="HTMLPreformatted"/>
            </w:pPr>
            <w:r>
              <w:t>go</w:t>
            </w:r>
          </w:p>
        </w:tc>
      </w:tr>
      <w:tr w:rsidR="00E12913" w14:paraId="05AB9AF8" w14:textId="77777777" w:rsidTr="00CD0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6BEBA0B5" w14:textId="77777777" w:rsidR="00E12913" w:rsidRDefault="00E12913" w:rsidP="00E12913">
            <w:pPr>
              <w:pStyle w:val="HTMLPreformatted"/>
              <w:rPr>
                <w:rStyle w:val="HTMLCode"/>
                <w:rFonts w:ascii="inherit" w:hAnsi="inherit"/>
              </w:rPr>
            </w:pPr>
            <w:r>
              <w:rPr>
                <w:rStyle w:val="token"/>
                <w:rFonts w:ascii="inherit" w:hAnsi="inherit"/>
                <w:b/>
                <w:bCs/>
              </w:rPr>
              <w:t>import</w:t>
            </w:r>
            <w:r>
              <w:rPr>
                <w:rStyle w:val="HTMLCode"/>
                <w:rFonts w:ascii="inherit" w:hAnsi="inherit"/>
              </w:rPr>
              <w:t xml:space="preserve"> </w:t>
            </w:r>
            <w:r>
              <w:rPr>
                <w:rStyle w:val="token"/>
                <w:rFonts w:ascii="inherit" w:hAnsi="inherit"/>
              </w:rPr>
              <w:t>"github.com/gowebpki/jcs"</w:t>
            </w:r>
          </w:p>
          <w:p w14:paraId="4981334B" w14:textId="77777777" w:rsidR="00E12913" w:rsidRDefault="00E12913" w:rsidP="00E12913">
            <w:pPr>
              <w:pStyle w:val="HTMLPreformatted"/>
              <w:rPr>
                <w:rStyle w:val="HTMLCode"/>
                <w:rFonts w:ascii="inherit" w:hAnsi="inherit"/>
              </w:rPr>
            </w:pPr>
          </w:p>
          <w:p w14:paraId="7C99A1AE" w14:textId="77777777" w:rsidR="00E12913" w:rsidRDefault="00E12913" w:rsidP="00E12913">
            <w:pPr>
              <w:pStyle w:val="HTMLPreformatted"/>
              <w:rPr>
                <w:rStyle w:val="HTMLCode"/>
                <w:rFonts w:ascii="inherit" w:hAnsi="inherit"/>
              </w:rPr>
            </w:pPr>
            <w:r>
              <w:rPr>
                <w:rStyle w:val="token"/>
                <w:rFonts w:ascii="inherit" w:hAnsi="inherit"/>
                <w:i/>
                <w:iCs/>
              </w:rPr>
              <w:t>// Canonicalize directly into bytes</w:t>
            </w:r>
          </w:p>
          <w:p w14:paraId="2029FBBF" w14:textId="676180B4" w:rsidR="00E12913" w:rsidRDefault="00E12913" w:rsidP="00E12913">
            <w:pPr>
              <w:pStyle w:val="HTMLPreformatted"/>
            </w:pPr>
            <w:r>
              <w:rPr>
                <w:rStyle w:val="HTMLCode"/>
                <w:rFonts w:ascii="inherit" w:hAnsi="inherit"/>
              </w:rPr>
              <w:t>canonical_bytes</w:t>
            </w:r>
            <w:r>
              <w:rPr>
                <w:rStyle w:val="token"/>
                <w:rFonts w:ascii="inherit" w:hAnsi="inherit"/>
              </w:rPr>
              <w:t>,</w:t>
            </w:r>
            <w:r>
              <w:rPr>
                <w:rStyle w:val="HTMLCode"/>
                <w:rFonts w:ascii="inherit" w:hAnsi="inherit"/>
              </w:rPr>
              <w:t xml:space="preserve"> err </w:t>
            </w:r>
            <w:r>
              <w:rPr>
                <w:rStyle w:val="token"/>
                <w:rFonts w:ascii="inherit" w:hAnsi="inherit"/>
              </w:rPr>
              <w:t>:=</w:t>
            </w:r>
            <w:r>
              <w:rPr>
                <w:rStyle w:val="HTMLCode"/>
                <w:rFonts w:ascii="inherit" w:hAnsi="inherit"/>
              </w:rPr>
              <w:t xml:space="preserve"> jcs</w:t>
            </w:r>
            <w:r>
              <w:rPr>
                <w:rStyle w:val="token"/>
                <w:rFonts w:ascii="inherit" w:hAnsi="inherit"/>
              </w:rPr>
              <w:t>.Transform(</w:t>
            </w:r>
            <w:r>
              <w:rPr>
                <w:rStyle w:val="HTMLCode"/>
                <w:rFonts w:ascii="inherit" w:hAnsi="inherit"/>
              </w:rPr>
              <w:t>rawJSONBytes</w:t>
            </w:r>
            <w:r>
              <w:rPr>
                <w:rStyle w:val="token"/>
                <w:rFonts w:ascii="inherit" w:hAnsi="inherit"/>
              </w:rPr>
              <w:t>)</w:t>
            </w:r>
          </w:p>
        </w:tc>
      </w:tr>
    </w:tbl>
    <w:p w14:paraId="492E8AA9" w14:textId="77777777" w:rsidR="00AC3EA1" w:rsidRDefault="00AC3EA1" w:rsidP="00AC3EA1">
      <w:pPr>
        <w:pStyle w:val="Heading2"/>
      </w:pPr>
      <w:r>
        <w:t xml:space="preserve">8.4 Database Engines (PostgreSQL </w:t>
      </w:r>
      <w:r>
        <w:rPr>
          <w:rStyle w:val="HTMLCode"/>
          <w:rFonts w:eastAsiaTheme="majorEastAsia"/>
        </w:rPr>
        <w:t>jsonb</w:t>
      </w:r>
      <w:r>
        <w:t xml:space="preserve"> Warning)</w:t>
      </w:r>
    </w:p>
    <w:p w14:paraId="198A40B3" w14:textId="77777777" w:rsidR="00AC3EA1" w:rsidRDefault="00AC3EA1" w:rsidP="00AC3EA1">
      <w:pPr>
        <w:pStyle w:val="my-2"/>
      </w:pPr>
      <w:r>
        <w:t xml:space="preserve">PostgreSQL </w:t>
      </w:r>
      <w:r>
        <w:rPr>
          <w:rStyle w:val="HTMLCode"/>
        </w:rPr>
        <w:t>jsonb</w:t>
      </w:r>
      <w:r>
        <w:t xml:space="preserve"> stores data in a parsed binary format that strips insignificant whitespace and deduplicates keys. However, the internal database ordering of keys is based on a binary hash-key representation, which is not alphabetically sorted and differs from RFC 8785.</w:t>
      </w:r>
    </w:p>
    <w:p w14:paraId="67E0DB8E" w14:textId="77777777" w:rsidR="00AC3EA1" w:rsidRDefault="00AC3EA1" w:rsidP="00AC3EA1">
      <w:pPr>
        <w:pStyle w:val="my-2"/>
      </w:pPr>
      <w:r>
        <w:rPr>
          <w:rStyle w:val="Strong"/>
        </w:rPr>
        <w:t>Database hash danger:</w:t>
      </w:r>
    </w:p>
    <w:p w14:paraId="3853D032" w14:textId="77777777" w:rsidR="00AC3EA1" w:rsidRDefault="00AC3EA1" w:rsidP="00AC3EA1">
      <w:pPr>
        <w:pStyle w:val="my-2"/>
      </w:pPr>
      <w:r>
        <w:t xml:space="preserve">Executing </w:t>
      </w:r>
      <w:r>
        <w:rPr>
          <w:rStyle w:val="HTMLCode"/>
        </w:rPr>
        <w:t>SELECT json_col::text</w:t>
      </w:r>
      <w:r>
        <w:t xml:space="preserve"> or converting </w:t>
      </w:r>
      <w:r>
        <w:rPr>
          <w:rStyle w:val="HTMLCode"/>
        </w:rPr>
        <w:t>jsonb</w:t>
      </w:r>
      <w:r>
        <w:t xml:space="preserve"> to a text string inside the database will result in a string formatted according to PostgreSQL's internal engine layout. Computing a hash over this output will fail validation in external Python, Go, or JS microservices.</w:t>
      </w:r>
    </w:p>
    <w:p w14:paraId="0266E070" w14:textId="77777777" w:rsidR="00AC3EA1" w:rsidRDefault="00AC3EA1" w:rsidP="00AC3EA1">
      <w:pPr>
        <w:pStyle w:val="my-2"/>
      </w:pPr>
      <w:r>
        <w:rPr>
          <w:rStyle w:val="Strong"/>
        </w:rPr>
        <w:t>Database guardrail:</w:t>
      </w:r>
    </w:p>
    <w:p w14:paraId="3FBCED19" w14:textId="77777777" w:rsidR="00AC3EA1" w:rsidRDefault="00AC3EA1" w:rsidP="00AC3EA1">
      <w:pPr>
        <w:pStyle w:val="my-2"/>
      </w:pPr>
      <w:r>
        <w:t>Never compute or verify cryptographic hashes directly over text-cast database JSON columns. Always retrieve the raw JSON data, decode it into your application logic, and apply the language-specific canonicalizer library before hashing or signing.</w:t>
      </w:r>
    </w:p>
    <w:p w14:paraId="4DE0ABB4" w14:textId="77777777" w:rsidR="00AC3EA1" w:rsidRDefault="00AC3EA1" w:rsidP="00AC3EA1">
      <w:pPr>
        <w:pStyle w:val="Heading2"/>
      </w:pPr>
      <w:r>
        <w:lastRenderedPageBreak/>
        <w:t>8.5 Platform Line Endings</w:t>
      </w:r>
    </w:p>
    <w:p w14:paraId="3F27FE25" w14:textId="77777777" w:rsidR="00AC3EA1" w:rsidRDefault="00AC3EA1" w:rsidP="00AC3EA1">
      <w:pPr>
        <w:pStyle w:val="my-2"/>
      </w:pPr>
      <w:r>
        <w:t>If an evidence payload includes large text blobs (such as LLM prompts, output summaries, or dataset CSV headers):</w:t>
      </w:r>
    </w:p>
    <w:p w14:paraId="7C4D9E8A" w14:textId="77777777" w:rsidR="00AC3EA1" w:rsidRDefault="00AC3EA1">
      <w:pPr>
        <w:pStyle w:val="my-2"/>
        <w:numPr>
          <w:ilvl w:val="0"/>
          <w:numId w:val="24"/>
        </w:numPr>
      </w:pPr>
      <w:r>
        <w:t>Windows runtimes write line-endings as CRLF (</w:t>
      </w:r>
      <w:r>
        <w:rPr>
          <w:rStyle w:val="HTMLCode"/>
        </w:rPr>
        <w:t>\r\n</w:t>
      </w:r>
      <w:r>
        <w:t>).</w:t>
      </w:r>
    </w:p>
    <w:p w14:paraId="48C810D0" w14:textId="77777777" w:rsidR="00AC3EA1" w:rsidRDefault="00AC3EA1">
      <w:pPr>
        <w:pStyle w:val="my-2"/>
        <w:numPr>
          <w:ilvl w:val="0"/>
          <w:numId w:val="24"/>
        </w:numPr>
      </w:pPr>
      <w:r>
        <w:t>Unix/Linux runtimes write line-endings as LF (</w:t>
      </w:r>
      <w:r>
        <w:rPr>
          <w:rStyle w:val="HTMLCode"/>
        </w:rPr>
        <w:t>\n</w:t>
      </w:r>
      <w:r>
        <w:t>).</w:t>
      </w:r>
    </w:p>
    <w:p w14:paraId="3E39DEFE" w14:textId="77777777" w:rsidR="00AC3EA1" w:rsidRDefault="00AC3EA1">
      <w:pPr>
        <w:pStyle w:val="my-2"/>
        <w:numPr>
          <w:ilvl w:val="0"/>
          <w:numId w:val="24"/>
        </w:numPr>
      </w:pPr>
      <w:r>
        <w:t>For fields declared as normalized text content, producers MUST normalize CRLF and CR line endings to LF before constructing the signed payload. This transformation is an application-level semantic rule, not part of RFC 8785 canonicalization.</w:t>
      </w:r>
    </w:p>
    <w:p w14:paraId="4D2C9189" w14:textId="77777777" w:rsidR="00AC3EA1" w:rsidRDefault="00AC3EA1" w:rsidP="00AC3EA1">
      <w:pPr>
        <w:pStyle w:val="Heading2"/>
      </w:pPr>
      <w:r>
        <w:t>9. Implementation Guidance</w:t>
      </w:r>
    </w:p>
    <w:p w14:paraId="41D817C0" w14:textId="77777777" w:rsidR="00AC3EA1" w:rsidRDefault="00AC3EA1" w:rsidP="00AC3EA1">
      <w:pPr>
        <w:pStyle w:val="Heading2"/>
      </w:pPr>
      <w:r>
        <w:t>9.1 Do Not Persist Canonical Text</w:t>
      </w:r>
    </w:p>
    <w:p w14:paraId="1A13F892" w14:textId="77777777" w:rsidR="00AC3EA1" w:rsidRDefault="00AC3EA1" w:rsidP="00AC3EA1">
      <w:pPr>
        <w:pStyle w:val="my-2"/>
      </w:pPr>
      <w:r>
        <w:t xml:space="preserve">Unless you have a specific performance requirement (e.g., high-frequency verification of hot objects), </w:t>
      </w:r>
      <w:r>
        <w:rPr>
          <w:rStyle w:val="Strong"/>
        </w:rPr>
        <w:t>do not persist the canonical string</w:t>
      </w:r>
      <w:r>
        <w:t xml:space="preserve"> as a separate database column or storage field. Instead:</w:t>
      </w:r>
    </w:p>
    <w:p w14:paraId="0B33A806" w14:textId="77777777" w:rsidR="00AC3EA1" w:rsidRDefault="00AC3EA1">
      <w:pPr>
        <w:pStyle w:val="my-2"/>
        <w:numPr>
          <w:ilvl w:val="0"/>
          <w:numId w:val="25"/>
        </w:numPr>
      </w:pPr>
      <w:r>
        <w:t xml:space="preserve">Store the raw or schema-normalized payload (e.g., as </w:t>
      </w:r>
      <w:r>
        <w:rPr>
          <w:rStyle w:val="HTMLCode"/>
        </w:rPr>
        <w:t>jsonb</w:t>
      </w:r>
      <w:r>
        <w:t xml:space="preserve"> in PostgreSQL).</w:t>
      </w:r>
    </w:p>
    <w:p w14:paraId="57C19D62" w14:textId="77777777" w:rsidR="00AC3EA1" w:rsidRDefault="00AC3EA1">
      <w:pPr>
        <w:pStyle w:val="my-2"/>
        <w:numPr>
          <w:ilvl w:val="0"/>
          <w:numId w:val="25"/>
        </w:numPr>
      </w:pPr>
      <w:r>
        <w:t>Store the integrity metadata (hash, signature, key_id, algorithms, versions).</w:t>
      </w:r>
    </w:p>
    <w:p w14:paraId="39BFA313" w14:textId="77777777" w:rsidR="00AC3EA1" w:rsidRDefault="00AC3EA1">
      <w:pPr>
        <w:pStyle w:val="my-2"/>
        <w:numPr>
          <w:ilvl w:val="0"/>
          <w:numId w:val="25"/>
        </w:numPr>
      </w:pPr>
      <w:r>
        <w:t xml:space="preserve">Derive canonical text on demand via a canonicalization function (e.g., </w:t>
      </w:r>
      <w:r>
        <w:rPr>
          <w:rStyle w:val="HTMLCode"/>
        </w:rPr>
        <w:t>agei_canonicalize_json(payload_jsonb)</w:t>
      </w:r>
      <w:r>
        <w:t>).</w:t>
      </w:r>
    </w:p>
    <w:p w14:paraId="07DFEE04" w14:textId="77777777" w:rsidR="00AC3EA1" w:rsidRDefault="00AC3EA1" w:rsidP="00AC3EA1">
      <w:pPr>
        <w:pStyle w:val="my-2"/>
      </w:pPr>
      <w:r>
        <w:t>This keeps storage minimal and avoids the risk of canonical-text drift (e.g., if canonicalization rules change).</w:t>
      </w:r>
    </w:p>
    <w:p w14:paraId="34BAC853" w14:textId="77777777" w:rsidR="00AC3EA1" w:rsidRDefault="00AC3EA1" w:rsidP="00AC3EA1">
      <w:pPr>
        <w:pStyle w:val="Heading2"/>
      </w:pPr>
      <w:r>
        <w:t>9.2 Use Efficient Canonicalization Libraries</w:t>
      </w:r>
    </w:p>
    <w:p w14:paraId="7CA3ECD1" w14:textId="77777777" w:rsidR="00AC3EA1" w:rsidRDefault="00AC3EA1" w:rsidP="00AC3EA1">
      <w:pPr>
        <w:pStyle w:val="my-2"/>
      </w:pPr>
      <w:r>
        <w:t xml:space="preserve">For application-layer canonicalization, use libraries validated against RFC 8785 test vectors (if claiming JCS conformance) or thoroughly tested against your own profile (e.g., </w:t>
      </w:r>
      <w:r>
        <w:rPr>
          <w:rStyle w:val="HTMLCode"/>
        </w:rPr>
        <w:t>agei-json-v1</w:t>
      </w:r>
      <w:r>
        <w:t>). Examples:</w:t>
      </w:r>
    </w:p>
    <w:p w14:paraId="37C117DF" w14:textId="19F298F1" w:rsidR="00AC3EA1" w:rsidRDefault="00AC3EA1">
      <w:pPr>
        <w:pStyle w:val="my-2"/>
        <w:numPr>
          <w:ilvl w:val="0"/>
          <w:numId w:val="26"/>
        </w:numPr>
      </w:pPr>
      <w:r>
        <w:rPr>
          <w:rStyle w:val="Strong"/>
        </w:rPr>
        <w:t>Python:</w:t>
      </w:r>
      <w:r>
        <w:t xml:space="preserve"> </w:t>
      </w:r>
      <w:r>
        <w:rPr>
          <w:rStyle w:val="HTMLCode"/>
        </w:rPr>
        <w:t>jcs</w:t>
      </w:r>
      <w:r>
        <w:t xml:space="preserve"> library for RFC 8785.</w:t>
      </w:r>
      <w:r w:rsidR="00124A33">
        <w:t xml:space="preserve"> </w:t>
      </w:r>
    </w:p>
    <w:p w14:paraId="05BD88ED" w14:textId="1BB7EC45" w:rsidR="00AC3EA1" w:rsidRDefault="00AC3EA1">
      <w:pPr>
        <w:pStyle w:val="my-2"/>
        <w:numPr>
          <w:ilvl w:val="0"/>
          <w:numId w:val="26"/>
        </w:numPr>
      </w:pPr>
      <w:r>
        <w:rPr>
          <w:rStyle w:val="Strong"/>
        </w:rPr>
        <w:t>JavaScript/Node:</w:t>
      </w:r>
      <w:r>
        <w:t xml:space="preserve"> </w:t>
      </w:r>
      <w:r>
        <w:rPr>
          <w:rStyle w:val="HTMLCode"/>
        </w:rPr>
        <w:t>canonicalize</w:t>
      </w:r>
      <w:r>
        <w:t xml:space="preserve"> or other JCS-validated packages.</w:t>
      </w:r>
      <w:r w:rsidR="00124A33">
        <w:t xml:space="preserve"> </w:t>
      </w:r>
    </w:p>
    <w:p w14:paraId="533AA771" w14:textId="018BF28C" w:rsidR="00AC3EA1" w:rsidRDefault="00AC3EA1">
      <w:pPr>
        <w:pStyle w:val="my-2"/>
        <w:numPr>
          <w:ilvl w:val="0"/>
          <w:numId w:val="26"/>
        </w:numPr>
      </w:pPr>
      <w:r>
        <w:rPr>
          <w:rStyle w:val="Strong"/>
        </w:rPr>
        <w:t>Go:</w:t>
      </w:r>
      <w:r>
        <w:t xml:space="preserve"> </w:t>
      </w:r>
      <w:r>
        <w:rPr>
          <w:rStyle w:val="HTMLCode"/>
        </w:rPr>
        <w:t>github.com/gowebpki/jcs</w:t>
      </w:r>
      <w:r>
        <w:t xml:space="preserve"> for RFC 8785.</w:t>
      </w:r>
      <w:r w:rsidR="00124A33">
        <w:t xml:space="preserve"> </w:t>
      </w:r>
    </w:p>
    <w:p w14:paraId="0C366E80" w14:textId="77777777" w:rsidR="00AC3EA1" w:rsidRDefault="00AC3EA1">
      <w:pPr>
        <w:pStyle w:val="my-2"/>
        <w:numPr>
          <w:ilvl w:val="0"/>
          <w:numId w:val="26"/>
        </w:numPr>
      </w:pPr>
      <w:r>
        <w:rPr>
          <w:rStyle w:val="Strong"/>
        </w:rPr>
        <w:t>PostgreSQL:</w:t>
      </w:r>
      <w:r>
        <w:t xml:space="preserve"> Custom PL/pgSQL functions (e.g., </w:t>
      </w:r>
      <w:r>
        <w:rPr>
          <w:rStyle w:val="HTMLCode"/>
        </w:rPr>
        <w:t>agei_canonicalize_json</w:t>
      </w:r>
      <w:r>
        <w:t>) with explicit documentation that they are implementation-defined and not claimed as RFC 8785–compliant without external validation.</w:t>
      </w:r>
    </w:p>
    <w:p w14:paraId="1F39CCD0" w14:textId="77777777" w:rsidR="00AC3EA1" w:rsidRDefault="00AC3EA1" w:rsidP="00AC3EA1">
      <w:pPr>
        <w:pStyle w:val="Heading2"/>
      </w:pPr>
      <w:r>
        <w:t>9.3 Batch High-Volume Evidence</w:t>
      </w:r>
    </w:p>
    <w:p w14:paraId="077316C4" w14:textId="77777777" w:rsidR="00AC3EA1" w:rsidRDefault="00AC3EA1" w:rsidP="00AC3EA1">
      <w:pPr>
        <w:pStyle w:val="my-2"/>
      </w:pPr>
      <w:r>
        <w:t>For high-volume evidence streams (e.g., agent tool invocations, shadow-AI discovery records, lifecycle telemetry), consider:</w:t>
      </w:r>
    </w:p>
    <w:p w14:paraId="653D1074" w14:textId="77777777" w:rsidR="00AC3EA1" w:rsidRDefault="00AC3EA1">
      <w:pPr>
        <w:pStyle w:val="my-2"/>
        <w:numPr>
          <w:ilvl w:val="0"/>
          <w:numId w:val="27"/>
        </w:numPr>
      </w:pPr>
      <w:r>
        <w:rPr>
          <w:rStyle w:val="Strong"/>
        </w:rPr>
        <w:t>Receipt batching:</w:t>
      </w:r>
      <w:r>
        <w:t xml:space="preserve"> Group multiple receipts into a batch record with a batch-level hash.</w:t>
      </w:r>
    </w:p>
    <w:p w14:paraId="72AD1545" w14:textId="77777777" w:rsidR="00AC3EA1" w:rsidRDefault="00AC3EA1">
      <w:pPr>
        <w:pStyle w:val="my-2"/>
        <w:numPr>
          <w:ilvl w:val="0"/>
          <w:numId w:val="27"/>
        </w:numPr>
      </w:pPr>
      <w:r>
        <w:rPr>
          <w:rStyle w:val="Strong"/>
        </w:rPr>
        <w:lastRenderedPageBreak/>
        <w:t>Merkle trees:</w:t>
      </w:r>
      <w:r>
        <w:t xml:space="preserve"> Build a Merkle tree over individual receipt hashes; store the root hash as a compact integrity commitment.</w:t>
      </w:r>
    </w:p>
    <w:p w14:paraId="7515DDD1" w14:textId="77777777" w:rsidR="00AC3EA1" w:rsidRDefault="00AC3EA1">
      <w:pPr>
        <w:pStyle w:val="my-2"/>
        <w:numPr>
          <w:ilvl w:val="0"/>
          <w:numId w:val="27"/>
        </w:numPr>
      </w:pPr>
      <w:r>
        <w:rPr>
          <w:rStyle w:val="Strong"/>
        </w:rPr>
        <w:t>Audit-pack optimization:</w:t>
      </w:r>
      <w:r>
        <w:t xml:space="preserve"> Include Merkle proofs in audit packs rather than every individual receipt.</w:t>
      </w:r>
    </w:p>
    <w:p w14:paraId="62EB8E8A" w14:textId="77777777" w:rsidR="00AC3EA1" w:rsidRDefault="00AC3EA1" w:rsidP="00AC3EA1">
      <w:pPr>
        <w:pStyle w:val="my-2"/>
      </w:pPr>
      <w:r>
        <w:t>This reduces verification overhead for large evidence sets while preserving individual receipt integrity.</w:t>
      </w:r>
    </w:p>
    <w:p w14:paraId="01C82877" w14:textId="77777777" w:rsidR="00AC3EA1" w:rsidRDefault="00AC3EA1" w:rsidP="00AC3EA1">
      <w:pPr>
        <w:pStyle w:val="Heading2"/>
      </w:pPr>
      <w:r>
        <w:t>9.4 Document Canonicalization Behavior Explicitly</w:t>
      </w:r>
    </w:p>
    <w:p w14:paraId="76C51905" w14:textId="77777777" w:rsidR="00AC3EA1" w:rsidRDefault="00AC3EA1" w:rsidP="00AC3EA1">
      <w:pPr>
        <w:pStyle w:val="my-2"/>
      </w:pPr>
      <w:r>
        <w:t>In your LCM specification or implementation guide, explicitly document:</w:t>
      </w:r>
    </w:p>
    <w:p w14:paraId="025DD314" w14:textId="77777777" w:rsidR="00AC3EA1" w:rsidRDefault="00AC3EA1">
      <w:pPr>
        <w:pStyle w:val="my-2"/>
        <w:numPr>
          <w:ilvl w:val="0"/>
          <w:numId w:val="28"/>
        </w:numPr>
      </w:pPr>
      <w:r>
        <w:t xml:space="preserve">The canonicalization profile name (e.g., </w:t>
      </w:r>
      <w:r>
        <w:rPr>
          <w:rStyle w:val="HTMLCode"/>
        </w:rPr>
        <w:t>ciaf-json-v1</w:t>
      </w:r>
      <w:r>
        <w:t xml:space="preserve">, </w:t>
      </w:r>
      <w:r>
        <w:rPr>
          <w:rStyle w:val="HTMLCode"/>
        </w:rPr>
        <w:t>agei-json-v1</w:t>
      </w:r>
      <w:r>
        <w:t>).</w:t>
      </w:r>
    </w:p>
    <w:p w14:paraId="64774CDA" w14:textId="77777777" w:rsidR="00AC3EA1" w:rsidRDefault="00AC3EA1">
      <w:pPr>
        <w:pStyle w:val="my-2"/>
        <w:numPr>
          <w:ilvl w:val="0"/>
          <w:numId w:val="28"/>
        </w:numPr>
      </w:pPr>
      <w:r>
        <w:t>Whether it claims RFC 8785 conformance (and if so, what test vectors were used for validation).</w:t>
      </w:r>
    </w:p>
    <w:p w14:paraId="4FCC35F1" w14:textId="77777777" w:rsidR="00AC3EA1" w:rsidRDefault="00AC3EA1">
      <w:pPr>
        <w:pStyle w:val="my-2"/>
        <w:numPr>
          <w:ilvl w:val="0"/>
          <w:numId w:val="28"/>
        </w:numPr>
      </w:pPr>
      <w:r>
        <w:t>The expected behavior for:</w:t>
      </w:r>
    </w:p>
    <w:p w14:paraId="683E3ADC" w14:textId="77777777" w:rsidR="00AC3EA1" w:rsidRDefault="00AC3EA1">
      <w:pPr>
        <w:pStyle w:val="my-2"/>
        <w:numPr>
          <w:ilvl w:val="1"/>
          <w:numId w:val="28"/>
        </w:numPr>
      </w:pPr>
      <w:r>
        <w:t>Object-member sorting</w:t>
      </w:r>
    </w:p>
    <w:p w14:paraId="366501BC" w14:textId="77777777" w:rsidR="00AC3EA1" w:rsidRDefault="00AC3EA1">
      <w:pPr>
        <w:pStyle w:val="my-2"/>
        <w:numPr>
          <w:ilvl w:val="1"/>
          <w:numId w:val="28"/>
        </w:numPr>
      </w:pPr>
      <w:r>
        <w:t>Number formatting</w:t>
      </w:r>
    </w:p>
    <w:p w14:paraId="5C004DC8" w14:textId="77777777" w:rsidR="00AC3EA1" w:rsidRDefault="00AC3EA1">
      <w:pPr>
        <w:pStyle w:val="my-2"/>
        <w:numPr>
          <w:ilvl w:val="1"/>
          <w:numId w:val="28"/>
        </w:numPr>
      </w:pPr>
      <w:r>
        <w:t>String escaping</w:t>
      </w:r>
    </w:p>
    <w:p w14:paraId="12B4CC3F" w14:textId="77777777" w:rsidR="00AC3EA1" w:rsidRDefault="00AC3EA1">
      <w:pPr>
        <w:pStyle w:val="my-2"/>
        <w:numPr>
          <w:ilvl w:val="1"/>
          <w:numId w:val="28"/>
        </w:numPr>
      </w:pPr>
      <w:r>
        <w:t>Boolean and null literals</w:t>
      </w:r>
    </w:p>
    <w:p w14:paraId="3D0C5784" w14:textId="77777777" w:rsidR="00AC3EA1" w:rsidRDefault="00AC3EA1">
      <w:pPr>
        <w:pStyle w:val="my-2"/>
        <w:numPr>
          <w:ilvl w:val="1"/>
          <w:numId w:val="28"/>
        </w:numPr>
      </w:pPr>
      <w:r>
        <w:t>Optional-field treatment</w:t>
      </w:r>
    </w:p>
    <w:p w14:paraId="1D86397F" w14:textId="77777777" w:rsidR="00AC3EA1" w:rsidRDefault="00AC3EA1">
      <w:pPr>
        <w:pStyle w:val="my-2"/>
        <w:numPr>
          <w:ilvl w:val="1"/>
          <w:numId w:val="28"/>
        </w:numPr>
      </w:pPr>
      <w:r>
        <w:t>Unicode handling</w:t>
      </w:r>
    </w:p>
    <w:p w14:paraId="41588F1C" w14:textId="77777777" w:rsidR="00AC3EA1" w:rsidRDefault="00AC3EA1">
      <w:pPr>
        <w:pStyle w:val="my-2"/>
        <w:numPr>
          <w:ilvl w:val="0"/>
          <w:numId w:val="28"/>
        </w:numPr>
      </w:pPr>
      <w:r>
        <w:t>The storage model (persist canonical or derive on demand).</w:t>
      </w:r>
    </w:p>
    <w:p w14:paraId="7D76F411" w14:textId="77777777" w:rsidR="00AC3EA1" w:rsidRDefault="00AC3EA1">
      <w:pPr>
        <w:pStyle w:val="my-2"/>
        <w:numPr>
          <w:ilvl w:val="0"/>
          <w:numId w:val="28"/>
        </w:numPr>
      </w:pPr>
      <w:r>
        <w:t>The performance characteristics (CPU cost at write/verify time, storage overhead).</w:t>
      </w:r>
    </w:p>
    <w:p w14:paraId="577E3AA4" w14:textId="77777777" w:rsidR="00AC3EA1" w:rsidRDefault="00AC3EA1" w:rsidP="00AC3EA1">
      <w:pPr>
        <w:pStyle w:val="my-2"/>
      </w:pPr>
      <w:r>
        <w:t>This documentation helps implementers understand the trade-offs and avoid misusing canonicalization as a compression technique.</w:t>
      </w:r>
    </w:p>
    <w:p w14:paraId="209C9932" w14:textId="77777777" w:rsidR="00AC3EA1" w:rsidRDefault="00AC3EA1" w:rsidP="00AC3EA1">
      <w:pPr>
        <w:pStyle w:val="Heading2"/>
      </w:pPr>
      <w:r>
        <w:t>10. Empirical Measurement Framework</w:t>
      </w:r>
    </w:p>
    <w:p w14:paraId="32ADD10E" w14:textId="77777777" w:rsidR="00AC3EA1" w:rsidRDefault="00AC3EA1" w:rsidP="00AC3EA1">
      <w:pPr>
        <w:pStyle w:val="my-2"/>
      </w:pPr>
      <w:r>
        <w:t>Implementers who wish to measure canonicalization overhead in their specific environment can use the following framework:</w:t>
      </w:r>
    </w:p>
    <w:p w14:paraId="5139E146" w14:textId="77777777" w:rsidR="00AC3EA1" w:rsidRDefault="00AC3EA1" w:rsidP="00AC3EA1">
      <w:pPr>
        <w:pStyle w:val="Heading2"/>
      </w:pPr>
      <w:r>
        <w:t>10.1 Data Collection</w:t>
      </w:r>
    </w:p>
    <w:p w14:paraId="34841671" w14:textId="77777777" w:rsidR="00AC3EA1" w:rsidRDefault="00AC3EA1" w:rsidP="00AC3EA1">
      <w:pPr>
        <w:pStyle w:val="my-2"/>
      </w:pPr>
      <w:r>
        <w:t>For each evidence type (e.g., receipts, policy versions, gate evaluations, agent invocations):</w:t>
      </w:r>
    </w:p>
    <w:p w14:paraId="4A5DC8FD" w14:textId="77777777" w:rsidR="00AC3EA1" w:rsidRDefault="00AC3EA1">
      <w:pPr>
        <w:pStyle w:val="my-2"/>
        <w:numPr>
          <w:ilvl w:val="0"/>
          <w:numId w:val="29"/>
        </w:numPr>
      </w:pPr>
      <w:r>
        <w:t>Collect a representative sample of raw payloads (e.g., 1,000 records).</w:t>
      </w:r>
    </w:p>
    <w:p w14:paraId="0AF466E2" w14:textId="77777777" w:rsidR="00AC3EA1" w:rsidRDefault="00AC3EA1">
      <w:pPr>
        <w:pStyle w:val="my-2"/>
        <w:numPr>
          <w:ilvl w:val="0"/>
          <w:numId w:val="29"/>
        </w:numPr>
      </w:pPr>
      <w:r>
        <w:t>For each payload:</w:t>
      </w:r>
    </w:p>
    <w:p w14:paraId="5D1B9ED4" w14:textId="77777777" w:rsidR="00AC3EA1" w:rsidRDefault="00AC3EA1">
      <w:pPr>
        <w:pStyle w:val="my-2"/>
        <w:numPr>
          <w:ilvl w:val="1"/>
          <w:numId w:val="29"/>
        </w:numPr>
      </w:pPr>
      <w:r>
        <w:t xml:space="preserve">Measure </w:t>
      </w:r>
      <m:oMath>
        <m:r>
          <w:rPr>
            <w:rFonts w:ascii="Cambria Math" w:hAnsi="Cambria Math"/>
          </w:rPr>
          <m:t>A</m:t>
        </m:r>
      </m:oMath>
      <w:r>
        <w:t>(raw size in bytes).</w:t>
      </w:r>
    </w:p>
    <w:p w14:paraId="07A903BC" w14:textId="77777777" w:rsidR="00AC3EA1" w:rsidRDefault="00AC3EA1">
      <w:pPr>
        <w:pStyle w:val="my-2"/>
        <w:numPr>
          <w:ilvl w:val="1"/>
          <w:numId w:val="29"/>
        </w:numPr>
      </w:pPr>
      <w:r>
        <w:t>Apply canonicalization.</w:t>
      </w:r>
    </w:p>
    <w:p w14:paraId="7A00F92B" w14:textId="77777777" w:rsidR="00AC3EA1" w:rsidRDefault="00AC3EA1">
      <w:pPr>
        <w:pStyle w:val="my-2"/>
        <w:numPr>
          <w:ilvl w:val="1"/>
          <w:numId w:val="29"/>
        </w:numPr>
      </w:pPr>
      <w:r>
        <w:t xml:space="preserve">Measure </w:t>
      </w:r>
      <m:oMath>
        <m:r>
          <w:rPr>
            <w:rFonts w:ascii="Cambria Math" w:hAnsi="Cambria Math"/>
          </w:rPr>
          <m:t>B</m:t>
        </m:r>
      </m:oMath>
      <w:r>
        <w:t>(canonical size in bytes).</w:t>
      </w:r>
    </w:p>
    <w:p w14:paraId="1263D777" w14:textId="77777777" w:rsidR="00AC3EA1" w:rsidRDefault="00AC3EA1">
      <w:pPr>
        <w:pStyle w:val="my-2"/>
        <w:numPr>
          <w:ilvl w:val="1"/>
          <w:numId w:val="29"/>
        </w:numPr>
      </w:pPr>
      <w:r>
        <w:t xml:space="preserve">Compute </w:t>
      </w:r>
      <m:oMath>
        <m:sSub>
          <m:sSubPr>
            <m:ctrlPr>
              <w:rPr>
                <w:rFonts w:ascii="Cambria Math" w:hAnsi="Cambria Math"/>
              </w:rPr>
            </m:ctrlPr>
          </m:sSubPr>
          <m:e>
            <m:r>
              <m:rPr>
                <m:sty m:val="p"/>
              </m:rPr>
              <w:rPr>
                <w:rFonts w:ascii="Cambria Math" w:hAnsi="Cambria Math"/>
              </w:rPr>
              <m:t>Δ</m:t>
            </m:r>
          </m:e>
          <m:sub>
            <m:r>
              <m:rPr>
                <m:nor/>
              </m:rPr>
              <m:t>canon</m:t>
            </m:r>
          </m:sub>
        </m:sSub>
        <m:r>
          <w:rPr>
            <w:rFonts w:ascii="Cambria Math" w:hAnsi="Cambria Math"/>
          </w:rPr>
          <m:t>=B-A</m:t>
        </m:r>
      </m:oMath>
      <w:r>
        <w:t xml:space="preserve">and </w:t>
      </w:r>
      <m:oMath>
        <m:r>
          <m:rPr>
            <m:nor/>
          </m:rPr>
          <m:t>change%</m:t>
        </m:r>
      </m:oMath>
      <w:r>
        <w:t>.</w:t>
      </w:r>
    </w:p>
    <w:p w14:paraId="1B4DB8FD" w14:textId="77777777" w:rsidR="00AC3EA1" w:rsidRDefault="00AC3EA1">
      <w:pPr>
        <w:pStyle w:val="my-2"/>
        <w:numPr>
          <w:ilvl w:val="1"/>
          <w:numId w:val="29"/>
        </w:numPr>
      </w:pPr>
      <w:r>
        <w:t>Measure canonicalization time (CPU milliseconds).</w:t>
      </w:r>
    </w:p>
    <w:p w14:paraId="0FBE83B3" w14:textId="77777777" w:rsidR="00AC3EA1" w:rsidRDefault="00AC3EA1">
      <w:pPr>
        <w:pStyle w:val="my-2"/>
        <w:numPr>
          <w:ilvl w:val="1"/>
          <w:numId w:val="29"/>
        </w:numPr>
      </w:pPr>
      <w:r>
        <w:t>Measure hashing time (SHA-256).</w:t>
      </w:r>
    </w:p>
    <w:p w14:paraId="1ACF2FF0" w14:textId="77777777" w:rsidR="00AC3EA1" w:rsidRDefault="00AC3EA1">
      <w:pPr>
        <w:pStyle w:val="my-2"/>
        <w:numPr>
          <w:ilvl w:val="1"/>
          <w:numId w:val="29"/>
        </w:numPr>
      </w:pPr>
      <w:r>
        <w:t>Measure total write time (canonicalize + hash + sign + store).</w:t>
      </w:r>
    </w:p>
    <w:p w14:paraId="196ECFB9" w14:textId="77777777" w:rsidR="00AC3EA1" w:rsidRDefault="00AC3EA1">
      <w:pPr>
        <w:pStyle w:val="my-2"/>
        <w:numPr>
          <w:ilvl w:val="1"/>
          <w:numId w:val="29"/>
        </w:numPr>
      </w:pPr>
      <w:r>
        <w:t>Measure total verify time (retrieve + canonicalize + hash + signature verify).</w:t>
      </w:r>
    </w:p>
    <w:p w14:paraId="4B23B543" w14:textId="77777777" w:rsidR="00AC3EA1" w:rsidRDefault="00AC3EA1" w:rsidP="00AC3EA1">
      <w:pPr>
        <w:pStyle w:val="Heading2"/>
      </w:pPr>
      <w:r>
        <w:lastRenderedPageBreak/>
        <w:t>10.2 Aggregation</w:t>
      </w:r>
    </w:p>
    <w:p w14:paraId="33EDA900" w14:textId="77777777" w:rsidR="00AC3EA1" w:rsidRDefault="00AC3EA1" w:rsidP="00AC3EA1">
      <w:pPr>
        <w:pStyle w:val="my-2"/>
      </w:pPr>
      <w:r>
        <w:t>Aggregate results by evidence type:</w:t>
      </w:r>
    </w:p>
    <w:p w14:paraId="3F7940CA" w14:textId="77777777" w:rsidR="00AC3EA1" w:rsidRDefault="00AC3EA1">
      <w:pPr>
        <w:pStyle w:val="my-2"/>
        <w:numPr>
          <w:ilvl w:val="0"/>
          <w:numId w:val="30"/>
        </w:numPr>
      </w:pPr>
      <w:r>
        <w:t xml:space="preserve">Mean, median, and standard deviation of </w:t>
      </w:r>
      <m:oMath>
        <m:r>
          <w:rPr>
            <w:rFonts w:ascii="Cambria Math" w:hAnsi="Cambria Math"/>
          </w:rPr>
          <m:t>A</m:t>
        </m:r>
      </m:oMath>
      <w:r>
        <w:t xml:space="preserve">, </w:t>
      </w:r>
      <m:oMath>
        <m:r>
          <w:rPr>
            <w:rFonts w:ascii="Cambria Math" w:hAnsi="Cambria Math"/>
          </w:rPr>
          <m:t>B</m:t>
        </m:r>
      </m:oMath>
      <w:r>
        <w:t xml:space="preserve">, and </w:t>
      </w:r>
      <m:oMath>
        <m:sSub>
          <m:sSubPr>
            <m:ctrlPr>
              <w:rPr>
                <w:rFonts w:ascii="Cambria Math" w:hAnsi="Cambria Math"/>
              </w:rPr>
            </m:ctrlPr>
          </m:sSubPr>
          <m:e>
            <m:r>
              <m:rPr>
                <m:sty m:val="p"/>
              </m:rPr>
              <w:rPr>
                <w:rFonts w:ascii="Cambria Math" w:hAnsi="Cambria Math"/>
              </w:rPr>
              <m:t>Δ</m:t>
            </m:r>
          </m:e>
          <m:sub>
            <m:r>
              <m:rPr>
                <m:nor/>
              </m:rPr>
              <m:t>canon</m:t>
            </m:r>
          </m:sub>
        </m:sSub>
      </m:oMath>
      <w:r>
        <w:t>.</w:t>
      </w:r>
    </w:p>
    <w:p w14:paraId="29B74C6B" w14:textId="77777777" w:rsidR="00AC3EA1" w:rsidRDefault="00AC3EA1">
      <w:pPr>
        <w:pStyle w:val="my-2"/>
        <w:numPr>
          <w:ilvl w:val="0"/>
          <w:numId w:val="30"/>
        </w:numPr>
      </w:pPr>
      <w:r>
        <w:t>Mean and median canonicalization time.</w:t>
      </w:r>
    </w:p>
    <w:p w14:paraId="77FB5FD6" w14:textId="77777777" w:rsidR="00AC3EA1" w:rsidRDefault="00AC3EA1">
      <w:pPr>
        <w:pStyle w:val="my-2"/>
        <w:numPr>
          <w:ilvl w:val="0"/>
          <w:numId w:val="30"/>
        </w:numPr>
      </w:pPr>
      <w:r>
        <w:t>Mean and median hash/verify time.</w:t>
      </w:r>
    </w:p>
    <w:p w14:paraId="01989313" w14:textId="77777777" w:rsidR="00AC3EA1" w:rsidRDefault="00AC3EA1">
      <w:pPr>
        <w:pStyle w:val="my-2"/>
        <w:numPr>
          <w:ilvl w:val="0"/>
          <w:numId w:val="30"/>
        </w:numPr>
      </w:pPr>
      <w:r>
        <w:t>95th and 99th percentile latencies (for capacity planning).</w:t>
      </w:r>
    </w:p>
    <w:p w14:paraId="554EFCF8" w14:textId="77777777" w:rsidR="00AC3EA1" w:rsidRDefault="00AC3EA1" w:rsidP="00AC3EA1">
      <w:pPr>
        <w:pStyle w:val="Heading2"/>
      </w:pPr>
      <w:r>
        <w:t>10.3 Reporting</w:t>
      </w:r>
    </w:p>
    <w:p w14:paraId="524B915B" w14:textId="77777777" w:rsidR="00AC3EA1" w:rsidRDefault="00AC3EA1" w:rsidP="00AC3EA1">
      <w:pPr>
        <w:pStyle w:val="my-2"/>
      </w:pPr>
      <w:r>
        <w:t>Report findings in implementation documentation or operational dashboards:</w:t>
      </w:r>
    </w:p>
    <w:p w14:paraId="38143E81" w14:textId="2B8FBB76" w:rsidR="00AC3EA1" w:rsidRDefault="00AC3EA1">
      <w:pPr>
        <w:pStyle w:val="my-2"/>
        <w:numPr>
          <w:ilvl w:val="0"/>
          <w:numId w:val="31"/>
        </w:numPr>
      </w:pPr>
      <w:r>
        <w:t>"For receipt payloads, canonicalization reduces size by an average of 15% (median Δ = -58 bytes) but adds 0.3</w:t>
      </w:r>
      <w:r w:rsidR="000C149A">
        <w:rPr>
          <w:vertAlign w:val="subscript"/>
        </w:rPr>
        <w:t xml:space="preserve"> </w:t>
      </w:r>
      <w:r>
        <w:t>ms CPU overhead per record."</w:t>
      </w:r>
    </w:p>
    <w:p w14:paraId="7BAEAAA9" w14:textId="77777777" w:rsidR="00AC3EA1" w:rsidRDefault="00AC3EA1">
      <w:pPr>
        <w:pStyle w:val="my-2"/>
        <w:numPr>
          <w:ilvl w:val="0"/>
          <w:numId w:val="31"/>
        </w:numPr>
      </w:pPr>
      <w:r>
        <w:t>"For agent tool invocations, canonicalization increases size by an average of 2% (median Δ = +5 bytes) with 0.1 ms CPU overhead."</w:t>
      </w:r>
    </w:p>
    <w:p w14:paraId="76D60064" w14:textId="77777777" w:rsidR="00AC3EA1" w:rsidRDefault="00AC3EA1">
      <w:pPr>
        <w:pStyle w:val="my-2"/>
        <w:numPr>
          <w:ilvl w:val="0"/>
          <w:numId w:val="31"/>
        </w:numPr>
      </w:pPr>
      <w:r>
        <w:t>"Total write latency (canonicalize + hash + sign + store) is 1.2 ms median, 3.5 ms p95."</w:t>
      </w:r>
    </w:p>
    <w:p w14:paraId="0AD9E4DB" w14:textId="77777777" w:rsidR="00AC3EA1" w:rsidRDefault="00AC3EA1">
      <w:pPr>
        <w:pStyle w:val="my-2"/>
        <w:numPr>
          <w:ilvl w:val="0"/>
          <w:numId w:val="31"/>
        </w:numPr>
      </w:pPr>
      <w:r>
        <w:t>"Total verify latency (retrieve + canonicalize + hash + signature verify) is 2.1 ms median, 5.8 ms p95."</w:t>
      </w:r>
    </w:p>
    <w:p w14:paraId="642D6805" w14:textId="77777777" w:rsidR="00AC3EA1" w:rsidRDefault="00AC3EA1" w:rsidP="00AC3EA1">
      <w:pPr>
        <w:pStyle w:val="my-2"/>
      </w:pPr>
      <w:r>
        <w:t>This data helps teams capacity-plan, optimize hot paths, and set realistic performance expectations.</w:t>
      </w:r>
    </w:p>
    <w:p w14:paraId="3CFC6614" w14:textId="77777777" w:rsidR="00AC3EA1" w:rsidRDefault="00AC3EA1" w:rsidP="00AC3EA1">
      <w:pPr>
        <w:pStyle w:val="Heading2"/>
      </w:pPr>
      <w:r>
        <w:t>11. Security, Privacy, and Trust Limits</w:t>
      </w:r>
    </w:p>
    <w:p w14:paraId="24B8B959" w14:textId="77777777" w:rsidR="001F5688" w:rsidRDefault="001F5688" w:rsidP="00AC3EA1">
      <w:pPr>
        <w:pStyle w:val="my-2"/>
      </w:pPr>
      <w:r w:rsidRPr="001F5688">
        <w:t>LCM evidence is only as trustworthy as the controls governing collection, identity, time, canonicalization, signing, custody, and verification. A content hash can demonstrate that a captured payload has not changed relative to the hashed representation; it does not independently establish that the payload was complete, truthful, or collected from an authorized source (Greenwood, 2026a; NIST, 2006).</w:t>
      </w:r>
    </w:p>
    <w:p w14:paraId="1AA8A955" w14:textId="69F630BD" w:rsidR="00AC3EA1" w:rsidRDefault="00AC3EA1" w:rsidP="00AC3EA1">
      <w:pPr>
        <w:pStyle w:val="my-2"/>
      </w:pPr>
      <w:r>
        <w:t>The reference architecture therefore assumes:</w:t>
      </w:r>
    </w:p>
    <w:p w14:paraId="5374DFD8" w14:textId="77777777" w:rsidR="00AC3EA1" w:rsidRDefault="00AC3EA1">
      <w:pPr>
        <w:pStyle w:val="my-2"/>
        <w:numPr>
          <w:ilvl w:val="0"/>
          <w:numId w:val="32"/>
        </w:numPr>
      </w:pPr>
      <w:r>
        <w:t>Authenticated event producers and service identities.</w:t>
      </w:r>
    </w:p>
    <w:p w14:paraId="45BC43A0" w14:textId="77777777" w:rsidR="00AC3EA1" w:rsidRDefault="00AC3EA1">
      <w:pPr>
        <w:pStyle w:val="my-2"/>
        <w:numPr>
          <w:ilvl w:val="0"/>
          <w:numId w:val="32"/>
        </w:numPr>
      </w:pPr>
      <w:r>
        <w:t>Versioned schemas and canonicalization rules for all hashed content.</w:t>
      </w:r>
    </w:p>
    <w:p w14:paraId="627B2904" w14:textId="77777777" w:rsidR="00AC3EA1" w:rsidRDefault="00AC3EA1">
      <w:pPr>
        <w:pStyle w:val="my-2"/>
        <w:numPr>
          <w:ilvl w:val="0"/>
          <w:numId w:val="32"/>
        </w:numPr>
      </w:pPr>
      <w:r>
        <w:t>Managed signing keys with auditable rotation, revocation, and access controls.</w:t>
      </w:r>
    </w:p>
    <w:p w14:paraId="29E15AC4" w14:textId="77777777" w:rsidR="00AC3EA1" w:rsidRDefault="00AC3EA1">
      <w:pPr>
        <w:pStyle w:val="my-2"/>
        <w:numPr>
          <w:ilvl w:val="0"/>
          <w:numId w:val="32"/>
        </w:numPr>
      </w:pPr>
      <w:r>
        <w:t>Controlled write authority and append-only or otherwise protected custody controls where required.</w:t>
      </w:r>
    </w:p>
    <w:p w14:paraId="4563E2A6" w14:textId="77777777" w:rsidR="00AC3EA1" w:rsidRDefault="00AC3EA1">
      <w:pPr>
        <w:pStyle w:val="my-2"/>
        <w:numPr>
          <w:ilvl w:val="0"/>
          <w:numId w:val="32"/>
        </w:numPr>
      </w:pPr>
      <w:r>
        <w:t>Reliable time sources and consistent time representation across systems.</w:t>
      </w:r>
    </w:p>
    <w:p w14:paraId="23FAE528" w14:textId="77777777" w:rsidR="00AC3EA1" w:rsidRDefault="00AC3EA1">
      <w:pPr>
        <w:pStyle w:val="my-2"/>
        <w:numPr>
          <w:ilvl w:val="0"/>
          <w:numId w:val="32"/>
        </w:numPr>
      </w:pPr>
      <w:r>
        <w:t>Independently runnable verification procedures that can re-compute hashes, check signatures, and validate chain consistency.</w:t>
      </w:r>
    </w:p>
    <w:p w14:paraId="6B35E3C1" w14:textId="77777777" w:rsidR="00AC3EA1" w:rsidRDefault="00AC3EA1">
      <w:pPr>
        <w:pStyle w:val="my-2"/>
        <w:numPr>
          <w:ilvl w:val="0"/>
          <w:numId w:val="32"/>
        </w:numPr>
      </w:pPr>
      <w:r>
        <w:t>Explicit documentation of scope, exclusions, collection boundaries, verification status, and any unresolved evidence gaps in audit packs.</w:t>
      </w:r>
    </w:p>
    <w:p w14:paraId="5A8EFDA7" w14:textId="34A971D8" w:rsidR="001F5688" w:rsidRDefault="001F5688" w:rsidP="00AC3EA1">
      <w:pPr>
        <w:pStyle w:val="Heading2"/>
        <w:rPr>
          <w:rFonts w:ascii="Times New Roman" w:eastAsia="Times New Roman" w:hAnsi="Times New Roman" w:cs="Times New Roman"/>
          <w:b w:val="0"/>
          <w:bCs w:val="0"/>
          <w:color w:val="auto"/>
          <w:sz w:val="24"/>
          <w:szCs w:val="24"/>
        </w:rPr>
      </w:pPr>
      <w:r w:rsidRPr="001F5688">
        <w:rPr>
          <w:rFonts w:ascii="Times New Roman" w:eastAsia="Times New Roman" w:hAnsi="Times New Roman" w:cs="Times New Roman"/>
          <w:b w:val="0"/>
          <w:bCs w:val="0"/>
          <w:color w:val="auto"/>
          <w:sz w:val="24"/>
          <w:szCs w:val="24"/>
        </w:rPr>
        <w:lastRenderedPageBreak/>
        <w:t>Digital chain-of-custody practices</w:t>
      </w:r>
      <w:r>
        <w:rPr>
          <w:rFonts w:ascii="Times New Roman" w:eastAsia="Times New Roman" w:hAnsi="Times New Roman" w:cs="Times New Roman"/>
          <w:b w:val="0"/>
          <w:bCs w:val="0"/>
          <w:color w:val="auto"/>
          <w:sz w:val="24"/>
          <w:szCs w:val="24"/>
        </w:rPr>
        <w:t xml:space="preserve"> - </w:t>
      </w:r>
      <w:r w:rsidRPr="001F5688">
        <w:rPr>
          <w:rFonts w:ascii="Times New Roman" w:eastAsia="Times New Roman" w:hAnsi="Times New Roman" w:cs="Times New Roman"/>
          <w:b w:val="0"/>
          <w:bCs w:val="0"/>
          <w:color w:val="auto"/>
          <w:sz w:val="24"/>
          <w:szCs w:val="24"/>
        </w:rPr>
        <w:t>such as documented collection, preservation, integrity protection, and later examination</w:t>
      </w:r>
      <w:r>
        <w:rPr>
          <w:rFonts w:ascii="Times New Roman" w:eastAsia="Times New Roman" w:hAnsi="Times New Roman" w:cs="Times New Roman"/>
          <w:b w:val="0"/>
          <w:bCs w:val="0"/>
          <w:color w:val="auto"/>
          <w:sz w:val="24"/>
          <w:szCs w:val="24"/>
        </w:rPr>
        <w:t xml:space="preserve"> - </w:t>
      </w:r>
      <w:r w:rsidRPr="001F5688">
        <w:rPr>
          <w:rFonts w:ascii="Times New Roman" w:eastAsia="Times New Roman" w:hAnsi="Times New Roman" w:cs="Times New Roman"/>
          <w:b w:val="0"/>
          <w:bCs w:val="0"/>
          <w:color w:val="auto"/>
          <w:sz w:val="24"/>
          <w:szCs w:val="24"/>
        </w:rPr>
        <w:t>are central to this model. Digital signatures can provide integrity and origin authentication for signed data, but they do not independently establish completeness or truthfulness of an underlying event (IETF, 2017; NIST, 2006; NIST, 2023b).</w:t>
      </w:r>
    </w:p>
    <w:p w14:paraId="02FA665B" w14:textId="6DE3E32C" w:rsidR="00AC3EA1" w:rsidRDefault="00AC3EA1" w:rsidP="00AC3EA1">
      <w:pPr>
        <w:pStyle w:val="Heading2"/>
      </w:pPr>
      <w:r>
        <w:t>12. Conclusion</w:t>
      </w:r>
    </w:p>
    <w:p w14:paraId="7063071C" w14:textId="77777777" w:rsidR="001F5688" w:rsidRDefault="001F5688" w:rsidP="00AC3EA1">
      <w:pPr>
        <w:pStyle w:val="my-2"/>
      </w:pPr>
      <w:r w:rsidRPr="001F5688">
        <w:t>Canonicalization is the technical substrate for “Proof, Not Logs.” Without reproducible serialization, cryptographic claims are fragile and non-portable. RFC 8785 provides a common JSON canonicalization mechanism for cryptographic operations, SHA-256 provides a fixed-size message digest, and Ed25519 provides a standardized signature mechanism (IETF, 2017, 2020; NIST, 2015).</w:t>
      </w:r>
    </w:p>
    <w:p w14:paraId="2930DB06" w14:textId="3495C2E8" w:rsidR="00AC3EA1" w:rsidRDefault="00AC3EA1" w:rsidP="00AC3EA1">
      <w:pPr>
        <w:pStyle w:val="my-2"/>
      </w:pPr>
      <w:r>
        <w:t>The LCM process treats canonicalization as a normalization layer, not a compression technique. It adds CPU cost at write and verify time but enables content-addressed evidence, reproducible audit packs, and long-term evidence portability. The content hash functions as a cryptographic pointer to evidence, analogous to a memory address in low-level systems but stable across time and machines.</w:t>
      </w:r>
    </w:p>
    <w:p w14:paraId="524F49EC" w14:textId="77777777" w:rsidR="00AC3EA1" w:rsidRDefault="00AC3EA1" w:rsidP="00AC3EA1">
      <w:pPr>
        <w:pStyle w:val="my-2"/>
      </w:pPr>
      <w:r>
        <w:t>Implementers should:</w:t>
      </w:r>
    </w:p>
    <w:p w14:paraId="46D3CD48" w14:textId="77777777" w:rsidR="00AC3EA1" w:rsidRDefault="00AC3EA1">
      <w:pPr>
        <w:pStyle w:val="my-2"/>
        <w:numPr>
          <w:ilvl w:val="0"/>
          <w:numId w:val="33"/>
        </w:numPr>
      </w:pPr>
      <w:r>
        <w:t>Derive canonical text on demand rather than persisting it.</w:t>
      </w:r>
    </w:p>
    <w:p w14:paraId="4677283C" w14:textId="77777777" w:rsidR="00AC3EA1" w:rsidRDefault="00AC3EA1">
      <w:pPr>
        <w:pStyle w:val="my-2"/>
        <w:numPr>
          <w:ilvl w:val="0"/>
          <w:numId w:val="33"/>
        </w:numPr>
      </w:pPr>
      <w:r>
        <w:t>Use efficient, well-tested canonicalization libraries.</w:t>
      </w:r>
    </w:p>
    <w:p w14:paraId="644F60E8" w14:textId="77777777" w:rsidR="00AC3EA1" w:rsidRDefault="00AC3EA1">
      <w:pPr>
        <w:pStyle w:val="my-2"/>
        <w:numPr>
          <w:ilvl w:val="0"/>
          <w:numId w:val="33"/>
        </w:numPr>
      </w:pPr>
      <w:r>
        <w:t>Document canonicalization behavior explicitly.</w:t>
      </w:r>
    </w:p>
    <w:p w14:paraId="54459FB0" w14:textId="77777777" w:rsidR="00AC3EA1" w:rsidRDefault="00AC3EA1">
      <w:pPr>
        <w:pStyle w:val="my-2"/>
        <w:numPr>
          <w:ilvl w:val="0"/>
          <w:numId w:val="33"/>
        </w:numPr>
      </w:pPr>
      <w:r>
        <w:t>Measure empirical overhead in their specific environment.</w:t>
      </w:r>
    </w:p>
    <w:p w14:paraId="0E0C0300" w14:textId="77777777" w:rsidR="00AC3EA1" w:rsidRDefault="00AC3EA1">
      <w:pPr>
        <w:pStyle w:val="my-2"/>
        <w:numPr>
          <w:ilvl w:val="0"/>
          <w:numId w:val="33"/>
        </w:numPr>
      </w:pPr>
      <w:r>
        <w:t>Treat canonicalization as a compute cost that enables cryptographic integrity, not as a space optimization.</w:t>
      </w:r>
    </w:p>
    <w:p w14:paraId="7DDBC53A" w14:textId="19E294AE" w:rsidR="00AC3EA1" w:rsidRDefault="00AC3EA1" w:rsidP="00AC3EA1">
      <w:pPr>
        <w:pStyle w:val="my-2"/>
      </w:pPr>
      <w:r>
        <w:t>Organizations cannot govern what they cannot see, but they also cannot govern effectively if what they see never becomes accountable evidence. Canonicalization is the bridge between visibility and verifiability.</w:t>
      </w:r>
      <w:r w:rsidR="00180E1A">
        <w:t xml:space="preserve"> </w:t>
      </w:r>
    </w:p>
    <w:p w14:paraId="732A450B" w14:textId="77777777" w:rsidR="00AC3EA1" w:rsidRDefault="00AC3EA1" w:rsidP="00AC3EA1">
      <w:pPr>
        <w:pStyle w:val="Heading2"/>
      </w:pPr>
      <w:r>
        <w:t>References</w:t>
      </w:r>
    </w:p>
    <w:p w14:paraId="37A7A451" w14:textId="77777777" w:rsidR="00AC3EA1" w:rsidRDefault="00AC3EA1" w:rsidP="00AC3EA1">
      <w:pPr>
        <w:pStyle w:val="my-2"/>
      </w:pPr>
      <w:r>
        <w:t xml:space="preserve">International Organization for Standardization. (2023). </w:t>
      </w:r>
      <w:r>
        <w:rPr>
          <w:rStyle w:val="Emphasis"/>
        </w:rPr>
        <w:t>ISO/IEC 42001:2023 Information technology - Artificial intelligence - Management system requirements</w:t>
      </w:r>
      <w:r>
        <w:t>. ISO.</w:t>
      </w:r>
    </w:p>
    <w:p w14:paraId="355791DD" w14:textId="77777777" w:rsidR="00AC3EA1" w:rsidRDefault="00AC3EA1" w:rsidP="00AC3EA1">
      <w:pPr>
        <w:pStyle w:val="my-2"/>
      </w:pPr>
      <w:r>
        <w:t xml:space="preserve">National Institute of Standards and Technology. (2023). </w:t>
      </w:r>
      <w:r>
        <w:rPr>
          <w:rStyle w:val="Emphasis"/>
        </w:rPr>
        <w:t>AI Risk Management Framework (AI RMF)</w:t>
      </w:r>
      <w:r>
        <w:t>. U.S. Department of Commerce.</w:t>
      </w:r>
    </w:p>
    <w:p w14:paraId="7B83AE56" w14:textId="77777777" w:rsidR="00AC3EA1" w:rsidRDefault="00AC3EA1" w:rsidP="00AC3EA1">
      <w:pPr>
        <w:pStyle w:val="my-2"/>
      </w:pPr>
      <w:r>
        <w:t xml:space="preserve">National Institute of Standards and Technology. (2015). </w:t>
      </w:r>
      <w:r>
        <w:rPr>
          <w:rStyle w:val="Emphasis"/>
        </w:rPr>
        <w:t>Secure Hash Standard (SHS)</w:t>
      </w:r>
      <w:r>
        <w:t>. FIPS PUB 180-4.</w:t>
      </w:r>
    </w:p>
    <w:p w14:paraId="05C41E65" w14:textId="77777777" w:rsidR="00AC3EA1" w:rsidRDefault="00AC3EA1" w:rsidP="00AC3EA1">
      <w:pPr>
        <w:pStyle w:val="my-2"/>
      </w:pPr>
      <w:r>
        <w:t xml:space="preserve">National Institute of Standards and Technology. (2019). </w:t>
      </w:r>
      <w:r>
        <w:rPr>
          <w:rStyle w:val="Emphasis"/>
        </w:rPr>
        <w:t>Digital Signature Standard (DSS)</w:t>
      </w:r>
      <w:r>
        <w:t>. FIPS 186-5 (proposed update including Ed25519).</w:t>
      </w:r>
    </w:p>
    <w:p w14:paraId="4FCEB3A0" w14:textId="77777777" w:rsidR="00AC3EA1" w:rsidRDefault="00AC3EA1" w:rsidP="00AC3EA1">
      <w:pPr>
        <w:pStyle w:val="my-2"/>
      </w:pPr>
      <w:r>
        <w:t xml:space="preserve">Internet Engineering Task Force. (2017). </w:t>
      </w:r>
      <w:r>
        <w:rPr>
          <w:rStyle w:val="Emphasis"/>
        </w:rPr>
        <w:t>Edwards-Curve Digital Signature Algorithm (EdDSA)</w:t>
      </w:r>
      <w:r>
        <w:t>. RFC 8032.</w:t>
      </w:r>
    </w:p>
    <w:p w14:paraId="47CDDE09" w14:textId="0D10E8C8" w:rsidR="00AC3EA1" w:rsidRDefault="00AC3EA1" w:rsidP="00AC3EA1">
      <w:pPr>
        <w:pStyle w:val="my-2"/>
      </w:pPr>
      <w:r>
        <w:lastRenderedPageBreak/>
        <w:t xml:space="preserve">Internet Engineering Task Force. (2020). </w:t>
      </w:r>
      <w:r>
        <w:rPr>
          <w:rStyle w:val="Emphasis"/>
        </w:rPr>
        <w:t>JSON Canonicalization Scheme (JCS)</w:t>
      </w:r>
      <w:r>
        <w:t>. RFC 8785.</w:t>
      </w:r>
      <w:r w:rsidR="00124A33">
        <w:t xml:space="preserve"> </w:t>
      </w:r>
    </w:p>
    <w:p w14:paraId="3FCBE21A" w14:textId="77777777" w:rsidR="00AC3EA1" w:rsidRDefault="00AC3EA1" w:rsidP="00AC3EA1">
      <w:pPr>
        <w:pStyle w:val="my-2"/>
      </w:pPr>
      <w:r>
        <w:t xml:space="preserve">National Institute of Standards and Technology. (2006). </w:t>
      </w:r>
      <w:r>
        <w:rPr>
          <w:rStyle w:val="Emphasis"/>
        </w:rPr>
        <w:t>Guide to Integrating Forensic Techniques into Incident Response</w:t>
      </w:r>
      <w:r>
        <w:t>. NIST Special Publication 800-86.</w:t>
      </w:r>
    </w:p>
    <w:p w14:paraId="0BADC954" w14:textId="77777777" w:rsidR="00AC3EA1" w:rsidRDefault="00AC3EA1" w:rsidP="00AC3EA1">
      <w:pPr>
        <w:pStyle w:val="Heading2"/>
      </w:pPr>
      <w:r>
        <w:t>Authorship and AI Assistance Disclosure</w:t>
      </w:r>
    </w:p>
    <w:p w14:paraId="251152BD" w14:textId="2C175C50" w:rsidR="00AC3EA1" w:rsidRDefault="00AC3EA1" w:rsidP="00AC3EA1">
      <w:pPr>
        <w:pStyle w:val="my-2"/>
      </w:pPr>
      <w:r>
        <w:rPr>
          <w:rStyle w:val="Strong"/>
        </w:rPr>
        <w:t>Authorship</w:t>
      </w:r>
      <w:r>
        <w:br/>
        <w:t>This paper is the author's original work. Its central contribution - the LCM storage and performance model, cryptographic construction, pointer semantics for content hashes, interoperability guidance, and empirical measurement framework - reflects the author's original research, professional experience, and architectural synthesis.</w:t>
      </w:r>
    </w:p>
    <w:p w14:paraId="249FF17B" w14:textId="77777777" w:rsidR="00AC3EA1" w:rsidRDefault="00AC3EA1" w:rsidP="00AC3EA1">
      <w:pPr>
        <w:pStyle w:val="my-2"/>
      </w:pPr>
      <w:r>
        <w:rPr>
          <w:rStyle w:val="Strong"/>
        </w:rPr>
        <w:t>AI Assistance in Drafting</w:t>
      </w:r>
      <w:r>
        <w:br/>
        <w:t>An initial manuscript draft was generated with an AI coding assistant based on the author's concepts, architecture, schema design, diagrams, and outlines. AI tools may also have been used for structural editing, research support, language refinement, and citation mapping. The author manually reviewed and revised the manuscript, verified sources and citations, and takes sole responsibility for the final content, claims, accuracy, integrity, and conclusions. AI tools are not authors and did not independently determine the paper's positions or conclusions.</w:t>
      </w:r>
    </w:p>
    <w:p w14:paraId="26FFC6D7" w14:textId="77777777" w:rsidR="00AC3EA1" w:rsidRDefault="00AC3EA1" w:rsidP="00AC3EA1">
      <w:pPr>
        <w:pStyle w:val="my-2"/>
      </w:pPr>
      <w:r>
        <w:rPr>
          <w:rStyle w:val="Strong"/>
        </w:rPr>
        <w:t>Affiliation and Conflict Disclosure</w:t>
      </w:r>
      <w:r>
        <w:br/>
        <w:t>CognitiveInsight.ai is the author's independent research and consulting initiative. References to AGEI, CIAF, and related models represent the author's proposed architectures and potential implementation models. They should not be interpreted as third-party validated standards, certification schemes, or regulatory mandates.</w:t>
      </w:r>
    </w:p>
    <w:p w14:paraId="3D7BE0B3" w14:textId="77777777" w:rsidR="00AC3EA1" w:rsidRDefault="00AC3EA1" w:rsidP="00AC3EA1">
      <w:pPr>
        <w:pStyle w:val="my-2"/>
      </w:pPr>
      <w:r>
        <w:rPr>
          <w:rStyle w:val="Strong"/>
        </w:rPr>
        <w:t>Citation Methodology</w:t>
      </w:r>
      <w:r>
        <w:br/>
        <w:t>External factual claims and standards are cited to independently published sources where applicable. Claims describing the proposed CIAF architecture represent the author's original synthesis unless explicitly attributed otherwise.</w:t>
      </w:r>
    </w:p>
    <w:p w14:paraId="54680E84" w14:textId="77777777" w:rsidR="00AC3EA1" w:rsidRDefault="00AC3EA1" w:rsidP="00AC3EA1">
      <w:pPr>
        <w:pStyle w:val="my-2"/>
      </w:pPr>
      <w:r>
        <w:rPr>
          <w:rStyle w:val="Strong"/>
        </w:rPr>
        <w:t>Author Intent</w:t>
      </w:r>
      <w:r>
        <w:br/>
        <w:t>The purpose of this paper is to help risk leaders, security teams, privacy professionals, auditors, and system owners design practical, evidence-based infrastructure for governing AI systems across their lifecycle, agents, artifacts, and unmanaged use.</w:t>
      </w:r>
    </w:p>
    <w:p w14:paraId="37A599EC" w14:textId="5E3411A5" w:rsidR="00E624D5" w:rsidRPr="008438F0" w:rsidRDefault="00E624D5" w:rsidP="00AC3EA1">
      <w:pPr>
        <w:pStyle w:val="Heading2"/>
        <w:rPr>
          <w:rFonts w:asciiTheme="minorHAnsi" w:hAnsiTheme="minorHAnsi"/>
        </w:rPr>
      </w:pPr>
    </w:p>
    <w:sectPr w:rsidR="00E624D5" w:rsidRPr="008438F0"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D0D91" w14:textId="77777777" w:rsidR="00A62995" w:rsidRDefault="00A62995" w:rsidP="008438F0">
      <w:pPr>
        <w:spacing w:after="0" w:line="240" w:lineRule="auto"/>
      </w:pPr>
      <w:r>
        <w:separator/>
      </w:r>
    </w:p>
  </w:endnote>
  <w:endnote w:type="continuationSeparator" w:id="0">
    <w:p w14:paraId="0F601019" w14:textId="77777777" w:rsidR="00A62995" w:rsidRDefault="00A62995" w:rsidP="00843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D261" w14:textId="146A080E" w:rsidR="008438F0" w:rsidRDefault="00FE626D" w:rsidP="00262190">
    <w:pPr>
      <w:jc w:val="center"/>
    </w:pPr>
    <w:r w:rsidRPr="00FE626D">
      <w:rPr>
        <w:rFonts w:asciiTheme="minorHAnsi" w:hAnsiTheme="minorHAnsi"/>
        <w:b/>
        <w:sz w:val="18"/>
        <w:szCs w:val="18"/>
      </w:rPr>
      <w:t>Lifecycle Canonicalization and Measurement (LCM) for AI Governance Evidence</w:t>
    </w:r>
    <w:r w:rsidR="008438F0" w:rsidRPr="008438F0">
      <w:rPr>
        <w:rFonts w:asciiTheme="minorHAnsi" w:hAnsiTheme="minorHAnsi"/>
        <w:bCs/>
        <w:sz w:val="16"/>
        <w:szCs w:val="16"/>
      </w:rPr>
      <w:tab/>
    </w:r>
    <w:r w:rsidR="008438F0">
      <w:rPr>
        <w:rFonts w:asciiTheme="minorHAnsi" w:hAnsiTheme="minorHAnsi"/>
        <w:b/>
        <w:sz w:val="20"/>
        <w:szCs w:val="20"/>
      </w:rPr>
      <w:tab/>
      <w:t xml:space="preserve"> </w:t>
    </w:r>
    <w:sdt>
      <w:sdtPr>
        <w:id w:val="-1155060162"/>
        <w:docPartObj>
          <w:docPartGallery w:val="Page Numbers (Bottom of Page)"/>
          <w:docPartUnique/>
        </w:docPartObj>
      </w:sdtPr>
      <w:sdtEndPr>
        <w:rPr>
          <w:color w:val="7F7F7F" w:themeColor="background1" w:themeShade="7F"/>
          <w:spacing w:val="60"/>
        </w:rPr>
      </w:sdtEndPr>
      <w:sdtContent>
        <w:r w:rsidR="008438F0">
          <w:fldChar w:fldCharType="begin"/>
        </w:r>
        <w:r w:rsidR="008438F0">
          <w:instrText xml:space="preserve"> PAGE   \* MERGEFORMAT </w:instrText>
        </w:r>
        <w:r w:rsidR="008438F0">
          <w:fldChar w:fldCharType="separate"/>
        </w:r>
        <w:r w:rsidR="008438F0">
          <w:t>1</w:t>
        </w:r>
        <w:r w:rsidR="008438F0">
          <w:rPr>
            <w:noProof/>
          </w:rPr>
          <w:fldChar w:fldCharType="end"/>
        </w:r>
        <w:r w:rsidR="008438F0">
          <w:t xml:space="preserve"> | </w:t>
        </w:r>
        <w:r w:rsidR="008438F0">
          <w:rPr>
            <w:color w:val="7F7F7F" w:themeColor="background1" w:themeShade="7F"/>
            <w:spacing w:val="60"/>
          </w:rPr>
          <w:t>Page</w:t>
        </w:r>
      </w:sdtContent>
    </w:sdt>
  </w:p>
  <w:p w14:paraId="653F71B4" w14:textId="3943A7FC" w:rsidR="008438F0" w:rsidRPr="008438F0" w:rsidRDefault="008438F0" w:rsidP="008438F0">
    <w:pPr>
      <w:jc w:val="center"/>
      <w:rPr>
        <w:rFonts w:asciiTheme="minorHAnsi" w:hAnsiTheme="minorHAnsi"/>
        <w:sz w:val="20"/>
        <w:szCs w:val="20"/>
      </w:rPr>
    </w:pPr>
  </w:p>
  <w:p w14:paraId="42929C15" w14:textId="77777777" w:rsidR="008438F0" w:rsidRDefault="008438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5C33B" w14:textId="77777777" w:rsidR="00A62995" w:rsidRDefault="00A62995" w:rsidP="008438F0">
      <w:pPr>
        <w:spacing w:after="0" w:line="240" w:lineRule="auto"/>
      </w:pPr>
      <w:r>
        <w:separator/>
      </w:r>
    </w:p>
  </w:footnote>
  <w:footnote w:type="continuationSeparator" w:id="0">
    <w:p w14:paraId="164D3091" w14:textId="77777777" w:rsidR="00A62995" w:rsidRDefault="00A62995" w:rsidP="00843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D57F93"/>
    <w:multiLevelType w:val="multilevel"/>
    <w:tmpl w:val="FC26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70771"/>
    <w:multiLevelType w:val="multilevel"/>
    <w:tmpl w:val="3628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E458B"/>
    <w:multiLevelType w:val="multilevel"/>
    <w:tmpl w:val="705A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16B15"/>
    <w:multiLevelType w:val="multilevel"/>
    <w:tmpl w:val="A29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053A6"/>
    <w:multiLevelType w:val="multilevel"/>
    <w:tmpl w:val="92B84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B7E27"/>
    <w:multiLevelType w:val="multilevel"/>
    <w:tmpl w:val="C42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11FAE"/>
    <w:multiLevelType w:val="multilevel"/>
    <w:tmpl w:val="345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070E5"/>
    <w:multiLevelType w:val="multilevel"/>
    <w:tmpl w:val="C6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C6037"/>
    <w:multiLevelType w:val="multilevel"/>
    <w:tmpl w:val="D842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E638A"/>
    <w:multiLevelType w:val="multilevel"/>
    <w:tmpl w:val="F034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82709"/>
    <w:multiLevelType w:val="multilevel"/>
    <w:tmpl w:val="7C2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E23A9"/>
    <w:multiLevelType w:val="multilevel"/>
    <w:tmpl w:val="760A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736BD"/>
    <w:multiLevelType w:val="multilevel"/>
    <w:tmpl w:val="457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E0F05"/>
    <w:multiLevelType w:val="multilevel"/>
    <w:tmpl w:val="D440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26F2E"/>
    <w:multiLevelType w:val="multilevel"/>
    <w:tmpl w:val="0792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0A0938"/>
    <w:multiLevelType w:val="multilevel"/>
    <w:tmpl w:val="9180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B4613"/>
    <w:multiLevelType w:val="multilevel"/>
    <w:tmpl w:val="0D38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D66BA"/>
    <w:multiLevelType w:val="multilevel"/>
    <w:tmpl w:val="60703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FE0E45"/>
    <w:multiLevelType w:val="multilevel"/>
    <w:tmpl w:val="6082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711A4"/>
    <w:multiLevelType w:val="multilevel"/>
    <w:tmpl w:val="FAF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C7D35"/>
    <w:multiLevelType w:val="multilevel"/>
    <w:tmpl w:val="3BF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50908"/>
    <w:multiLevelType w:val="multilevel"/>
    <w:tmpl w:val="4DBC9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B1324"/>
    <w:multiLevelType w:val="multilevel"/>
    <w:tmpl w:val="063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E205C"/>
    <w:multiLevelType w:val="multilevel"/>
    <w:tmpl w:val="293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E30CF"/>
    <w:multiLevelType w:val="multilevel"/>
    <w:tmpl w:val="6B1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8679C"/>
    <w:multiLevelType w:val="multilevel"/>
    <w:tmpl w:val="3BB2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E3CB8"/>
    <w:multiLevelType w:val="multilevel"/>
    <w:tmpl w:val="4C8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395739">
    <w:abstractNumId w:val="5"/>
  </w:num>
  <w:num w:numId="2" w16cid:durableId="551427469">
    <w:abstractNumId w:val="3"/>
  </w:num>
  <w:num w:numId="3" w16cid:durableId="1563371399">
    <w:abstractNumId w:val="2"/>
  </w:num>
  <w:num w:numId="4" w16cid:durableId="433285412">
    <w:abstractNumId w:val="4"/>
  </w:num>
  <w:num w:numId="5" w16cid:durableId="665285111">
    <w:abstractNumId w:val="1"/>
  </w:num>
  <w:num w:numId="6" w16cid:durableId="1484278949">
    <w:abstractNumId w:val="0"/>
  </w:num>
  <w:num w:numId="7" w16cid:durableId="422530032">
    <w:abstractNumId w:val="9"/>
  </w:num>
  <w:num w:numId="8" w16cid:durableId="1294826850">
    <w:abstractNumId w:val="8"/>
  </w:num>
  <w:num w:numId="9" w16cid:durableId="1019891598">
    <w:abstractNumId w:val="32"/>
  </w:num>
  <w:num w:numId="10" w16cid:durableId="921062145">
    <w:abstractNumId w:val="17"/>
  </w:num>
  <w:num w:numId="11" w16cid:durableId="1084062980">
    <w:abstractNumId w:val="28"/>
  </w:num>
  <w:num w:numId="12" w16cid:durableId="1096483774">
    <w:abstractNumId w:val="23"/>
  </w:num>
  <w:num w:numId="13" w16cid:durableId="1722055262">
    <w:abstractNumId w:val="21"/>
  </w:num>
  <w:num w:numId="14" w16cid:durableId="997925610">
    <w:abstractNumId w:val="14"/>
  </w:num>
  <w:num w:numId="15" w16cid:durableId="1458451725">
    <w:abstractNumId w:val="15"/>
  </w:num>
  <w:num w:numId="16" w16cid:durableId="614487121">
    <w:abstractNumId w:val="29"/>
  </w:num>
  <w:num w:numId="17" w16cid:durableId="823787550">
    <w:abstractNumId w:val="26"/>
  </w:num>
  <w:num w:numId="18" w16cid:durableId="305552210">
    <w:abstractNumId w:val="13"/>
  </w:num>
  <w:num w:numId="19" w16cid:durableId="1674337442">
    <w:abstractNumId w:val="30"/>
  </w:num>
  <w:num w:numId="20" w16cid:durableId="1326518515">
    <w:abstractNumId w:val="24"/>
  </w:num>
  <w:num w:numId="21" w16cid:durableId="496306911">
    <w:abstractNumId w:val="31"/>
  </w:num>
  <w:num w:numId="22" w16cid:durableId="836572834">
    <w:abstractNumId w:val="20"/>
  </w:num>
  <w:num w:numId="23" w16cid:durableId="1658458770">
    <w:abstractNumId w:val="6"/>
  </w:num>
  <w:num w:numId="24" w16cid:durableId="569538192">
    <w:abstractNumId w:val="12"/>
  </w:num>
  <w:num w:numId="25" w16cid:durableId="968391239">
    <w:abstractNumId w:val="19"/>
  </w:num>
  <w:num w:numId="26" w16cid:durableId="1945726317">
    <w:abstractNumId w:val="25"/>
  </w:num>
  <w:num w:numId="27" w16cid:durableId="832065863">
    <w:abstractNumId w:val="16"/>
  </w:num>
  <w:num w:numId="28" w16cid:durableId="461312754">
    <w:abstractNumId w:val="27"/>
  </w:num>
  <w:num w:numId="29" w16cid:durableId="1669137175">
    <w:abstractNumId w:val="10"/>
  </w:num>
  <w:num w:numId="30" w16cid:durableId="739525807">
    <w:abstractNumId w:val="18"/>
  </w:num>
  <w:num w:numId="31" w16cid:durableId="1806585499">
    <w:abstractNumId w:val="11"/>
  </w:num>
  <w:num w:numId="32" w16cid:durableId="305354954">
    <w:abstractNumId w:val="22"/>
  </w:num>
  <w:num w:numId="33" w16cid:durableId="1901166378">
    <w:abstractNumId w:val="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BB"/>
    <w:rsid w:val="000157C0"/>
    <w:rsid w:val="00034616"/>
    <w:rsid w:val="00044229"/>
    <w:rsid w:val="0006063C"/>
    <w:rsid w:val="000A18E0"/>
    <w:rsid w:val="000C149A"/>
    <w:rsid w:val="0011407B"/>
    <w:rsid w:val="00124A33"/>
    <w:rsid w:val="0015074B"/>
    <w:rsid w:val="00180E1A"/>
    <w:rsid w:val="001F5688"/>
    <w:rsid w:val="00226E86"/>
    <w:rsid w:val="00262190"/>
    <w:rsid w:val="0029639D"/>
    <w:rsid w:val="002A4E33"/>
    <w:rsid w:val="00326F90"/>
    <w:rsid w:val="003764AE"/>
    <w:rsid w:val="003A59FA"/>
    <w:rsid w:val="004D58BE"/>
    <w:rsid w:val="004E2B97"/>
    <w:rsid w:val="00610137"/>
    <w:rsid w:val="006542DD"/>
    <w:rsid w:val="00687BB3"/>
    <w:rsid w:val="006E0160"/>
    <w:rsid w:val="006E1659"/>
    <w:rsid w:val="006F30E8"/>
    <w:rsid w:val="00770644"/>
    <w:rsid w:val="00813242"/>
    <w:rsid w:val="008438F0"/>
    <w:rsid w:val="0085425E"/>
    <w:rsid w:val="0090127B"/>
    <w:rsid w:val="00940DA9"/>
    <w:rsid w:val="009C3A0F"/>
    <w:rsid w:val="00A337D7"/>
    <w:rsid w:val="00A62995"/>
    <w:rsid w:val="00AA1D8D"/>
    <w:rsid w:val="00AB2158"/>
    <w:rsid w:val="00AB5079"/>
    <w:rsid w:val="00AC3EA1"/>
    <w:rsid w:val="00AD7054"/>
    <w:rsid w:val="00B47730"/>
    <w:rsid w:val="00B55FBD"/>
    <w:rsid w:val="00B61C22"/>
    <w:rsid w:val="00C17278"/>
    <w:rsid w:val="00C375EE"/>
    <w:rsid w:val="00CA1F28"/>
    <w:rsid w:val="00CB0664"/>
    <w:rsid w:val="00CD08F4"/>
    <w:rsid w:val="00CD6453"/>
    <w:rsid w:val="00D204A4"/>
    <w:rsid w:val="00DE2B80"/>
    <w:rsid w:val="00E025FD"/>
    <w:rsid w:val="00E12913"/>
    <w:rsid w:val="00E624D5"/>
    <w:rsid w:val="00E75827"/>
    <w:rsid w:val="00FC693F"/>
    <w:rsid w:val="00FE626D"/>
    <w:rsid w:val="00FF17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CE58CC"/>
  <w14:defaultImageDpi w14:val="330"/>
  <w15:docId w15:val="{607108A6-85A9-4C18-ACE9-A912C4CE7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913"/>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2">
    <w:name w:val="my-2"/>
    <w:basedOn w:val="Normal"/>
    <w:rsid w:val="008438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8438F0"/>
  </w:style>
  <w:style w:type="character" w:customStyle="1" w:styleId="inline-block">
    <w:name w:val="inline-block"/>
    <w:basedOn w:val="DefaultParagraphFont"/>
    <w:rsid w:val="008438F0"/>
  </w:style>
  <w:style w:type="character" w:customStyle="1" w:styleId="opacity-50">
    <w:name w:val="opacity-50"/>
    <w:basedOn w:val="DefaultParagraphFont"/>
    <w:rsid w:val="008438F0"/>
  </w:style>
  <w:style w:type="character" w:styleId="HTMLCode">
    <w:name w:val="HTML Code"/>
    <w:basedOn w:val="DefaultParagraphFont"/>
    <w:uiPriority w:val="99"/>
    <w:semiHidden/>
    <w:unhideWhenUsed/>
    <w:rsid w:val="008438F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62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62190"/>
    <w:rPr>
      <w:rFonts w:ascii="Courier New" w:eastAsia="Times New Roman" w:hAnsi="Courier New" w:cs="Courier New"/>
      <w:sz w:val="20"/>
      <w:szCs w:val="20"/>
    </w:rPr>
  </w:style>
  <w:style w:type="character" w:customStyle="1" w:styleId="token">
    <w:name w:val="token"/>
    <w:basedOn w:val="DefaultParagraphFont"/>
    <w:rsid w:val="00262190"/>
  </w:style>
  <w:style w:type="paragraph" w:styleId="NormalWeb">
    <w:name w:val="Normal (Web)"/>
    <w:basedOn w:val="Normal"/>
    <w:uiPriority w:val="99"/>
    <w:semiHidden/>
    <w:unhideWhenUsed/>
    <w:rsid w:val="0090127B"/>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sonormal0">
    <w:name w:val="msonormal"/>
    <w:basedOn w:val="Normal"/>
    <w:rsid w:val="00AC3E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nbsp">
    <w:name w:val="citation-nbsp"/>
    <w:basedOn w:val="DefaultParagraphFont"/>
    <w:rsid w:val="00AC3EA1"/>
  </w:style>
  <w:style w:type="character" w:customStyle="1" w:styleId="inline-flex">
    <w:name w:val="inline-flex"/>
    <w:basedOn w:val="DefaultParagraphFont"/>
    <w:rsid w:val="00AC3EA1"/>
  </w:style>
  <w:style w:type="character" w:styleId="Hyperlink">
    <w:name w:val="Hyperlink"/>
    <w:basedOn w:val="DefaultParagraphFont"/>
    <w:uiPriority w:val="99"/>
    <w:semiHidden/>
    <w:unhideWhenUsed/>
    <w:rsid w:val="00AC3EA1"/>
    <w:rPr>
      <w:color w:val="0000FF"/>
      <w:u w:val="single"/>
    </w:rPr>
  </w:style>
  <w:style w:type="character" w:styleId="FollowedHyperlink">
    <w:name w:val="FollowedHyperlink"/>
    <w:basedOn w:val="DefaultParagraphFont"/>
    <w:uiPriority w:val="99"/>
    <w:semiHidden/>
    <w:unhideWhenUsed/>
    <w:rsid w:val="00AC3EA1"/>
    <w:rPr>
      <w:color w:val="800080"/>
      <w:u w:val="single"/>
    </w:rPr>
  </w:style>
  <w:style w:type="character" w:customStyle="1" w:styleId="relative">
    <w:name w:val="relative"/>
    <w:basedOn w:val="DefaultParagraphFont"/>
    <w:rsid w:val="00AC3EA1"/>
  </w:style>
  <w:style w:type="character" w:customStyle="1" w:styleId="text-3xs">
    <w:name w:val="text-3xs"/>
    <w:basedOn w:val="DefaultParagraphFont"/>
    <w:rsid w:val="00AC3EA1"/>
  </w:style>
  <w:style w:type="paragraph" w:customStyle="1" w:styleId="py-0">
    <w:name w:val="py-0"/>
    <w:basedOn w:val="Normal"/>
    <w:rsid w:val="00AC3E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AC3EA1"/>
  </w:style>
  <w:style w:type="character" w:customStyle="1" w:styleId="katex-mathml">
    <w:name w:val="katex-mathml"/>
    <w:basedOn w:val="DefaultParagraphFont"/>
    <w:rsid w:val="00AC3EA1"/>
  </w:style>
  <w:style w:type="character" w:customStyle="1" w:styleId="katex-html">
    <w:name w:val="katex-html"/>
    <w:basedOn w:val="DefaultParagraphFont"/>
    <w:rsid w:val="00AC3EA1"/>
  </w:style>
  <w:style w:type="character" w:customStyle="1" w:styleId="base">
    <w:name w:val="base"/>
    <w:basedOn w:val="DefaultParagraphFont"/>
    <w:rsid w:val="00AC3EA1"/>
  </w:style>
  <w:style w:type="character" w:customStyle="1" w:styleId="strut">
    <w:name w:val="strut"/>
    <w:basedOn w:val="DefaultParagraphFont"/>
    <w:rsid w:val="00AC3EA1"/>
  </w:style>
  <w:style w:type="character" w:customStyle="1" w:styleId="mord">
    <w:name w:val="mord"/>
    <w:basedOn w:val="DefaultParagraphFont"/>
    <w:rsid w:val="00AC3EA1"/>
  </w:style>
  <w:style w:type="character" w:customStyle="1" w:styleId="katex-display">
    <w:name w:val="katex-display"/>
    <w:basedOn w:val="DefaultParagraphFont"/>
    <w:rsid w:val="00AC3EA1"/>
  </w:style>
  <w:style w:type="character" w:customStyle="1" w:styleId="msupsub">
    <w:name w:val="msupsub"/>
    <w:basedOn w:val="DefaultParagraphFont"/>
    <w:rsid w:val="00AC3EA1"/>
  </w:style>
  <w:style w:type="character" w:customStyle="1" w:styleId="vlist-t">
    <w:name w:val="vlist-t"/>
    <w:basedOn w:val="DefaultParagraphFont"/>
    <w:rsid w:val="00AC3EA1"/>
  </w:style>
  <w:style w:type="character" w:customStyle="1" w:styleId="vlist-r">
    <w:name w:val="vlist-r"/>
    <w:basedOn w:val="DefaultParagraphFont"/>
    <w:rsid w:val="00AC3EA1"/>
  </w:style>
  <w:style w:type="character" w:customStyle="1" w:styleId="vlist">
    <w:name w:val="vlist"/>
    <w:basedOn w:val="DefaultParagraphFont"/>
    <w:rsid w:val="00AC3EA1"/>
  </w:style>
  <w:style w:type="character" w:customStyle="1" w:styleId="pstrut">
    <w:name w:val="pstrut"/>
    <w:basedOn w:val="DefaultParagraphFont"/>
    <w:rsid w:val="00AC3EA1"/>
  </w:style>
  <w:style w:type="character" w:customStyle="1" w:styleId="sizing">
    <w:name w:val="sizing"/>
    <w:basedOn w:val="DefaultParagraphFont"/>
    <w:rsid w:val="00AC3EA1"/>
  </w:style>
  <w:style w:type="character" w:customStyle="1" w:styleId="vlist-s">
    <w:name w:val="vlist-s"/>
    <w:basedOn w:val="DefaultParagraphFont"/>
    <w:rsid w:val="00AC3EA1"/>
  </w:style>
  <w:style w:type="character" w:customStyle="1" w:styleId="mspace">
    <w:name w:val="mspace"/>
    <w:basedOn w:val="DefaultParagraphFont"/>
    <w:rsid w:val="00AC3EA1"/>
  </w:style>
  <w:style w:type="character" w:customStyle="1" w:styleId="mrel">
    <w:name w:val="mrel"/>
    <w:basedOn w:val="DefaultParagraphFont"/>
    <w:rsid w:val="00AC3EA1"/>
  </w:style>
  <w:style w:type="character" w:customStyle="1" w:styleId="mbin">
    <w:name w:val="mbin"/>
    <w:basedOn w:val="DefaultParagraphFont"/>
    <w:rsid w:val="00AC3EA1"/>
  </w:style>
  <w:style w:type="character" w:customStyle="1" w:styleId="mopen">
    <w:name w:val="mopen"/>
    <w:basedOn w:val="DefaultParagraphFont"/>
    <w:rsid w:val="00AC3EA1"/>
  </w:style>
  <w:style w:type="character" w:customStyle="1" w:styleId="mfrac">
    <w:name w:val="mfrac"/>
    <w:basedOn w:val="DefaultParagraphFont"/>
    <w:rsid w:val="00AC3EA1"/>
  </w:style>
  <w:style w:type="character" w:customStyle="1" w:styleId="frac-line">
    <w:name w:val="frac-line"/>
    <w:basedOn w:val="DefaultParagraphFont"/>
    <w:rsid w:val="00AC3EA1"/>
  </w:style>
  <w:style w:type="character" w:customStyle="1" w:styleId="mclose">
    <w:name w:val="mclose"/>
    <w:basedOn w:val="DefaultParagraphFont"/>
    <w:rsid w:val="00AC3EA1"/>
  </w:style>
  <w:style w:type="character" w:customStyle="1" w:styleId="mop">
    <w:name w:val="mop"/>
    <w:basedOn w:val="DefaultParagraphFont"/>
    <w:rsid w:val="00AC3EA1"/>
  </w:style>
  <w:style w:type="character" w:customStyle="1" w:styleId="mpunct">
    <w:name w:val="mpunct"/>
    <w:basedOn w:val="DefaultParagraphFont"/>
    <w:rsid w:val="00AC3EA1"/>
  </w:style>
  <w:style w:type="table" w:styleId="GridTable2-Accent1">
    <w:name w:val="Grid Table 2 Accent 1"/>
    <w:basedOn w:val="TableNormal"/>
    <w:uiPriority w:val="47"/>
    <w:rsid w:val="00E1291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5435">
      <w:bodyDiv w:val="1"/>
      <w:marLeft w:val="0"/>
      <w:marRight w:val="0"/>
      <w:marTop w:val="0"/>
      <w:marBottom w:val="0"/>
      <w:divBdr>
        <w:top w:val="none" w:sz="0" w:space="0" w:color="auto"/>
        <w:left w:val="none" w:sz="0" w:space="0" w:color="auto"/>
        <w:bottom w:val="none" w:sz="0" w:space="0" w:color="auto"/>
        <w:right w:val="none" w:sz="0" w:space="0" w:color="auto"/>
      </w:divBdr>
      <w:divsChild>
        <w:div w:id="258946329">
          <w:marLeft w:val="0"/>
          <w:marRight w:val="0"/>
          <w:marTop w:val="0"/>
          <w:marBottom w:val="0"/>
          <w:divBdr>
            <w:top w:val="none" w:sz="0" w:space="0" w:color="auto"/>
            <w:left w:val="none" w:sz="0" w:space="0" w:color="auto"/>
            <w:bottom w:val="none" w:sz="0" w:space="0" w:color="auto"/>
            <w:right w:val="none" w:sz="0" w:space="0" w:color="auto"/>
          </w:divBdr>
        </w:div>
      </w:divsChild>
    </w:div>
    <w:div w:id="451873362">
      <w:bodyDiv w:val="1"/>
      <w:marLeft w:val="0"/>
      <w:marRight w:val="0"/>
      <w:marTop w:val="0"/>
      <w:marBottom w:val="0"/>
      <w:divBdr>
        <w:top w:val="none" w:sz="0" w:space="0" w:color="auto"/>
        <w:left w:val="none" w:sz="0" w:space="0" w:color="auto"/>
        <w:bottom w:val="none" w:sz="0" w:space="0" w:color="auto"/>
        <w:right w:val="none" w:sz="0" w:space="0" w:color="auto"/>
      </w:divBdr>
      <w:divsChild>
        <w:div w:id="1191726793">
          <w:marLeft w:val="0"/>
          <w:marRight w:val="0"/>
          <w:marTop w:val="0"/>
          <w:marBottom w:val="0"/>
          <w:divBdr>
            <w:top w:val="none" w:sz="0" w:space="0" w:color="auto"/>
            <w:left w:val="none" w:sz="0" w:space="0" w:color="auto"/>
            <w:bottom w:val="none" w:sz="0" w:space="0" w:color="auto"/>
            <w:right w:val="none" w:sz="0" w:space="0" w:color="auto"/>
          </w:divBdr>
        </w:div>
      </w:divsChild>
    </w:div>
    <w:div w:id="781270662">
      <w:bodyDiv w:val="1"/>
      <w:marLeft w:val="0"/>
      <w:marRight w:val="0"/>
      <w:marTop w:val="0"/>
      <w:marBottom w:val="0"/>
      <w:divBdr>
        <w:top w:val="none" w:sz="0" w:space="0" w:color="auto"/>
        <w:left w:val="none" w:sz="0" w:space="0" w:color="auto"/>
        <w:bottom w:val="none" w:sz="0" w:space="0" w:color="auto"/>
        <w:right w:val="none" w:sz="0" w:space="0" w:color="auto"/>
      </w:divBdr>
      <w:divsChild>
        <w:div w:id="1380284112">
          <w:marLeft w:val="0"/>
          <w:marRight w:val="0"/>
          <w:marTop w:val="0"/>
          <w:marBottom w:val="0"/>
          <w:divBdr>
            <w:top w:val="none" w:sz="0" w:space="0" w:color="auto"/>
            <w:left w:val="none" w:sz="0" w:space="0" w:color="auto"/>
            <w:bottom w:val="none" w:sz="0" w:space="0" w:color="auto"/>
            <w:right w:val="none" w:sz="0" w:space="0" w:color="auto"/>
          </w:divBdr>
        </w:div>
      </w:divsChild>
    </w:div>
    <w:div w:id="1357777027">
      <w:bodyDiv w:val="1"/>
      <w:marLeft w:val="0"/>
      <w:marRight w:val="0"/>
      <w:marTop w:val="0"/>
      <w:marBottom w:val="0"/>
      <w:divBdr>
        <w:top w:val="none" w:sz="0" w:space="0" w:color="auto"/>
        <w:left w:val="none" w:sz="0" w:space="0" w:color="auto"/>
        <w:bottom w:val="none" w:sz="0" w:space="0" w:color="auto"/>
        <w:right w:val="none" w:sz="0" w:space="0" w:color="auto"/>
      </w:divBdr>
      <w:divsChild>
        <w:div w:id="569538927">
          <w:marLeft w:val="0"/>
          <w:marRight w:val="0"/>
          <w:marTop w:val="0"/>
          <w:marBottom w:val="0"/>
          <w:divBdr>
            <w:top w:val="none" w:sz="0" w:space="0" w:color="auto"/>
            <w:left w:val="none" w:sz="0" w:space="0" w:color="auto"/>
            <w:bottom w:val="none" w:sz="0" w:space="0" w:color="auto"/>
            <w:right w:val="none" w:sz="0" w:space="0" w:color="auto"/>
          </w:divBdr>
        </w:div>
      </w:divsChild>
    </w:div>
    <w:div w:id="1366448384">
      <w:bodyDiv w:val="1"/>
      <w:marLeft w:val="0"/>
      <w:marRight w:val="0"/>
      <w:marTop w:val="0"/>
      <w:marBottom w:val="0"/>
      <w:divBdr>
        <w:top w:val="none" w:sz="0" w:space="0" w:color="auto"/>
        <w:left w:val="none" w:sz="0" w:space="0" w:color="auto"/>
        <w:bottom w:val="none" w:sz="0" w:space="0" w:color="auto"/>
        <w:right w:val="none" w:sz="0" w:space="0" w:color="auto"/>
      </w:divBdr>
      <w:divsChild>
        <w:div w:id="440105100">
          <w:marLeft w:val="0"/>
          <w:marRight w:val="0"/>
          <w:marTop w:val="0"/>
          <w:marBottom w:val="0"/>
          <w:divBdr>
            <w:top w:val="none" w:sz="0" w:space="0" w:color="auto"/>
            <w:left w:val="none" w:sz="0" w:space="0" w:color="auto"/>
            <w:bottom w:val="none" w:sz="0" w:space="0" w:color="auto"/>
            <w:right w:val="none" w:sz="0" w:space="0" w:color="auto"/>
          </w:divBdr>
        </w:div>
      </w:divsChild>
    </w:div>
    <w:div w:id="1803501811">
      <w:bodyDiv w:val="1"/>
      <w:marLeft w:val="0"/>
      <w:marRight w:val="0"/>
      <w:marTop w:val="0"/>
      <w:marBottom w:val="0"/>
      <w:divBdr>
        <w:top w:val="none" w:sz="0" w:space="0" w:color="auto"/>
        <w:left w:val="none" w:sz="0" w:space="0" w:color="auto"/>
        <w:bottom w:val="none" w:sz="0" w:space="0" w:color="auto"/>
        <w:right w:val="none" w:sz="0" w:space="0" w:color="auto"/>
      </w:divBdr>
      <w:divsChild>
        <w:div w:id="1067649351">
          <w:marLeft w:val="0"/>
          <w:marRight w:val="0"/>
          <w:marTop w:val="0"/>
          <w:marBottom w:val="0"/>
          <w:divBdr>
            <w:top w:val="none" w:sz="0" w:space="0" w:color="auto"/>
            <w:left w:val="none" w:sz="0" w:space="0" w:color="auto"/>
            <w:bottom w:val="none" w:sz="0" w:space="0" w:color="auto"/>
            <w:right w:val="none" w:sz="0" w:space="0" w:color="auto"/>
          </w:divBdr>
        </w:div>
      </w:divsChild>
    </w:div>
    <w:div w:id="1949043267">
      <w:bodyDiv w:val="1"/>
      <w:marLeft w:val="0"/>
      <w:marRight w:val="0"/>
      <w:marTop w:val="0"/>
      <w:marBottom w:val="0"/>
      <w:divBdr>
        <w:top w:val="none" w:sz="0" w:space="0" w:color="auto"/>
        <w:left w:val="none" w:sz="0" w:space="0" w:color="auto"/>
        <w:bottom w:val="none" w:sz="0" w:space="0" w:color="auto"/>
        <w:right w:val="none" w:sz="0" w:space="0" w:color="auto"/>
      </w:divBdr>
      <w:divsChild>
        <w:div w:id="62963271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fc-editor.org/info/rfc878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rfc-editor.org/info/rfc8785/" TargetMode="External"/><Relationship Id="rId4" Type="http://schemas.openxmlformats.org/officeDocument/2006/relationships/settings" Target="settings.xml"/><Relationship Id="rId9" Type="http://schemas.openxmlformats.org/officeDocument/2006/relationships/hyperlink" Target="https://www.rfc-editor.org/info/rfc8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84D1B5-29DF-4476-8681-34680DC1B469}">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2464</TotalTime>
  <Pages>19</Pages>
  <Words>4985</Words>
  <Characters>32948</Characters>
  <Application>Microsoft Office Word</Application>
  <DocSecurity>0</DocSecurity>
  <Lines>681</Lines>
  <Paragraphs>440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James Greenwood</cp:lastModifiedBy>
  <cp:revision>2</cp:revision>
  <cp:lastPrinted>2026-09-12T10:25:00Z</cp:lastPrinted>
  <dcterms:created xsi:type="dcterms:W3CDTF">2026-09-07T18:12:00Z</dcterms:created>
  <dcterms:modified xsi:type="dcterms:W3CDTF">2026-09-13T13:44:00Z</dcterms:modified>
  <cp:category/>
</cp:coreProperties>
</file>