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A749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0" w:name="_Toc55335343"/>
      <w:bookmarkStart w:id="1" w:name="_Toc159442314"/>
      <w:bookmarkStart w:id="2" w:name="_Toc159443359"/>
      <w:bookmarkStart w:id="3" w:name="_Toc159529329"/>
      <w:r>
        <w:rPr>
          <w:rFonts w:eastAsia="Calibri"/>
          <w:sz w:val="22"/>
          <w:szCs w:val="22"/>
        </w:rPr>
        <w:t>МИНОБРНАУКИ РОССИИ</w:t>
      </w:r>
      <w:bookmarkEnd w:id="0"/>
      <w:bookmarkEnd w:id="1"/>
      <w:bookmarkEnd w:id="2"/>
      <w:bookmarkEnd w:id="3"/>
    </w:p>
    <w:p w14:paraId="06A078F5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5A171D6" wp14:editId="3D98F104">
            <wp:simplePos x="0" y="0"/>
            <wp:positionH relativeFrom="column">
              <wp:posOffset>-527686</wp:posOffset>
            </wp:positionH>
            <wp:positionV relativeFrom="paragraph">
              <wp:posOffset>388620</wp:posOffset>
            </wp:positionV>
            <wp:extent cx="1797095" cy="1427480"/>
            <wp:effectExtent l="0" t="0" r="0" b="1270"/>
            <wp:wrapNone/>
            <wp:docPr id="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1798444" cy="1428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2F62EADD" wp14:editId="00D8F3E9">
            <wp:simplePos x="0" y="0"/>
            <wp:positionH relativeFrom="column">
              <wp:posOffset>-530225</wp:posOffset>
            </wp:positionH>
            <wp:positionV relativeFrom="paragraph">
              <wp:posOffset>385445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Calibri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554D15E3" w14:textId="77777777" w:rsidR="006635B4" w:rsidRDefault="006635B4" w:rsidP="006635B4">
      <w:pPr>
        <w:spacing w:line="360" w:lineRule="auto"/>
        <w:ind w:left="567" w:firstLine="709"/>
        <w:jc w:val="center"/>
        <w:outlineLvl w:val="0"/>
        <w:rPr>
          <w:rFonts w:eastAsia="Calibri"/>
          <w:sz w:val="22"/>
          <w:szCs w:val="22"/>
        </w:rPr>
      </w:pPr>
      <w:bookmarkStart w:id="4" w:name="_Toc55335344"/>
      <w:bookmarkStart w:id="5" w:name="_Toc159442315"/>
      <w:bookmarkStart w:id="6" w:name="_Toc159443360"/>
      <w:bookmarkStart w:id="7" w:name="_Toc159529330"/>
      <w:r>
        <w:rPr>
          <w:rFonts w:eastAsia="Calibri"/>
          <w:sz w:val="22"/>
          <w:szCs w:val="22"/>
        </w:rPr>
        <w:t>НИЖЕГОРОДСКИЙ ГОСУДАРСТВЕННЫЙ ТЕХНИЧЕСКИЙ</w:t>
      </w:r>
      <w:bookmarkEnd w:id="4"/>
      <w:bookmarkEnd w:id="5"/>
      <w:bookmarkEnd w:id="6"/>
      <w:bookmarkEnd w:id="7"/>
    </w:p>
    <w:p w14:paraId="094D78DD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УНИВЕРСИТЕТ им. Р.Е.АЛЕКСЕЕВА</w:t>
      </w:r>
    </w:p>
    <w:p w14:paraId="7C227020" w14:textId="77777777" w:rsidR="006635B4" w:rsidRDefault="006635B4" w:rsidP="006635B4">
      <w:pPr>
        <w:spacing w:line="360" w:lineRule="auto"/>
        <w:ind w:left="567" w:firstLine="709"/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Институт радиоэлектроники и информационных технологий</w:t>
      </w:r>
    </w:p>
    <w:p w14:paraId="50348485" w14:textId="77777777" w:rsidR="006635B4" w:rsidRDefault="006635B4" w:rsidP="006635B4">
      <w:pPr>
        <w:shd w:val="clear" w:color="auto" w:fill="FFFFFF"/>
        <w:spacing w:after="450" w:line="240" w:lineRule="auto"/>
        <w:jc w:val="center"/>
        <w:outlineLvl w:val="0"/>
        <w:rPr>
          <w:rFonts w:eastAsia="Times New Roman"/>
          <w:color w:val="212121"/>
          <w:kern w:val="36"/>
          <w:sz w:val="22"/>
          <w:szCs w:val="22"/>
          <w:lang w:eastAsia="ru-RU"/>
        </w:rPr>
      </w:pPr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                      </w:t>
      </w:r>
      <w:bookmarkStart w:id="8" w:name="_Toc159442316"/>
      <w:bookmarkStart w:id="9" w:name="_Toc159443361"/>
      <w:bookmarkStart w:id="10" w:name="_Toc159529331"/>
      <w:r>
        <w:rPr>
          <w:rFonts w:eastAsia="Times New Roman"/>
          <w:bCs/>
          <w:kern w:val="36"/>
          <w:sz w:val="22"/>
          <w:szCs w:val="22"/>
          <w:lang w:eastAsia="ru-RU"/>
        </w:rPr>
        <w:t xml:space="preserve">Кафедра </w:t>
      </w:r>
      <w:r>
        <w:rPr>
          <w:rFonts w:eastAsia="Times New Roman"/>
          <w:color w:val="212121"/>
          <w:kern w:val="36"/>
          <w:sz w:val="22"/>
          <w:szCs w:val="22"/>
          <w:lang w:eastAsia="ru-RU"/>
        </w:rPr>
        <w:t>«Вычислительные системы и технологии»</w:t>
      </w:r>
      <w:bookmarkEnd w:id="8"/>
      <w:bookmarkEnd w:id="9"/>
      <w:bookmarkEnd w:id="10"/>
    </w:p>
    <w:p w14:paraId="09CCB6C4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0D8C2585" w14:textId="77777777" w:rsidR="006635B4" w:rsidRDefault="006635B4" w:rsidP="006635B4">
      <w:pPr>
        <w:spacing w:line="360" w:lineRule="auto"/>
        <w:ind w:firstLine="709"/>
        <w:jc w:val="center"/>
        <w:outlineLvl w:val="0"/>
        <w:rPr>
          <w:rFonts w:eastAsia="Calibri"/>
          <w:sz w:val="28"/>
          <w:szCs w:val="28"/>
        </w:rPr>
      </w:pPr>
      <w:bookmarkStart w:id="11" w:name="_Toc55335345"/>
      <w:bookmarkStart w:id="12" w:name="_Toc159442317"/>
      <w:bookmarkStart w:id="13" w:name="_Toc159443362"/>
      <w:bookmarkStart w:id="14" w:name="_Toc159529332"/>
      <w:r>
        <w:rPr>
          <w:rFonts w:eastAsia="Calibri"/>
          <w:sz w:val="28"/>
          <w:szCs w:val="28"/>
        </w:rPr>
        <w:t>О</w:t>
      </w:r>
      <w:bookmarkEnd w:id="11"/>
      <w:r>
        <w:rPr>
          <w:rFonts w:eastAsia="Calibri"/>
          <w:sz w:val="28"/>
          <w:szCs w:val="28"/>
        </w:rPr>
        <w:t>тчёт по лабораторной работе №</w:t>
      </w:r>
      <w:bookmarkEnd w:id="12"/>
      <w:bookmarkEnd w:id="13"/>
      <w:bookmarkEnd w:id="14"/>
      <w:r w:rsidR="007928F3">
        <w:rPr>
          <w:rFonts w:eastAsia="Calibri"/>
          <w:sz w:val="28"/>
          <w:szCs w:val="28"/>
        </w:rPr>
        <w:t>2:</w:t>
      </w:r>
    </w:p>
    <w:p w14:paraId="54880827" w14:textId="77777777" w:rsidR="001622E8" w:rsidRPr="006D36C4" w:rsidRDefault="006D36C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«Разработка приложения на Next.js для работы с товарами»</w:t>
      </w:r>
    </w:p>
    <w:p w14:paraId="01AD99C9" w14:textId="77777777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по дисциплине</w:t>
      </w:r>
    </w:p>
    <w:p w14:paraId="7BF170C8" w14:textId="77777777" w:rsidR="006635B4" w:rsidRDefault="006635B4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«</w:t>
      </w:r>
      <w:r w:rsidR="006D36C4">
        <w:rPr>
          <w:rFonts w:eastAsia="Calibri"/>
          <w:sz w:val="28"/>
          <w:szCs w:val="28"/>
        </w:rPr>
        <w:t>Клиентские веб-приложения</w:t>
      </w:r>
      <w:r>
        <w:rPr>
          <w:rFonts w:eastAsia="Calibri"/>
          <w:sz w:val="28"/>
          <w:szCs w:val="28"/>
        </w:rPr>
        <w:t>»</w:t>
      </w:r>
    </w:p>
    <w:p w14:paraId="7880B4C5" w14:textId="77777777" w:rsidR="0089698C" w:rsidRDefault="0089698C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7CA3F41B" w14:textId="77777777" w:rsidR="001622E8" w:rsidRDefault="001622E8" w:rsidP="006635B4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</w:p>
    <w:p w14:paraId="38D8AA78" w14:textId="77777777" w:rsidR="007928F3" w:rsidRDefault="007928F3" w:rsidP="007928F3">
      <w:pPr>
        <w:spacing w:line="360" w:lineRule="auto"/>
        <w:rPr>
          <w:rFonts w:eastAsia="Calibri"/>
          <w:sz w:val="22"/>
          <w:szCs w:val="22"/>
        </w:rPr>
      </w:pPr>
    </w:p>
    <w:p w14:paraId="6B107E68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5" w:name="_Toc55335346"/>
      <w:bookmarkStart w:id="16" w:name="_Toc159442319"/>
      <w:bookmarkStart w:id="17" w:name="_Toc159529334"/>
      <w:r>
        <w:rPr>
          <w:rFonts w:eastAsia="Calibri"/>
          <w:sz w:val="22"/>
          <w:szCs w:val="22"/>
        </w:rPr>
        <w:t>Руководитель:</w:t>
      </w:r>
      <w:bookmarkEnd w:id="15"/>
      <w:bookmarkEnd w:id="16"/>
      <w:bookmarkEnd w:id="17"/>
    </w:p>
    <w:p w14:paraId="72CE3A30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               </w:t>
      </w:r>
      <w:r w:rsidR="00277ECA">
        <w:rPr>
          <w:rFonts w:eastAsia="Calibri"/>
          <w:sz w:val="22"/>
          <w:szCs w:val="22"/>
          <w:u w:val="single"/>
        </w:rPr>
        <w:t xml:space="preserve">    </w:t>
      </w:r>
      <w:r>
        <w:rPr>
          <w:rFonts w:eastAsia="Calibri"/>
          <w:sz w:val="22"/>
          <w:szCs w:val="22"/>
          <w:u w:val="single"/>
        </w:rPr>
        <w:t xml:space="preserve">         </w:t>
      </w:r>
      <w:r w:rsidR="006D36C4">
        <w:rPr>
          <w:rFonts w:eastAsia="Calibri"/>
          <w:sz w:val="22"/>
          <w:szCs w:val="22"/>
          <w:u w:val="single"/>
        </w:rPr>
        <w:t>Яшнов М. Д.</w:t>
      </w:r>
    </w:p>
    <w:p w14:paraId="6C9B3E8B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</w:t>
      </w:r>
      <w:r>
        <w:rPr>
          <w:rFonts w:eastAsia="Calibri"/>
          <w:color w:val="7F7F7F"/>
          <w:sz w:val="22"/>
          <w:szCs w:val="22"/>
        </w:rPr>
        <w:tab/>
        <w:t>(подпись)</w:t>
      </w:r>
      <w:r>
        <w:rPr>
          <w:rFonts w:eastAsia="Calibri"/>
          <w:sz w:val="22"/>
          <w:szCs w:val="22"/>
        </w:rPr>
        <w:t xml:space="preserve"> </w:t>
      </w:r>
      <w:r>
        <w:rPr>
          <w:rFonts w:eastAsia="Calibri"/>
          <w:sz w:val="22"/>
          <w:szCs w:val="22"/>
        </w:rPr>
        <w:tab/>
      </w:r>
      <w:r>
        <w:rPr>
          <w:rFonts w:eastAsia="Calibri"/>
          <w:sz w:val="22"/>
          <w:szCs w:val="22"/>
        </w:rPr>
        <w:tab/>
        <w:t xml:space="preserve"> </w:t>
      </w:r>
      <w:r>
        <w:rPr>
          <w:rFonts w:eastAsia="Calibri"/>
          <w:sz w:val="22"/>
          <w:szCs w:val="22"/>
        </w:rPr>
        <w:tab/>
      </w:r>
    </w:p>
    <w:p w14:paraId="1ABB451F" w14:textId="77777777" w:rsidR="006635B4" w:rsidRDefault="006635B4" w:rsidP="006635B4">
      <w:pPr>
        <w:spacing w:line="360" w:lineRule="auto"/>
        <w:ind w:left="4678" w:firstLine="709"/>
        <w:outlineLvl w:val="0"/>
        <w:rPr>
          <w:rFonts w:eastAsia="Calibri"/>
          <w:sz w:val="22"/>
          <w:szCs w:val="22"/>
        </w:rPr>
      </w:pPr>
      <w:bookmarkStart w:id="18" w:name="_Toc55335347"/>
      <w:bookmarkStart w:id="19" w:name="_Toc159529335"/>
      <w:r>
        <w:rPr>
          <w:rFonts w:eastAsia="Calibri"/>
          <w:sz w:val="22"/>
          <w:szCs w:val="22"/>
        </w:rPr>
        <w:t>Выполнил: студент группы 23-ПО-2:</w:t>
      </w:r>
      <w:bookmarkEnd w:id="18"/>
      <w:bookmarkEnd w:id="19"/>
    </w:p>
    <w:p w14:paraId="1D577C06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sz w:val="22"/>
          <w:szCs w:val="22"/>
          <w:u w:val="single"/>
        </w:rPr>
      </w:pPr>
      <w:r>
        <w:rPr>
          <w:rFonts w:eastAsia="Calibri"/>
          <w:sz w:val="22"/>
          <w:szCs w:val="22"/>
          <w:u w:val="single"/>
        </w:rPr>
        <w:t xml:space="preserve">                </w:t>
      </w:r>
      <w:r w:rsidR="00277ECA">
        <w:rPr>
          <w:rFonts w:eastAsia="Calibri"/>
          <w:sz w:val="22"/>
          <w:szCs w:val="22"/>
          <w:u w:val="single"/>
        </w:rPr>
        <w:t xml:space="preserve">  </w:t>
      </w:r>
      <w:r>
        <w:rPr>
          <w:rFonts w:eastAsia="Calibri"/>
          <w:sz w:val="22"/>
          <w:szCs w:val="22"/>
          <w:u w:val="single"/>
        </w:rPr>
        <w:t xml:space="preserve">                          Попцов Р. В.</w:t>
      </w:r>
    </w:p>
    <w:p w14:paraId="403DA9C7" w14:textId="77777777" w:rsidR="006635B4" w:rsidRDefault="006635B4" w:rsidP="006635B4">
      <w:pPr>
        <w:spacing w:after="0" w:line="360" w:lineRule="auto"/>
        <w:ind w:left="4678" w:firstLine="709"/>
        <w:rPr>
          <w:rFonts w:eastAsia="Calibri"/>
          <w:color w:val="7F7F7F"/>
          <w:sz w:val="22"/>
          <w:szCs w:val="22"/>
        </w:rPr>
      </w:pPr>
      <w:r>
        <w:rPr>
          <w:rFonts w:eastAsia="Calibri"/>
          <w:color w:val="7F7F7F"/>
          <w:sz w:val="22"/>
          <w:szCs w:val="22"/>
        </w:rPr>
        <w:t xml:space="preserve">     (подпись)</w:t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</w:r>
      <w:r>
        <w:rPr>
          <w:rFonts w:eastAsia="Calibri"/>
          <w:color w:val="7F7F7F"/>
          <w:sz w:val="22"/>
          <w:szCs w:val="22"/>
        </w:rPr>
        <w:tab/>
        <w:t xml:space="preserve"> </w:t>
      </w:r>
    </w:p>
    <w:p w14:paraId="18A70898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5B0165C4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 xml:space="preserve">Работа защищена «___» _____________ </w:t>
      </w:r>
    </w:p>
    <w:p w14:paraId="5FA9F308" w14:textId="77777777" w:rsidR="006635B4" w:rsidRDefault="006635B4" w:rsidP="006635B4">
      <w:pPr>
        <w:spacing w:line="360" w:lineRule="auto"/>
        <w:ind w:left="4678" w:firstLine="709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С оценкой _________________________</w:t>
      </w:r>
    </w:p>
    <w:p w14:paraId="15DD6A27" w14:textId="77777777" w:rsidR="006635B4" w:rsidRDefault="006635B4" w:rsidP="006635B4">
      <w:pPr>
        <w:spacing w:line="360" w:lineRule="auto"/>
        <w:rPr>
          <w:rFonts w:eastAsia="Calibri"/>
          <w:sz w:val="22"/>
          <w:szCs w:val="22"/>
        </w:rPr>
      </w:pPr>
    </w:p>
    <w:p w14:paraId="6A3E1163" w14:textId="77777777" w:rsidR="006635B4" w:rsidRDefault="006635B4" w:rsidP="006635B4">
      <w:pPr>
        <w:jc w:val="center"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  <w:t>Нижний Новгород 202</w:t>
      </w:r>
      <w:r w:rsidR="007928F3">
        <w:rPr>
          <w:rFonts w:eastAsia="Calibri"/>
          <w:sz w:val="22"/>
          <w:szCs w:val="22"/>
        </w:rPr>
        <w:t>6</w:t>
      </w:r>
    </w:p>
    <w:p>
      <w:pPr>
        <w:keepNext/>
        <w:pageBreakBefore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Перенести проект из первой лабораторной работы на Next.js с App Router и перейти от локального массива к получению данных через API DummyJSON. Изучить разделение на Server Components и Client Components, Route Handlers, Server Functions, кэширование запросов и общее клиентское состояние (store). Реализовать для предметной области «Товары» (вариант 2) просмотр, поиск, пагинацию, добавление, изменение и удаление записей с обработкой состояний загрузки, пустого результата и ошибки.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Ссылка на репозиторий</w:t>
      </w:r>
    </w:p>
    <w:p>
      <w:pPr>
        <w:spacing w:before="0" w:after="0" w:line="360" w:lineRule="auto"/>
        <w:ind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https://github.com/Deogan228/Web_Labss/tree/main/lab2-products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Репозиторий общий для всех лабораторных работ, эта работа находится в папке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lab2-products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 Описание проекта и предметной области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Предметная область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Вариант 2 — товары (Products) из mock API DummyJSON. Товар описывается названием, описанием, категорией, брендом, ценой, количеством на складе, рейтингом и изображениями. Из модели взята часть полей (таблица 1).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1 – Поля модели Product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2000"/>
        <w:gridCol w:w="1600"/>
        <w:gridCol w:w="5755"/>
      </w:tblGrid>
      <w:tr>
        <w:trPr>
          <w:tblHeader/>
        </w:trP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id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title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description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category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Категория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brand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Бренд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price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Цена, $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stock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на складе, шт.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rating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number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Рейтинг от 0 до 5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thumbnail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Ссылка на миниатюру</w:t>
            </w:r>
          </w:p>
        </w:tc>
      </w:tr>
      <w:tr>
        <w:tc>
          <w:tcPr>
            <w:tcW w:w="2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images</w:t>
            </w:r>
          </w:p>
        </w:tc>
        <w:tc>
          <w:tcPr>
            <w:tcW w:w="1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string[]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Ссылки на изображения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Приложение обращается к адресам DummyJSON, перечисленным в таблице 2.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2 – Используемые запросы к DummyJSON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3600"/>
        <w:gridCol w:w="5755"/>
      </w:tblGrid>
      <w:tr>
        <w:trPr>
          <w:tblHeader/>
        </w:trP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2F2F2"/>
              </w:rPr>
              <w:t xml:space="preserve">GET /products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списка. Параметры: limit=12 — сколько товаров, skip — сколько пропустить, select — только нужные поля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2F2F2"/>
              </w:rPr>
              <w:t xml:space="preserve">GET /products/search?q=…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Поиск товаров (с теми же limit и skip)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2F2F2"/>
              </w:rPr>
              <w:t xml:space="preserve">GET /products/{id}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 товар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2F2F2"/>
              </w:rPr>
              <w:t xml:space="preserve">POST /products/add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товара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2F2F2"/>
              </w:rPr>
              <w:t xml:space="preserve">PUT /products/{id}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Изменение товара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  <w:shd w:val="clear" w:color="auto" w:fill="F2F2F2"/>
              </w:rPr>
              <w:t xml:space="preserve">DELETE /products/{id}</w:t>
            </w:r>
          </w:p>
        </w:tc>
        <w:tc>
          <w:tcPr>
            <w:tcW w:w="57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Удаление товара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DummyJSON только имитирует добавление, изменение и удаление: отвечает так, будто операция выполнена, но ничего не сохраняет. Поэтому результаты этих операций хранятся в клиентском store и накладываются на данные с сервера до перезагрузки страницы (подраздел 6.5).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Функциональность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список товаров с карточками: фото, название, бренд, категория, цена и рейтинг;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страница отдельного товара с динамическим маршрутом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/products/[id]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поиск по запросу и сброс поиска;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пагинация по 12 товаров (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limit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skip</w:t>
      </w:r>
      <w:r>
        <w:rPr>
          <w:rFonts w:ascii="Times New Roman" w:hAnsi="Times New Roman" w:cs="Times New Roman"/>
          <w:sz w:val="28"/>
          <w:szCs w:val="28"/>
        </w:rPr>
        <w:t xml:space="preserve">) с кнопками «Назад» и «Вперёд»;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добавление товара на странице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/products/new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изменение товара с оптимистичным обновлением и откатом при ошибке;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удаление товара с подтверждением;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состояния первоначальной загрузки, пустого результата, ошибки, повторной загрузки при уже показанных данных и отправки мутации;</w:t>
      </w:r>
    </w:p>
    <w:p>
      <w:pPr>
        <w:numPr>
          <w:ilvl w:val="0"/>
          <w:numId w:val="90"/>
        </w:numPr>
        <w:spacing w:before="0" w:after="0" w:line="360" w:lineRule="auto"/>
        <w:ind w:left="0" w:firstLine="709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общее клиентское состояние в Zustand store.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3.3 Структура проекта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Назначение файлов проекта приведено в таблице 3.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3 – Файлы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4000"/>
        <w:gridCol w:w="5355"/>
      </w:tblGrid>
      <w:tr>
        <w:trPr>
          <w:tblHeader/>
        </w:trP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Файл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app/layout.tsx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Корневой layout: шапка и провайдер store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app/page.tsx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Перенаправление с / на /products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app/products/page.tsx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Список товаров с поиском и пагинацией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app/products/loading.tsx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Скелетоны при загрузке списка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app/products/error.tsx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Обработка ошибок загрузки (error boundary)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app/products/actions.ts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Server Functions добавления и удаления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app/products/new/page.tsx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добавления товара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app/products/[id]/page.tsx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товара (динамический маршрут)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app/products/[id]/loading.tsx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Скелетон страницы товара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app/products/[id]/not-found.tsx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Сообщение «Товар не найден»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app/api/products/[id]/route.ts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 Handler: GET и PUT для товара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components/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Компоненты интерфейса: ProductGrid, ProductCard, SearchBar, Pagination, ProductForm, CreateProductForm, ProductDetails, LocalProduct, Skeletons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hooks/usePendingNavigation.ts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по адресу с флагом загрузки в store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lib/products.ts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Слой работы с DummyJSON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lib/types.ts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Product, ProductInput, ProductsPage, ActionResult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lib/urls.ts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списка с поиском и номером страницы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store/products-store.ts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Zustand store: состояние и действия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store/ProductsStoreProvider.tsx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Провайдер store и хук useProductsStore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scripts/mock-api.mjs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Прокси к DummyJSON с задержкой и ошибками для проверки состояний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3.4 Запуск</w:t>
      </w:r>
    </w:p>
    <w:p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запуска нужно установить зависимости и запустить сервер разработки:</w:t>
      </w:r>
    </w:p>
    <w:p>
      <w:pPr>
        <w:keepNext/>
        <w:shd w:val="clear" w:color="auto" w:fill="F2F2F2"/>
        <w:spacing w:before="6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npm install</w:t>
      </w:r>
    </w:p>
    <w:p>
      <w:pPr>
        <w:shd w:val="clear" w:color="auto" w:fill="F2F2F2"/>
        <w:spacing w:before="0" w:after="12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npm run dev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приложение открывается по адресу http://localhost:3000. Адрес API можно заменить переменной окружения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DUMMYJSON_URL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Список зависимостей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Зависимости проекта приведены в таблице 4. Стили написаны на обычном CSS (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app/globals.css</w:t>
      </w:r>
      <w:r>
        <w:rPr>
          <w:rFonts w:ascii="Times New Roman" w:hAnsi="Times New Roman" w:cs="Times New Roman"/>
          <w:sz w:val="28"/>
          <w:szCs w:val="28"/>
        </w:rPr>
        <w:t xml:space="preserve">) без сторонних библиотек.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4 – Зависимости проекта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2600"/>
        <w:gridCol w:w="1900"/>
        <w:gridCol w:w="4855"/>
      </w:tblGrid>
      <w:tr>
        <w:trPr>
          <w:tblHeader/>
        </w:trP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Пакет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Версия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next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16.4.2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Фреймворк: App Router, серверный рендеринг, Route Handlers, Server Functions, кэш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19.3.1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Библиотека для построения интерфейса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react-dom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19.3.1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Рендеринг React в браузере и на сервере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zustand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5.0.15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Store для общего клиентского состояния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typescript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7.0.2 (dev)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Статическая типизация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@types/react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19.3.0 (dev)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для React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@types/react-dom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19.3.0 (dev)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для React DOM</w:t>
            </w:r>
          </w:p>
        </w:tc>
      </w:tr>
      <w:tr>
        <w:tc>
          <w:tcPr>
            <w:tcW w:w="2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@types/node</w:t>
            </w:r>
          </w:p>
        </w:tc>
        <w:tc>
          <w:tcPr>
            <w:tcW w:w="1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26.6.5 (dev)</w:t>
            </w:r>
          </w:p>
        </w:tc>
        <w:tc>
          <w:tcPr>
            <w:tcW w:w="48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Типы для Node.js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 Схема компонентов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Схема компонентов с разделением на Server Components и Client Components показана на рисунке 1. В App Router все компоненты по умолчанию серверные. Клиентскими сделаны только те, которым нужны состояние, обработчики событий или store: в начале их файлов стоит директива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'use client'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425" cy="4317050"/>
            <wp:docPr id="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lab2_01.png"/>
                    <pic:cNvPicPr/>
                  </pic:nvPicPr>
                  <pic:blipFill>
                    <a:blip r:embed="rIdLab2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70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 – Схема компонентов: Server Components и Client Components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Страницы и получение данных выполняются на сервере: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ProductsPage</w:t>
      </w:r>
      <w:r>
        <w:rPr>
          <w:rFonts w:ascii="Times New Roman" w:hAnsi="Times New Roman" w:cs="Times New Roman"/>
          <w:sz w:val="28"/>
          <w:szCs w:val="28"/>
        </w:rPr>
        <w:t xml:space="preserve"> вызывает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getProducts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ServerProduct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getProduct</w:t>
      </w:r>
      <w:r>
        <w:rPr>
          <w:rFonts w:ascii="Times New Roman" w:hAnsi="Times New Roman" w:cs="Times New Roman"/>
          <w:sz w:val="28"/>
          <w:szCs w:val="28"/>
        </w:rPr>
        <w:t xml:space="preserve">, скелетоны загрузки тоже серверные. Причины, по которым компоненты сделаны клиентскими, приведены в таблице 5.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5 – Клиентские компоненты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3300"/>
        <w:gridCol w:w="6055"/>
      </w:tblGrid>
      <w:tr>
        <w:trPr>
          <w:tblHeader/>
        </w:trP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Компонент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Почему клиентский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ProductsStoreProvider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Создаёт store через useState и передаёт его через Context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SearchBar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Обработчик отправки формы, переход с флагом загрузки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ProductGrid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Читает изменения из store и накладывает их на данные сервера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ProductCard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Отрисовывается внутри клиентского ProductGrid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Pagination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перехода, флаг загрузки из store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ProductForm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Состояние полей формы (контролируемые поля)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CreateProductForm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Вызывает Server Function и сохраняет результат в store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ProductDetails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Редактирование, удаление, оптимистичное обновление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LocalProduct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Показывает товар из store, добавленный в этой сессии</w:t>
            </w:r>
          </w:p>
        </w:tc>
      </w:tr>
      <w:tr>
        <w:tc>
          <w:tcPr>
            <w:tcW w:w="33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error.tsx</w:t>
            </w:r>
          </w:p>
        </w:tc>
        <w:tc>
          <w:tcPr>
            <w:tcW w:w="60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Error boundary в Next.js всегда клиентский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Серверные компоненты передают клиентским только сериализуемые данные: массивы товаров, числа и строки. Провайдер store стоит в корневом layout, а страницы передаются в него как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children</w:t>
      </w:r>
      <w:r>
        <w:rPr>
          <w:rFonts w:ascii="Times New Roman" w:hAnsi="Times New Roman" w:cs="Times New Roman"/>
          <w:sz w:val="28"/>
          <w:szCs w:val="28"/>
        </w:rPr>
        <w:t xml:space="preserve">, поэтому сами страницы остаются серверными.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 Описание слоя работы с API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Вся работа с DummyJSON собрана в модуле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lib/products.ts</w:t>
      </w:r>
      <w:r>
        <w:rPr>
          <w:rFonts w:ascii="Times New Roman" w:hAnsi="Times New Roman" w:cs="Times New Roman"/>
          <w:sz w:val="28"/>
          <w:szCs w:val="28"/>
        </w:rPr>
        <w:t xml:space="preserve">. Его используют три механизма Next.js — серверные компоненты, Route Handler и Server Functions, поэтому запросы и проверка данных не дублируются (рисунок 2).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5940425" cy="3528408"/>
            <wp:docPr id="2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lab2_02.png"/>
                    <pic:cNvPicPr/>
                  </pic:nvPicPr>
                  <pic:blipFill>
                    <a:blip r:embed="rIdLab2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40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 – Слой работы с API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6.1 Модуль lib/products.ts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начале модуля стоит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import 'server-only'</w:t>
      </w:r>
      <w:r>
        <w:rPr>
          <w:rFonts w:ascii="Times New Roman" w:hAnsi="Times New Roman" w:cs="Times New Roman"/>
          <w:sz w:val="28"/>
          <w:szCs w:val="28"/>
        </w:rPr>
        <w:t xml:space="preserve">: если случайно импортировать его в клиентский компонент, сборка завершится ошибкой. Адрес API берётся из переменной окружения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DUMMYJSON_URL</w:t>
      </w:r>
      <w:r>
        <w:rPr>
          <w:rFonts w:ascii="Times New Roman" w:hAnsi="Times New Roman" w:cs="Times New Roman"/>
          <w:sz w:val="28"/>
          <w:szCs w:val="28"/>
        </w:rPr>
        <w:t xml:space="preserve"> (по умолчанию https://dummyjson.com). У неё нет префикса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NEXT_PUBLIC_</w:t>
      </w:r>
      <w:r>
        <w:rPr>
          <w:rFonts w:ascii="Times New Roman" w:hAnsi="Times New Roman" w:cs="Times New Roman"/>
          <w:sz w:val="28"/>
          <w:szCs w:val="28"/>
        </w:rPr>
        <w:t xml:space="preserve">, поэтому в браузер она не попадает. Функции модуля приведены в таблице 6.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6 – Функции модуля lib/products.ts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3000"/>
        <w:gridCol w:w="3700"/>
        <w:gridCol w:w="2655"/>
      </w:tblGrid>
      <w:tr>
        <w:trPr>
          <w:tblHeader/>
        </w:trP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делает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Где используется</w:t>
            </w:r>
          </w:p>
        </w:tc>
      </w:tr>
      <w:t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getProducts(query, page)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Страница списка или результаты поиска: limit = 12, skip = (page − 1) · 12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ProductsPage</w:t>
            </w:r>
          </w:p>
        </w:tc>
      </w:tr>
      <w:t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getProduct(id)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Один товар или null, если его нет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ServerProduct, Route Handler GET</w:t>
            </w:r>
          </w:p>
        </w:tc>
      </w:tr>
      <w:t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parseProductInput(raw)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данных формы, при ошибке — ValidationError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createProduct, updateProduct</w:t>
            </w:r>
          </w:p>
        </w:tc>
      </w:tr>
      <w:t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createProduct(raw)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 POST /products/add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Server Function createProductAction</w:t>
            </w:r>
          </w:p>
        </w:tc>
      </w:tr>
      <w:t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updateProduct(id, raw)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 PUT /products/{id}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Route Handler PUT</w:t>
            </w:r>
          </w:p>
        </w:tc>
      </w:tr>
      <w:tr>
        <w:tc>
          <w:tcPr>
            <w:tcW w:w="3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deleteProduct(id)</w:t>
            </w:r>
          </w:p>
        </w:tc>
        <w:tc>
          <w:tcPr>
            <w:tcW w:w="37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Запрос DELETE /products/{id}</w:t>
            </w:r>
          </w:p>
        </w:tc>
        <w:tc>
          <w:tcPr>
            <w:tcW w:w="26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Server Function deleteProductAction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6.2 Route Handler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Route Handler находится в файле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app/api/products/[id]/route.ts</w:t>
      </w:r>
      <w:r>
        <w:rPr>
          <w:rFonts w:ascii="Times New Roman" w:hAnsi="Times New Roman" w:cs="Times New Roman"/>
          <w:sz w:val="28"/>
          <w:szCs w:val="28"/>
        </w:rPr>
        <w:t xml:space="preserve"> и даёт HTTP-API для одного товара (таблица 7). Его можно вызвать из любого клиента: из интерфейса через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fetch</w:t>
      </w:r>
      <w:r>
        <w:rPr>
          <w:rFonts w:ascii="Times New Roman" w:hAnsi="Times New Roman" w:cs="Times New Roman"/>
          <w:sz w:val="28"/>
          <w:szCs w:val="28"/>
        </w:rPr>
        <w:t xml:space="preserve">, из браузера или из Postman. Ответ на запрос GET показан на рисунке 21.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7 – Методы Route Handler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2900"/>
        <w:gridCol w:w="3200"/>
        <w:gridCol w:w="3255"/>
      </w:tblGrid>
      <w:tr>
        <w:trPr>
          <w:tblHeader/>
        </w:trPr>
        <w:tc>
          <w:tcPr>
            <w:tcW w:w="29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Запрос</w:t>
            </w:r>
          </w:p>
        </w:tc>
        <w:tc>
          <w:tcPr>
            <w:tcW w:w="32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делает</w:t>
            </w:r>
          </w:p>
        </w:tc>
        <w:tc>
          <w:tcPr>
            <w:tcW w:w="32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Ответ</w:t>
            </w:r>
          </w:p>
        </w:tc>
      </w:tr>
      <w:tr>
        <w:tc>
          <w:tcPr>
            <w:tcW w:w="2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GET /api/products/{id}</w:t>
            </w:r>
          </w:p>
        </w:tc>
        <w:tc>
          <w:tcPr>
            <w:tcW w:w="3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Возвращает товар (прокси к DummyJSON)</w:t>
            </w:r>
          </w:p>
        </w:tc>
        <w:tc>
          <w:tcPr>
            <w:tcW w:w="32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— товар; 404 — товар не найден</w:t>
            </w:r>
          </w:p>
        </w:tc>
      </w:tr>
      <w:tr>
        <w:tc>
          <w:tcPr>
            <w:tcW w:w="29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PUT /api/products/{id}</w:t>
            </w:r>
          </w:p>
        </w:tc>
        <w:tc>
          <w:tcPr>
            <w:tcW w:w="32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Изменяет товар; используется формой редактирования</w:t>
            </w:r>
          </w:p>
        </w:tc>
        <w:tc>
          <w:tcPr>
            <w:tcW w:w="32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 — товар; 400 — неверные данные или id; 404, 500 — ошибка DummyJSON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Другие методы, например POST, Next.js отклоняет с кодом 405. Пример запросов к PUT:</w:t>
      </w:r>
    </w:p>
    <w:p>
      <w:pPr>
        <w:keepNext/>
        <w:shd w:val="clear" w:color="auto" w:fill="F2F2F2"/>
        <w:spacing w:before="6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PUT /api/products/1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{"title": "Тушь Essence", "category": "beauty", "price": 7.49, "stock": 99}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→ 200 {"id": 1, "title": "Тушь Essence", "price": 7.49, ...}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PUT /api/products/1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{"title": "", "category": "beauty", "price": 1, "stock": 1}</w:t>
      </w:r>
    </w:p>
    <w:p>
      <w:pPr>
        <w:shd w:val="clear" w:color="auto" w:fill="F2F2F2"/>
        <w:spacing w:before="0" w:after="12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→ 400 {"error": "Укажите название"}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6.3 Server Functions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Server Functions описаны в файле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app/products/actions.ts</w:t>
      </w:r>
      <w:r>
        <w:rPr>
          <w:rFonts w:ascii="Times New Roman" w:hAnsi="Times New Roman" w:cs="Times New Roman"/>
          <w:sz w:val="28"/>
          <w:szCs w:val="28"/>
        </w:rPr>
        <w:t xml:space="preserve"> с директивой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'use server'</w:t>
      </w:r>
      <w:r>
        <w:rPr>
          <w:rFonts w:ascii="Times New Roman" w:hAnsi="Times New Roman" w:cs="Times New Roman"/>
          <w:sz w:val="28"/>
          <w:szCs w:val="28"/>
        </w:rPr>
        <w:t xml:space="preserve"> (таблица 8). Они вызываются из клиентских компонентов как обычные асинхронные функции, а Next.js сам превращает вызов в POST-запрос к серверу. Ошибки не выбрасываются наружу, а возвращаются в виде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{ ok: false, error }</w:t>
      </w:r>
      <w:r>
        <w:rPr>
          <w:rFonts w:ascii="Times New Roman" w:hAnsi="Times New Roman" w:cs="Times New Roman"/>
          <w:sz w:val="28"/>
          <w:szCs w:val="28"/>
        </w:rPr>
        <w:t xml:space="preserve">, входные данные проверяются, потому что такую функцию можно вызвать и запросом извне.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8 – Server Functions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3600"/>
        <w:gridCol w:w="3400"/>
        <w:gridCol w:w="2355"/>
      </w:tblGrid>
      <w:tr>
        <w:trPr>
          <w:tblHeader/>
        </w:trP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w="34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23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Где вызывается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createProductAction(input)</w:t>
            </w:r>
          </w:p>
        </w:tc>
        <w:tc>
          <w:tcPr>
            <w:tcW w:w="34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товара</w:t>
            </w:r>
          </w:p>
        </w:tc>
        <w:tc>
          <w:tcPr>
            <w:tcW w:w="2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CreateProductForm</w:t>
            </w:r>
          </w:p>
        </w:tc>
      </w:tr>
      <w:tr>
        <w:tc>
          <w:tcPr>
            <w:tcW w:w="36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deleteProductAction(id)</w:t>
            </w:r>
          </w:p>
        </w:tc>
        <w:tc>
          <w:tcPr>
            <w:tcW w:w="34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Удаление товара с проверкой id</w:t>
            </w:r>
          </w:p>
        </w:tc>
        <w:tc>
          <w:tcPr>
            <w:tcW w:w="2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ProductDetails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Разница между механизмами: Route Handler — публичный HTTP-адрес, который можно вызвать любым методом откуда угодно, а Server Function — функция для своего интерфейса без собственного адреса, удобная для изменений данных из форм и кнопок.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6.4 Кэширование</w:t>
      </w:r>
    </w:p>
    <w:p>
      <w:pPr>
        <w:keepNext/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Запросы на чтение кэшируются директивой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'use cache'</w:t>
      </w:r>
      <w:r>
        <w:rPr>
          <w:rFonts w:ascii="Times New Roman" w:hAnsi="Times New Roman" w:cs="Times New Roman"/>
          <w:sz w:val="28"/>
          <w:szCs w:val="28"/>
        </w:rPr>
        <w:t xml:space="preserve"> (в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next.config.ts</w:t>
      </w:r>
      <w:r>
        <w:rPr>
          <w:rFonts w:ascii="Times New Roman" w:hAnsi="Times New Roman" w:cs="Times New Roman"/>
          <w:sz w:val="28"/>
          <w:szCs w:val="28"/>
        </w:rPr>
        <w:t xml:space="preserve"> включён режим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cacheComponents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cacheLife('minutes')</w:t>
      </w:r>
      <w:r>
        <w:rPr>
          <w:rFonts w:ascii="Times New Roman" w:hAnsi="Times New Roman" w:cs="Times New Roman"/>
          <w:sz w:val="28"/>
          <w:szCs w:val="28"/>
        </w:rPr>
        <w:t xml:space="preserve"> задаёт срок хранения, а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cacheTag</w:t>
      </w:r>
      <w:r>
        <w:rPr>
          <w:rFonts w:ascii="Times New Roman" w:hAnsi="Times New Roman" w:cs="Times New Roman"/>
          <w:sz w:val="28"/>
          <w:szCs w:val="28"/>
        </w:rPr>
        <w:t xml:space="preserve"> — теги, по которым кэш можно сбросить:</w:t>
      </w:r>
    </w:p>
    <w:p>
      <w:pPr>
        <w:keepNext/>
        <w:shd w:val="clear" w:color="auto" w:fill="F2F2F2"/>
        <w:spacing w:before="6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export async function getProducts(query: string, page: number) {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'use cache';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cacheLife('minutes');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cacheTag('products');</w:t>
      </w:r>
    </w:p>
    <w:p>
      <w:pPr>
        <w:keepNext/>
        <w:shd w:val="clear" w:color="auto" w:fill="F2F2F2"/>
        <w:spacing w:before="0" w:after="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  ...</w:t>
      </w:r>
    </w:p>
    <w:p>
      <w:pPr>
        <w:shd w:val="clear" w:color="auto" w:fill="F2F2F2"/>
        <w:spacing w:before="0" w:after="120" w:line="240" w:lineRule="auto"/>
        <w:ind w:firstLine="0"/>
        <w:jc w:val="left"/>
      </w:pPr>
      <w:r>
        <w:rPr>
          <w:rFonts w:ascii="Courier New" w:hAnsi="Courier New" w:cs="Courier New"/>
          <w:sz w:val="20"/>
          <w:szCs w:val="20"/>
        </w:rPr>
        <w:t xml:space="preserve">}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После изменений кэш сбрасывается по тегу: в Server Functions —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updateTag('products')</w:t>
      </w:r>
      <w:r>
        <w:rPr>
          <w:rFonts w:ascii="Times New Roman" w:hAnsi="Times New Roman" w:cs="Times New Roman"/>
          <w:sz w:val="28"/>
          <w:szCs w:val="28"/>
        </w:rPr>
        <w:t xml:space="preserve">, в Route Handler —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revalidateTag('products', 'max')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revalidateTag('product-{id}', 'max')</w:t>
      </w:r>
      <w:r>
        <w:rPr>
          <w:rFonts w:ascii="Times New Roman" w:hAnsi="Times New Roman" w:cs="Times New Roman"/>
          <w:sz w:val="28"/>
          <w:szCs w:val="28"/>
        </w:rPr>
        <w:t xml:space="preserve">. DummyJSON изменения не сохраняет, поэтому сброс кэша здесь показывает сам механизм, а актуальные данные интерфейс берёт из store.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6.5 Учёт изменений в store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Store создан на Zustand (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store/products-store.ts</w:t>
      </w:r>
      <w:r>
        <w:rPr>
          <w:rFonts w:ascii="Times New Roman" w:hAnsi="Times New Roman" w:cs="Times New Roman"/>
          <w:sz w:val="28"/>
          <w:szCs w:val="28"/>
        </w:rPr>
        <w:t xml:space="preserve">). По рекомендации документации Zustand для Next.js он создаётся не на уровне модуля, а в провайдере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ProductsStoreProvider</w:t>
      </w:r>
      <w:r>
        <w:rPr>
          <w:rFonts w:ascii="Times New Roman" w:hAnsi="Times New Roman" w:cs="Times New Roman"/>
          <w:sz w:val="28"/>
          <w:szCs w:val="28"/>
        </w:rPr>
        <w:t xml:space="preserve"> — отдельно для каждого запроса на сервере и один раз на вкладку в браузере, поэтому данные разных пользователей не смешиваются. Компоненты читают store через хук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useProductsStore</w:t>
      </w:r>
      <w:r>
        <w:rPr>
          <w:rFonts w:ascii="Times New Roman" w:hAnsi="Times New Roman" w:cs="Times New Roman"/>
          <w:sz w:val="28"/>
          <w:szCs w:val="28"/>
        </w:rPr>
        <w:t xml:space="preserve"> с селектором и перерисовываются только при изменении нужной части. Для отладки подключён middleware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devtools</w:t>
      </w:r>
      <w:r>
        <w:rPr>
          <w:rFonts w:ascii="Times New Roman" w:hAnsi="Times New Roman" w:cs="Times New Roman"/>
          <w:sz w:val="28"/>
          <w:szCs w:val="28"/>
        </w:rPr>
        <w:t xml:space="preserve">. Состояние store описано в таблице 9.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9 – Состояние store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2400"/>
        <w:gridCol w:w="6955"/>
      </w:tblGrid>
      <w:tr>
        <w:trPr>
          <w:tblHeader/>
        </w:trPr>
        <w:tc>
          <w:tcPr>
            <w:tcW w:w="24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69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Что хранит</w:t>
            </w:r>
          </w:p>
        </w:tc>
      </w:tr>
      <w:tr>
        <w:tc>
          <w:tcPr>
            <w:tcW w:w="24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created</w:t>
            </w:r>
          </w:p>
        </w:tc>
        <w:tc>
          <w:tcPr>
            <w:tcW w:w="69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Товары, добавленные в этой сессии. DummyJSON всегда возвращает для них id 195, поэтому им присваивается свой отрицательный id</w:t>
            </w:r>
          </w:p>
        </w:tc>
      </w:tr>
      <w:tr>
        <w:tc>
          <w:tcPr>
            <w:tcW w:w="24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updated</w:t>
            </w:r>
          </w:p>
        </w:tc>
        <w:tc>
          <w:tcPr>
            <w:tcW w:w="69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Изменённые товары по id</w:t>
            </w:r>
          </w:p>
        </w:tc>
      </w:tr>
      <w:tr>
        <w:tc>
          <w:tcPr>
            <w:tcW w:w="24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deletedIds</w:t>
            </w:r>
          </w:p>
        </w:tc>
        <w:tc>
          <w:tcPr>
            <w:tcW w:w="69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Идентификаторы удалённых товаров</w:t>
            </w:r>
          </w:p>
        </w:tc>
      </w:tr>
      <w:tr>
        <w:tc>
          <w:tcPr>
            <w:tcW w:w="24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pending</w:t>
            </w:r>
          </w:p>
        </w:tc>
        <w:tc>
          <w:tcPr>
            <w:tcW w:w="69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Идёт загрузка новой страницы или результатов поиска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ProductGrid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ProductDetails</w:t>
      </w:r>
      <w:r>
        <w:rPr>
          <w:rFonts w:ascii="Times New Roman" w:hAnsi="Times New Roman" w:cs="Times New Roman"/>
          <w:sz w:val="28"/>
          <w:szCs w:val="28"/>
        </w:rPr>
        <w:t xml:space="preserve"> накладывают эти изменения на данные с сервера: удалённые товары скрываются, изменённые показываются с новыми значениями, добавленные выводятся первыми на первой странице. Изменение выполняется с оптимистичным обновлением: новые значения записываются в store сразу, а если Route Handler вернул ошибку, прежние значения восстанавливаются (рисунки 8 и 10).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6.6 Обработка состояний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Состояния интерфейса и способы их обработки приведены в таблице 10.</w:t>
      </w:r>
    </w:p>
    <w:p>
      <w:pPr>
        <w:keepNext/>
        <w:spacing w:before="120" w:after="0" w:line="360" w:lineRule="auto"/>
        <w:ind w:firstLine="0"/>
        <w:jc w:val="left"/>
      </w:pPr>
      <w:r>
        <w:rPr>
          <w:rFonts w:ascii="Times New Roman" w:hAnsi="Times New Roman" w:cs="Times New Roman"/>
          <w:sz w:val="28"/>
          <w:szCs w:val="28"/>
        </w:rPr>
        <w:t xml:space="preserve">Таблица 10 – Состояния интерфейса</w:t>
      </w:r>
    </w:p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4000"/>
        <w:gridCol w:w="5355"/>
      </w:tblGrid>
      <w:tr>
        <w:trPr>
          <w:tblHeader/>
        </w:trP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Состояние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Как реализовано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Первоначальная загрузка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loading.tsx со скелетонами карточек (рисунок 14)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получены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Сетка карточек и пагинация (рисунок 13)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Пустой результат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Спокойное сообщение «ничего не найдено», отдельно от ошибки (рисунок 17)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Ошибка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error.tsx с кнопкой «Попробовать снова»: она вызывает retry(), который заново запрашивает данные (рисунок 18)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Повторная загрузка при показанных данных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внутри useTransition: прежний список приглушён, рядом надпись «Загрузка…» (рисунок 15)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Отправка мутации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Кнопки «Сохранение…» и «Удаление…», форма блокируется (рисунки 4, 8, 11)</w:t>
            </w:r>
          </w:p>
        </w:tc>
      </w:tr>
      <w:tr>
        <w:tc>
          <w:tcPr>
            <w:tcW w:w="4000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Товар не найден</w:t>
            </w:r>
          </w:p>
        </w:tc>
        <w:tc>
          <w:tcPr>
            <w:tcW w:w="5355" w:type="dxa"/>
          </w:tcPr>
          <w:p>
            <w:pPr>
              <w:keepNext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notFound() и not-found.tsx (рисунок 20)</w:t>
            </w:r>
          </w:p>
        </w:tc>
      </w:tr>
    </w:tbl>
    <w:p>
      <w:pPr>
        <w:spacing w:before="0" w:after="0" w:line="36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Пагинация не загружает все данные сразу: за один запрос приходит 12 товаров. Конец списка определяется по полю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total</w:t>
      </w:r>
      <w:r>
        <w:rPr>
          <w:rFonts w:ascii="Times New Roman" w:hAnsi="Times New Roman" w:cs="Times New Roman"/>
          <w:sz w:val="28"/>
          <w:szCs w:val="28"/>
        </w:rPr>
        <w:t xml:space="preserve"> из ответа DummyJSON: на последней странице кнопка «Вперёд» неактивна, а номер страницы за концом списка перенаправляет на последнюю. Ключи карточек — id товаров, поэтому они стабильны и не повторяются.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 Скриншоты добавления, изменения и удаления записи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7.1 Добавление записи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Товар добавляется на странице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/products/new</w:t>
      </w:r>
      <w:r>
        <w:rPr>
          <w:rFonts w:ascii="Times New Roman" w:hAnsi="Times New Roman" w:cs="Times New Roman"/>
          <w:sz w:val="28"/>
          <w:szCs w:val="28"/>
        </w:rPr>
        <w:t xml:space="preserve"> через Server Function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createProductAction</w:t>
      </w:r>
      <w:r>
        <w:rPr>
          <w:rFonts w:ascii="Times New Roman" w:hAnsi="Times New Roman" w:cs="Times New Roman"/>
          <w:sz w:val="28"/>
          <w:szCs w:val="28"/>
        </w:rPr>
        <w:t xml:space="preserve"> (рисунки 3–6).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278856"/>
            <wp:docPr id="2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lab2_03.png"/>
                    <pic:cNvPicPr/>
                  </pic:nvPicPr>
                  <pic:blipFill>
                    <a:blip r:embed="rIdLab2Img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27885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3 – Форма добавления товара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278856"/>
            <wp:docPr id="2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lab2_04.png"/>
                    <pic:cNvPicPr/>
                  </pic:nvPicPr>
                  <pic:blipFill>
                    <a:blip r:embed="rIdLab2Img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27885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4 – Отправка формы: кнопка «Сохранение…», поля заблокированы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444750"/>
            <wp:docPr id="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lab2_05.png"/>
                    <pic:cNvPicPr/>
                  </pic:nvPicPr>
                  <pic:blipFill>
                    <a:blip r:embed="rIdLab2Img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447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5 – Новый товар первым в списке, счётчик увеличился до 194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606278"/>
            <wp:docPr id="2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lab2_06.png"/>
                    <pic:cNvPicPr/>
                  </pic:nvPicPr>
                  <pic:blipFill>
                    <a:blip r:embed="rIdLab2Img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0627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6 – Страница добавленного товара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7.2 Изменение записи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Товар изменяется на своей странице через Route Handler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PUT /api/products/[id]</w:t>
      </w:r>
      <w:r>
        <w:rPr>
          <w:rFonts w:ascii="Times New Roman" w:hAnsi="Times New Roman" w:cs="Times New Roman"/>
          <w:sz w:val="28"/>
          <w:szCs w:val="28"/>
        </w:rPr>
        <w:t xml:space="preserve"> с оптимистичным обновлением (рисунки 7–10).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331244"/>
            <wp:docPr id="2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lab2_07.png"/>
                    <pic:cNvPicPr/>
                  </pic:nvPicPr>
                  <pic:blipFill>
                    <a:blip r:embed="rIdLab2Img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31244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7 – Форма редактирования товара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606278"/>
            <wp:docPr id="2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lab2_08.png"/>
                    <pic:cNvPicPr/>
                  </pic:nvPicPr>
                  <pic:blipFill>
                    <a:blip r:embed="rIdLab2Img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0627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8 – Оптимистичное обновление: новые данные показаны сразу, запрос ещё выполняется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444750"/>
            <wp:docPr id="2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lab2_09.png"/>
                    <pic:cNvPicPr/>
                  </pic:nvPicPr>
                  <pic:blipFill>
                    <a:blip r:embed="rIdLab2Img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447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9 – Изменённый товар в списке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606278"/>
            <wp:docPr id="2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lab2_10.png"/>
                    <pic:cNvPicPr/>
                  </pic:nvPicPr>
                  <pic:blipFill>
                    <a:blip r:embed="rIdLab2Img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0627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10 – Ошибка при сохранении: изменения отменены, показано сообщение</w:t>
      </w:r>
    </w:p>
    <w:p>
      <w:pPr>
        <w:keepNext/>
        <w:spacing w:before="120" w:after="120" w:line="360" w:lineRule="auto"/>
        <w:ind w:firstLine="709"/>
        <w:jc w:val="left"/>
        <w:outlineLvl w:val="1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7.3 Удаление записи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Товар удаляется на своей странице через Server Function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deleteProductAction</w:t>
      </w:r>
      <w:r>
        <w:rPr>
          <w:rFonts w:ascii="Times New Roman" w:hAnsi="Times New Roman" w:cs="Times New Roman"/>
          <w:sz w:val="28"/>
          <w:szCs w:val="28"/>
        </w:rPr>
        <w:t xml:space="preserve"> после подтверждения (рисунки 11, 12).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606278"/>
            <wp:docPr id="2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lab2_11.png"/>
                    <pic:cNvPicPr/>
                  </pic:nvPicPr>
                  <pic:blipFill>
                    <a:blip r:embed="rIdLab2Img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0627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11 – Удаление товара: кнопка «Удаление…» во время запроса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444750"/>
            <wp:docPr id="2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lab2_12.png"/>
                    <pic:cNvPicPr/>
                  </pic:nvPicPr>
                  <pic:blipFill>
                    <a:blip r:embed="rIdLab2Img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447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12 – Список после удаления: товара нет, счётчик уменьшился до 193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 Скриншоты страниц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скриншотов состояний загрузки и ошибки приложение запускалось с переменной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DUMMYJSON_URL</w:t>
      </w:r>
      <w:r>
        <w:rPr>
          <w:rFonts w:ascii="Times New Roman" w:hAnsi="Times New Roman" w:cs="Times New Roman"/>
          <w:sz w:val="28"/>
          <w:szCs w:val="28"/>
        </w:rPr>
        <w:t xml:space="preserve">, указывающей на тестовый прокси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scripts/mock-api.mjs</w:t>
      </w:r>
      <w:r>
        <w:rPr>
          <w:rFonts w:ascii="Times New Roman" w:hAnsi="Times New Roman" w:cs="Times New Roman"/>
          <w:sz w:val="28"/>
          <w:szCs w:val="28"/>
        </w:rPr>
        <w:t xml:space="preserve">. Он пересылает запросы в DummyJSON и по команде добавляет задержку или возвращает ошибку 500.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5103416"/>
            <wp:docPr id="2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lab2_13.png"/>
                    <pic:cNvPicPr/>
                  </pic:nvPicPr>
                  <pic:blipFill>
                    <a:blip r:embed="rIdLab2Img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0341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13 – Список товаров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794000"/>
            <wp:docPr id="2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lab2_14.png"/>
                    <pic:cNvPicPr/>
                  </pic:nvPicPr>
                  <pic:blipFill>
                    <a:blip r:embed="rIdLab2Img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79400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14 – Первоначальная загрузка: скелетоны карточек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444750"/>
            <wp:docPr id="2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lab2_15.png"/>
                    <pic:cNvPicPr/>
                  </pic:nvPicPr>
                  <pic:blipFill>
                    <a:blip r:embed="rIdLab2Img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447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15 – Загрузка следующей страницы: прежние данные приглушены, надпись «Загрузка…»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444750"/>
            <wp:docPr id="2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lab2_16.png"/>
                    <pic:cNvPicPr/>
                  </pic:nvPicPr>
                  <pic:blipFill>
                    <a:blip r:embed="rIdLab2Img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4475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16 – Результаты поиска по запросу «phone»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1300956"/>
            <wp:docPr id="2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lab2_17.png"/>
                    <pic:cNvPicPr/>
                  </pic:nvPicPr>
                  <pic:blipFill>
                    <a:blip r:embed="rIdLab2Img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0095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17 – Пустой результат поиска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1340247"/>
            <wp:docPr id="2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lab2_18.png"/>
                    <pic:cNvPicPr/>
                  </pic:nvPicPr>
                  <pic:blipFill>
                    <a:blip r:embed="rIdLab2Img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340247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18 – Ошибка загрузки данных (error.tsx)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2606278"/>
            <wp:docPr id="2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lab2_19.png"/>
                    <pic:cNvPicPr/>
                  </pic:nvPicPr>
                  <pic:blipFill>
                    <a:blip r:embed="rIdLab2Img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606278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19 – Страница товара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1222375"/>
            <wp:docPr id="2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lab2_20.png"/>
                    <pic:cNvPicPr/>
                  </pic:nvPicPr>
                  <pic:blipFill>
                    <a:blip r:embed="rIdLab2Img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2237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20 – Товар не найден</w:t>
      </w:r>
    </w:p>
    <w:p>
      <w:pPr>
        <w:keepNext/>
        <w:spacing w:before="120" w:after="0" w:line="240" w:lineRule="auto"/>
        <w:ind w:firstLine="0"/>
        <w:jc w:val="center"/>
      </w:pPr>
      <w:r>
        <w:rPr>
          <w:noProof/>
        </w:rPr>
        <w:drawing>
          <wp:inline distT="0" distB="0" distL="0" distR="0">
            <wp:extent cx="4679950" cy="1449590"/>
            <wp:docPr id="2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lab2_21.png"/>
                    <pic:cNvPicPr/>
                  </pic:nvPicPr>
                  <pic:blipFill>
                    <a:blip r:embed="rIdLab2Img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4959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21 – Ответ Route Handler на запрос GET /api/products/1</w:t>
      </w:r>
    </w:p>
    <w:p>
      <w:pPr>
        <w:keepNext/>
        <w:spacing w:before="240" w:after="120" w:line="360" w:lineRule="auto"/>
        <w:ind w:firstLine="709"/>
        <w:jc w:val="left"/>
        <w:outlineLvl w:val="0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 Вывод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работы проект из первой лабораторной работы перенесён на Next.js с App Router. Данные о товарах теперь загружаются из API DummyJSON, а не из локального массива.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Страницы и загрузка данных выполняются в серверных компонентах, клиентскими сделаны только интерактивные части. Для изменения данных используются оба механизма Next.js: Server Functions (добавление и удаление) и Route Handler (изменение и HTTP-доступ к товару). Оба вызывают общий модуль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lib/products.ts</w:t>
      </w:r>
      <w:r>
        <w:rPr>
          <w:rFonts w:ascii="Times New Roman" w:hAnsi="Times New Roman" w:cs="Times New Roman"/>
          <w:sz w:val="28"/>
          <w:szCs w:val="28"/>
        </w:rPr>
        <w:t xml:space="preserve">, поэтому бизнес-логика не дублируется. Запросы на чтение кэшируются директивой </w:t>
      </w:r>
      <w:r>
        <w:rPr>
          <w:rFonts w:ascii="Courier New" w:hAnsi="Courier New" w:cs="Courier New"/>
          <w:sz w:val="24"/>
          <w:szCs w:val="24"/>
          <w:shd w:val="clear" w:color="auto" w:fill="F2F2F2"/>
        </w:rPr>
        <w:t xml:space="preserve">'use cache'</w:t>
      </w:r>
      <w:r>
        <w:rPr>
          <w:rFonts w:ascii="Times New Roman" w:hAnsi="Times New Roman" w:cs="Times New Roman"/>
          <w:sz w:val="28"/>
          <w:szCs w:val="28"/>
        </w:rPr>
        <w:t xml:space="preserve">, а после изменений кэш сбрасывается по тегам.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интерфейсе обработаны состояния загрузки, пустого результата, ошибки, повторной загрузки при уже показанных данных и отправки мутации. Общее клиентское состояние хранится в Zustand store. Так как DummyJSON не сохраняет изменения, store хранит результаты добавления, изменения и удаления, а изменение выполняется с оптимистичным обновлением и откатом при ошибке.</w:t>
      </w:r>
    </w:p>
    <w:sectPr w:rsidR="00087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AB5"/>
    <w:multiLevelType w:val="hybridMultilevel"/>
    <w:tmpl w:val="BEB261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25EC7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A7797"/>
    <w:multiLevelType w:val="singleLevel"/>
    <w:tmpl w:val="54D28E80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hint="default"/>
      </w:rPr>
    </w:lvl>
  </w:abstractNum>
  <w:abstractNum w:abstractNumId="3" w15:restartNumberingAfterBreak="0">
    <w:nsid w:val="2FA1709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58460D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361B9C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97DD0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662623A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51362"/>
    <w:multiLevelType w:val="hybridMultilevel"/>
    <w:tmpl w:val="90E08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D5570"/>
    <w:multiLevelType w:val="singleLevel"/>
    <w:tmpl w:val="0924E36A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hAnsi="Times New Roman" w:hint="default"/>
      </w:rPr>
    </w:lvl>
  </w:abstractNum>
  <w:abstractNum w:abstractNumId="9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hint="default"/>
      </w:rPr>
    </w:lvl>
  </w:abstractNum>
  <w:num w:numId="1" w16cid:durableId="1653942311">
    <w:abstractNumId w:val="4"/>
  </w:num>
  <w:num w:numId="2" w16cid:durableId="99035435">
    <w:abstractNumId w:val="7"/>
  </w:num>
  <w:num w:numId="3" w16cid:durableId="1824657331">
    <w:abstractNumId w:val="1"/>
  </w:num>
  <w:num w:numId="4" w16cid:durableId="267927496">
    <w:abstractNumId w:val="6"/>
  </w:num>
  <w:num w:numId="5" w16cid:durableId="1023440451">
    <w:abstractNumId w:val="5"/>
  </w:num>
  <w:num w:numId="6" w16cid:durableId="1232156724">
    <w:abstractNumId w:val="8"/>
  </w:num>
  <w:num w:numId="7" w16cid:durableId="1969317831">
    <w:abstractNumId w:val="3"/>
  </w:num>
  <w:num w:numId="8" w16cid:durableId="879517082">
    <w:abstractNumId w:val="0"/>
  </w:num>
  <w:num w:numId="9" w16cid:durableId="1292981163">
    <w:abstractNumId w:val="9"/>
  </w:num>
  <w:num w:numId="10" w16cid:durableId="1458717628">
    <w:abstractNumId w:val="2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94"/>
    <w:rsid w:val="00045966"/>
    <w:rsid w:val="0005730D"/>
    <w:rsid w:val="00087E26"/>
    <w:rsid w:val="000C6E21"/>
    <w:rsid w:val="000E63A3"/>
    <w:rsid w:val="00123DC0"/>
    <w:rsid w:val="001622E8"/>
    <w:rsid w:val="00263997"/>
    <w:rsid w:val="00277ECA"/>
    <w:rsid w:val="002E1825"/>
    <w:rsid w:val="002E2960"/>
    <w:rsid w:val="0031273D"/>
    <w:rsid w:val="00382A38"/>
    <w:rsid w:val="003A28C1"/>
    <w:rsid w:val="003E430C"/>
    <w:rsid w:val="0044678A"/>
    <w:rsid w:val="004C5E7D"/>
    <w:rsid w:val="004F4A03"/>
    <w:rsid w:val="005026A8"/>
    <w:rsid w:val="00544323"/>
    <w:rsid w:val="005B18EE"/>
    <w:rsid w:val="006635B4"/>
    <w:rsid w:val="006758F5"/>
    <w:rsid w:val="00694336"/>
    <w:rsid w:val="006B5660"/>
    <w:rsid w:val="006D36C4"/>
    <w:rsid w:val="006E4300"/>
    <w:rsid w:val="006F35DD"/>
    <w:rsid w:val="007038CB"/>
    <w:rsid w:val="00717AFA"/>
    <w:rsid w:val="007273DA"/>
    <w:rsid w:val="00743494"/>
    <w:rsid w:val="00750171"/>
    <w:rsid w:val="00752A94"/>
    <w:rsid w:val="007928F3"/>
    <w:rsid w:val="00846016"/>
    <w:rsid w:val="0089698C"/>
    <w:rsid w:val="008B5A75"/>
    <w:rsid w:val="008E421A"/>
    <w:rsid w:val="00927193"/>
    <w:rsid w:val="00946E82"/>
    <w:rsid w:val="00980C04"/>
    <w:rsid w:val="009E117A"/>
    <w:rsid w:val="00A17332"/>
    <w:rsid w:val="00A407DB"/>
    <w:rsid w:val="00B31167"/>
    <w:rsid w:val="00B419F6"/>
    <w:rsid w:val="00B85B78"/>
    <w:rsid w:val="00C80BE6"/>
    <w:rsid w:val="00C90C76"/>
    <w:rsid w:val="00DA08DF"/>
    <w:rsid w:val="00DA7264"/>
    <w:rsid w:val="00E745DA"/>
    <w:rsid w:val="00EB45ED"/>
    <w:rsid w:val="00EE6D50"/>
    <w:rsid w:val="00EE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60F7F"/>
  <w15:chartTrackingRefBased/>
  <w15:docId w15:val="{3DAF8DB7-CA53-45C1-9B9E-F563AD97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E7D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3D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635B4"/>
    <w:pPr>
      <w:spacing w:after="0" w:line="360" w:lineRule="auto"/>
      <w:ind w:firstLine="567"/>
      <w:jc w:val="both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635B4"/>
    <w:rPr>
      <w:color w:val="808080"/>
    </w:rPr>
  </w:style>
  <w:style w:type="paragraph" w:styleId="a5">
    <w:name w:val="List Paragraph"/>
    <w:basedOn w:val="a"/>
    <w:uiPriority w:val="34"/>
    <w:qFormat/>
    <w:rsid w:val="006635B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123D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273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Hyperlink"/>
    <w:basedOn w:val="a0"/>
    <w:uiPriority w:val="99"/>
    <w:unhideWhenUsed/>
    <w:rsid w:val="003A28C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A2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14" Type="http://schemas.openxmlformats.org/officeDocument/2006/relationships/theme" Target="theme/theme1.xml"/><Relationship Id="rIdLab2Img1" Type="http://schemas.openxmlformats.org/officeDocument/2006/relationships/image" Target="media/lab2_01.png"/><Relationship Id="rIdLab2Img2" Type="http://schemas.openxmlformats.org/officeDocument/2006/relationships/image" Target="media/lab2_02.png"/><Relationship Id="rIdLab2Img3" Type="http://schemas.openxmlformats.org/officeDocument/2006/relationships/image" Target="media/lab2_03.png"/><Relationship Id="rIdLab2Img4" Type="http://schemas.openxmlformats.org/officeDocument/2006/relationships/image" Target="media/lab2_04.png"/><Relationship Id="rIdLab2Img5" Type="http://schemas.openxmlformats.org/officeDocument/2006/relationships/image" Target="media/lab2_05.png"/><Relationship Id="rIdLab2Img6" Type="http://schemas.openxmlformats.org/officeDocument/2006/relationships/image" Target="media/lab2_06.png"/><Relationship Id="rIdLab2Img7" Type="http://schemas.openxmlformats.org/officeDocument/2006/relationships/image" Target="media/lab2_07.png"/><Relationship Id="rIdLab2Img8" Type="http://schemas.openxmlformats.org/officeDocument/2006/relationships/image" Target="media/lab2_08.png"/><Relationship Id="rIdLab2Img9" Type="http://schemas.openxmlformats.org/officeDocument/2006/relationships/image" Target="media/lab2_09.png"/><Relationship Id="rIdLab2Img10" Type="http://schemas.openxmlformats.org/officeDocument/2006/relationships/image" Target="media/lab2_10.png"/><Relationship Id="rIdLab2Img11" Type="http://schemas.openxmlformats.org/officeDocument/2006/relationships/image" Target="media/lab2_11.png"/><Relationship Id="rIdLab2Img12" Type="http://schemas.openxmlformats.org/officeDocument/2006/relationships/image" Target="media/lab2_12.png"/><Relationship Id="rIdLab2Img13" Type="http://schemas.openxmlformats.org/officeDocument/2006/relationships/image" Target="media/lab2_13.png"/><Relationship Id="rIdLab2Img14" Type="http://schemas.openxmlformats.org/officeDocument/2006/relationships/image" Target="media/lab2_14.png"/><Relationship Id="rIdLab2Img15" Type="http://schemas.openxmlformats.org/officeDocument/2006/relationships/image" Target="media/lab2_15.png"/><Relationship Id="rIdLab2Img16" Type="http://schemas.openxmlformats.org/officeDocument/2006/relationships/image" Target="media/lab2_16.png"/><Relationship Id="rIdLab2Img17" Type="http://schemas.openxmlformats.org/officeDocument/2006/relationships/image" Target="media/lab2_17.png"/><Relationship Id="rIdLab2Img18" Type="http://schemas.openxmlformats.org/officeDocument/2006/relationships/image" Target="media/lab2_18.png"/><Relationship Id="rIdLab2Img19" Type="http://schemas.openxmlformats.org/officeDocument/2006/relationships/image" Target="media/lab2_19.png"/><Relationship Id="rIdLab2Img20" Type="http://schemas.openxmlformats.org/officeDocument/2006/relationships/image" Target="media/lab2_20.png"/><Relationship Id="rIdLab2Img21" Type="http://schemas.openxmlformats.org/officeDocument/2006/relationships/image" Target="media/lab2_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Попцов Руслан Валерьевич</dc:creator>
  <cp:keywords/>
  <dc:description/>
  <cp:lastModifiedBy>Руслан Попцов</cp:lastModifiedBy>
  <cp:revision>4</cp:revision>
  <dcterms:created xsi:type="dcterms:W3CDTF">2026-09-28T16:33:00Z</dcterms:created>
  <dcterms:modified xsi:type="dcterms:W3CDTF">2026-10-09T09:33:00Z</dcterms:modified>
</cp:coreProperties>
</file>