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УДК 004.8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Анализ диалоговых данных с использованием больших языковых моделей</w:t>
        <w:br w:type="textWrapping"/>
      </w:r>
      <w:r w:rsidDel="00000000" w:rsidR="00000000" w:rsidRPr="00000000">
        <w:rPr>
          <w:rtl w:val="0"/>
        </w:rPr>
        <w:t xml:space="preserve"> Братусь Д.А (ИТМО)</w:t>
        <w:br w:type="textWrapping"/>
        <w:t xml:space="preserve"> Научный руководитель – кандидат технических наук, доцент Федоров Д.А. (ИТМО)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Введение. </w:t>
      </w:r>
      <w:r w:rsidDel="00000000" w:rsidR="00000000" w:rsidRPr="00000000">
        <w:rPr>
          <w:rtl w:val="0"/>
        </w:rPr>
        <w:t xml:space="preserve">Анализ диалогов с использование больших языковых моделей (LLM) отличается от анализа других типов текстовых данных (например, кода, веб-страниц или статей), поскольку диалоги не обладают строгой структурой и могут принимать различные формы, в том числе и из-за того, что в существующих LLM доля диалоговых данных меньше 0.008% . Главной особенностью диалогов является интерактивность, основанная на поведении участников в процессе коммуникации. Это включает анализ настроения сообщений, изменение темпа и тональности речи, переходы между темами и сохранение локального контекста (например, локальные истории или особенности, связанные с географическим контекстом). В данном исследовании предлагается рассматривать анализ диалогов на предмет выявления их структурных, эмоциональных и стратегических аспектов. Подробное рассмотрение ключевых аспектов анализа будет представлено в основной части исследования [1].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Основная часть. </w:t>
      </w:r>
      <w:r w:rsidDel="00000000" w:rsidR="00000000" w:rsidRPr="00000000">
        <w:rPr>
          <w:rtl w:val="0"/>
        </w:rPr>
        <w:t xml:space="preserve">При анализе диалогов возникает ряд ограничений и сложностей, связанных с интерактивностью, эмоциональностью и психологической составляющей коммуникации [2]. Сформулированная гипотеза исследования заключается в том, что использование современных LLM может способствовать выявлению намерений, идей и поведенческих стратегий участников диалога [3]. Для этого могут использоваться различные существующие методы, такие как анализ причин и реконструкция сцены с дальнейшим получение характеристик диалогов. На данный момент рассматриваются датасеты с информацией о персонажах художественных произведений и о их ключевых качествах личности и характера, что позволит сформировать архитектуру проекта и датасетов для дальнейшего использования. Такое решение может быть адаптировано для определения различных параметров и критериев диалогов в медицине. Основными задачами являются разработка методов и алгоритмов для анализа характеристик самого диалога, а также определение ключевых метрик взаимодействия, таких как соотношение ответа на запрос или наличие элементов, соответствующих критериям, что применимо для оценки лояльности и удовлетворенности граждан в различных клиентоориентированных организационных системах. Следует отметить, что анализ диалогов с помощью больших языковых моделей осложняется неоднородностью данных и недостаточной определенности эмоционального контекста в отдельных сообщениях. Кроме того, типология диалогов (например, формальные интервью, неформальные беседы, онлайн-чаты) весьма разнообразна, что порождает дополнительные сложности, отраженные в современных научных публикациях [2]. При анализе используются общедоступные языковые модели, такие как Llama и Deepseek.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Выводы. </w:t>
      </w:r>
      <w:r w:rsidDel="00000000" w:rsidR="00000000" w:rsidRPr="00000000">
        <w:rPr>
          <w:rtl w:val="0"/>
        </w:rPr>
        <w:t xml:space="preserve">Проведен анализ актуальности проблематики и существующих решений в области анализа диалоговых данных с использованием больших языковых моделей. Определены ключевые метрики взаимодействия, а также выявлены основные проблемы, связанные с неоднородностью данных и недостаточным выражением эмоционального контекста в диалогах. Планируется разработка системы, которая будет предоставлять результаты анализа в виде характеристик и параметров диалога, отражающих поведенческие и коммуникативные аспекты взаимодействия участников.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использованных источников: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Zhang X., Yu H., Li Y., Wang M., Chen L., Huang F. The Imperative of Conversation Analysis in the Era of LLMs: A Survey of Tasks, Techniques, and Trends // Университет Цинхуа, Китай. – 2024.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Tran N., Pierce B., Litman D., Correnti R., Matsumura L.C. Analyzing Large Language Models for Classroom Discussion Assessment // Университет Карнеги-Меллон, США. – 2024.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Toshish J., Chaitanya A., Sekhar Vallath. Are Human Conversations Special? A Large Language Model Perspective // Symbl.ai – 2024.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525735</wp:posOffset>
            </wp:positionV>
            <wp:extent cx="894397" cy="40375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397" cy="403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Автор ______________________ Братусь Д.А.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1485900</wp:posOffset>
            </wp:positionH>
            <wp:positionV relativeFrom="paragraph">
              <wp:posOffset>131490</wp:posOffset>
            </wp:positionV>
            <wp:extent cx="694372" cy="81188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" cy="8118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Научный руководитель _______ Федоров Д.А.</w:t>
      </w:r>
    </w:p>
    <w:sectPr>
      <w:pgSz w:h="16838" w:w="11906" w:orient="portrait"/>
      <w:pgMar w:bottom="1276" w:top="1134" w:left="1134" w:right="113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735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735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B480E"/>
    <w:pPr>
      <w:spacing w:after="0" w:line="240" w:lineRule="auto"/>
    </w:pPr>
    <w:rPr>
      <w:rFonts w:ascii="Times New Roman" w:cs="Times New Roman" w:eastAsia="Calibri" w:hAnsi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 w:val="1"/>
    <w:rsid w:val="00FB480E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 w:val="1"/>
      <w:bCs w:val="1"/>
      <w:lang w:bidi="ru-RU"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B480E"/>
    <w:rPr>
      <w:rFonts w:ascii="Times New Roman" w:cs="Times New Roman" w:eastAsia="Times New Roman" w:hAnsi="Times New Roman"/>
      <w:b w:val="1"/>
      <w:bCs w:val="1"/>
      <w:kern w:val="0"/>
      <w:sz w:val="24"/>
      <w:szCs w:val="24"/>
      <w:lang w:bidi="ru-RU" w:eastAsia="ru-RU"/>
    </w:rPr>
  </w:style>
  <w:style w:type="paragraph" w:styleId="a3">
    <w:name w:val="List Paragraph"/>
    <w:basedOn w:val="a"/>
    <w:uiPriority w:val="1"/>
    <w:qFormat w:val="1"/>
    <w:rsid w:val="00FB480E"/>
    <w:pPr>
      <w:ind w:left="720"/>
      <w:contextualSpacing w:val="1"/>
    </w:pPr>
  </w:style>
  <w:style w:type="paragraph" w:styleId="a4">
    <w:name w:val="Body Text"/>
    <w:basedOn w:val="a"/>
    <w:link w:val="a5"/>
    <w:uiPriority w:val="1"/>
    <w:qFormat w:val="1"/>
    <w:rsid w:val="00FB480E"/>
    <w:pPr>
      <w:widowControl w:val="0"/>
      <w:autoSpaceDE w:val="0"/>
      <w:autoSpaceDN w:val="0"/>
      <w:ind w:left="192"/>
    </w:pPr>
    <w:rPr>
      <w:rFonts w:eastAsia="Times New Roman"/>
      <w:lang w:bidi="ru-RU" w:eastAsia="ru-RU"/>
    </w:rPr>
  </w:style>
  <w:style w:type="character" w:styleId="a5" w:customStyle="1">
    <w:name w:val="Основной текст Знак"/>
    <w:basedOn w:val="a0"/>
    <w:link w:val="a4"/>
    <w:uiPriority w:val="1"/>
    <w:rsid w:val="00FB480E"/>
    <w:rPr>
      <w:rFonts w:ascii="Times New Roman" w:cs="Times New Roman" w:eastAsia="Times New Roman" w:hAnsi="Times New Roman"/>
      <w:kern w:val="0"/>
      <w:sz w:val="24"/>
      <w:szCs w:val="24"/>
      <w:lang w:bidi="ru-RU"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Sz44UM5KiO/tJe+ubE2wC3bjjQ==">CgMxLjA4AGozChRzdWdnZXN0LmVhZzIxcnR3b3ZrdxIb0JDRgNGC0LXQvCDQktC40L3QvdC40LrQvtCyciExZHlsb3hySElNV1phVWpYRnhkeHpRR1ZtaDNMaEZMNEo=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2023-12-14T08:14:00Z</dcterms:created>
  <dc:creator>Липин Дмитрий Александрович</dc:creator>
</cp:coreProperties>
</file>