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39.png" ContentType="image/png"/>
  <Override PartName="/word/media/rId42.png" ContentType="image/png"/>
  <Override PartName="/word/media/rId47.png" ContentType="image/png"/>
  <Override PartName="/word/media/rId50.png" ContentType="image/png"/>
  <Override PartName="/word/media/rId53.png" ContentType="image/png"/>
  <Override PartName="/word/media/rId56.png" ContentType="image/png"/>
  <Override PartName="/word/media/rId65.png" ContentType="image/png"/>
  <Override PartName="/word/media/rId70.png" ContentType="image/png"/>
  <Override PartName="/word/media/rId74.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7:</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multiple</w:t>
      </w:r>
      <w:r>
        <w:t xml:space="preserve"> </w:t>
      </w:r>
      <w:r>
        <w:t xml:space="preserve">predictors</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workshop-structure"/>
    <w:p>
      <w:pPr>
        <w:pStyle w:val="Heading1"/>
      </w:pPr>
      <w:r>
        <w:t xml:space="preserve">Workshop Structure</w:t>
      </w:r>
    </w:p>
    <w:p>
      <w:pPr>
        <w:pStyle w:val="FirstParagraph"/>
      </w:pPr>
      <w:r>
        <w:t xml:space="preserve">As always, we’re using our tried-and-tested workflow to guide today’s workshop:</w:t>
      </w:r>
    </w:p>
    <w:p>
      <w:pPr>
        <w:numPr>
          <w:ilvl w:val="0"/>
          <w:numId w:val="1001"/>
        </w:numPr>
        <w:pStyle w:val="Compact"/>
      </w:pPr>
      <w:r>
        <w:t xml:space="preserve">Formulate a research question.</w:t>
      </w:r>
    </w:p>
    <w:p>
      <w:pPr>
        <w:numPr>
          <w:ilvl w:val="0"/>
          <w:numId w:val="1001"/>
        </w:numPr>
        <w:pStyle w:val="Compact"/>
      </w:pPr>
      <w:r>
        <w:t xml:space="preserve">Perform exploratory data analysis (EDA).</w:t>
      </w:r>
    </w:p>
    <w:p>
      <w:pPr>
        <w:numPr>
          <w:ilvl w:val="0"/>
          <w:numId w:val="1001"/>
        </w:numPr>
        <w:pStyle w:val="Compact"/>
      </w:pPr>
      <w:r>
        <w:t xml:space="preserve">Identify any hidden assumptions.</w:t>
      </w:r>
    </w:p>
    <w:p>
      <w:pPr>
        <w:numPr>
          <w:ilvl w:val="0"/>
          <w:numId w:val="1001"/>
        </w:numPr>
        <w:pStyle w:val="Compact"/>
      </w:pPr>
      <w:r>
        <w:t xml:space="preserve">Fit an appropriate model [today’s main focus].</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draw conclusions.</w:t>
      </w:r>
    </w:p>
    <w:bookmarkStart w:id="20" w:name="a-slight-tweak-to-our-workflow"/>
    <w:p>
      <w:pPr>
        <w:pStyle w:val="Heading3"/>
      </w:pPr>
      <w:r>
        <w:t xml:space="preserve">A Slight Tweak to Our Workflow</w:t>
      </w:r>
    </w:p>
    <w:p>
      <w:pPr>
        <w:pStyle w:val="FirstParagraph"/>
      </w:pPr>
      <w:r>
        <w:t xml:space="preserve">Today, we’re going to explore two different approaches to modelling using the same dataset with both models being fit using a linear model. You might recognize this dataset from the first week of the course — it contains information about rental Prices in Aberdeen.</w:t>
      </w:r>
    </w:p>
    <w:p>
      <w:pPr>
        <w:pStyle w:val="BodyText"/>
      </w:pPr>
      <w:r>
        <w:t xml:space="preserve">The two models we’re focusing on are:</w:t>
      </w:r>
    </w:p>
    <w:p>
      <w:pPr>
        <w:numPr>
          <w:ilvl w:val="0"/>
          <w:numId w:val="1002"/>
        </w:numPr>
        <w:pStyle w:val="Compact"/>
      </w:pPr>
      <w:r>
        <w:rPr>
          <w:bCs/>
          <w:b/>
        </w:rPr>
        <w:t xml:space="preserve">A predictive model</w:t>
      </w:r>
      <w:r>
        <w:t xml:space="preserve"> </w:t>
      </w:r>
      <w:r>
        <w:t xml:space="preserve">aimed at predicting rent Prices as accurately as possible.</w:t>
      </w:r>
    </w:p>
    <w:p>
      <w:pPr>
        <w:numPr>
          <w:ilvl w:val="0"/>
          <w:numId w:val="1002"/>
        </w:numPr>
        <w:pStyle w:val="Compact"/>
      </w:pPr>
      <w:r>
        <w:rPr>
          <w:bCs/>
          <w:b/>
        </w:rPr>
        <w:t xml:space="preserve">A causal model</w:t>
      </w:r>
      <w:r>
        <w:t xml:space="preserve"> </w:t>
      </w:r>
      <w:r>
        <w:t xml:space="preserve">designed to understand the effect of square meters on rent Price.</w:t>
      </w:r>
    </w:p>
    <w:p>
      <w:pPr>
        <w:pStyle w:val="FirstParagraph"/>
      </w:pPr>
      <w:r>
        <w:t xml:space="preserve">This exercise will show that the same statistical tools can be used for different goals — whether you want to build a simple predictive</w:t>
      </w:r>
      <w:r>
        <w:t xml:space="preserve"> </w:t>
      </w:r>
      <w:r>
        <w:t xml:space="preserve">“</w:t>
      </w:r>
      <w:r>
        <w:t xml:space="preserve">AI</w:t>
      </w:r>
      <w:r>
        <w:t xml:space="preserve">”</w:t>
      </w:r>
      <w:r>
        <w:t xml:space="preserve"> </w:t>
      </w:r>
      <w:r>
        <w:t xml:space="preserve">model or explore causal relationships.</w:t>
      </w:r>
    </w:p>
    <w:bookmarkEnd w:id="20"/>
    <w:bookmarkEnd w:id="21"/>
    <w:bookmarkStart w:id="63" w:name="predictive-modelling"/>
    <w:p>
      <w:pPr>
        <w:pStyle w:val="Heading1"/>
      </w:pPr>
      <w:r>
        <w:t xml:space="preserve">Predictive Modelling</w:t>
      </w:r>
    </w:p>
    <w:p>
      <w:pPr>
        <w:pStyle w:val="FirstParagraph"/>
      </w:pPr>
      <w:r>
        <w:t xml:space="preserve">Predictive models are a great starting point when considering models with multiple explanatory variables because they’re usually more straightforward — no need to worry about tricky causal assumptions here (don’t tell the Machine Learning folks I said that!).</w:t>
      </w:r>
    </w:p>
    <w:bookmarkStart w:id="22" w:name="formulate-a-research-question"/>
    <w:p>
      <w:pPr>
        <w:pStyle w:val="Heading2"/>
      </w:pPr>
      <w:r>
        <w:t xml:space="preserve">1. Formulate a Research Question</w:t>
      </w:r>
    </w:p>
    <w:p>
      <w:pPr>
        <w:pStyle w:val="FirstParagraph"/>
      </w:pPr>
      <w:r>
        <w:t xml:space="preserve">This one’s simple: We just want to predict rent Price. We’re not interested in why a rented property (either a flat or house) is more or less expensive; we just want to predict the listed Price as accurately as possible. To do so we will limit ourselves to using the floor area (m</w:t>
      </w:r>
      <m:oMath>
        <m:sSup>
          <m:e>
            <m:r>
              <m:t>​</m:t>
            </m:r>
          </m:e>
          <m:sup>
            <m:r>
              <m:t>2</m:t>
            </m:r>
          </m:sup>
        </m:sSup>
      </m:oMath>
      <w:r>
        <w:t xml:space="preserve">), total number of rooms, the energy efficiency and the council tax band as explanatory variables in the model.</w:t>
      </w:r>
    </w:p>
    <w:bookmarkEnd w:id="22"/>
    <w:bookmarkStart w:id="23" w:name="perform-exploratory-data-analysis-eda"/>
    <w:p>
      <w:pPr>
        <w:pStyle w:val="Heading2"/>
      </w:pPr>
      <w:r>
        <w:t xml:space="preserve">2. Perform Exploratory Data Analysis (EDA)</w:t>
      </w:r>
    </w:p>
    <w:p>
      <w:pPr>
        <w:pStyle w:val="FirstParagraph"/>
      </w:pPr>
      <w:r>
        <w:t xml:space="preserve">As usual, spend a few minutes exploring the dataset. Check for any obvious errors or odd values. Since you have a link to each property, you can even verify unusual entries yourself; a rare luxury in science!</w:t>
      </w:r>
    </w:p>
    <w:p>
      <w:pPr>
        <w:pStyle w:val="BodyText"/>
      </w:pPr>
      <w:r>
        <w:t xml:space="preserve">As a warning, there are properties that when listed were given a specific Price but by the time you look at a particular link, it may have had its Priced reduced. For example, there is one property that when I first added it to the dataset was listed at a whopping £3,200 a month but at the time of writing this, that Price had dropped to £2,900 (because no one was willing to pay £3.2k in rent). In these cases, you’ll need to decide for yourself how you want to deal with these. Your options are; 1) retain the original Price if you think it wasn’t a data entry mistake, 2) update the Price with the newly lowered rent, or 3) create an entirely new observation for this</w:t>
      </w:r>
      <w:r>
        <w:t xml:space="preserve"> </w:t>
      </w:r>
      <w:r>
        <w:t xml:space="preserve">“</w:t>
      </w:r>
      <w:r>
        <w:t xml:space="preserve">new</w:t>
      </w:r>
      <w:r>
        <w:t xml:space="preserve">”</w:t>
      </w:r>
      <w:r>
        <w:t xml:space="preserve"> </w:t>
      </w:r>
      <w:r>
        <w:t xml:space="preserve">listing. Note that option 3) will lead to an assumption being violated. Do you know which assumption would be broken if creating a new observation for any properties that had their Price lowered?</w:t>
      </w:r>
    </w:p>
    <w:bookmarkEnd w:id="23"/>
    <w:bookmarkStart w:id="24" w:name="identify-any-hidden-assumptions"/>
    <w:p>
      <w:pPr>
        <w:pStyle w:val="Heading2"/>
      </w:pPr>
      <w:r>
        <w:t xml:space="preserve">3. Identify Any Hidden Assumptions</w:t>
      </w:r>
    </w:p>
    <w:p>
      <w:pPr>
        <w:pStyle w:val="FirstParagraph"/>
      </w:pPr>
      <w:r>
        <w:t xml:space="preserve">Even in a predictive model, we need to think about potential hidden assumptions. If our data is flawed or not representative, our predictions will be flawed too. Take a moment to consider limitations. For example, can we use this model to predict rent Prices in London?</w:t>
      </w:r>
    </w:p>
    <w:p>
      <w:pPr>
        <w:pStyle w:val="BodyText"/>
      </w:pPr>
      <w:r>
        <w:t xml:space="preserve">Another hidden aspect of the data that you may want to consider (and potentially resolve if you are unhappy with it), is that the model will ignore that rental prices are included for both houses and flats, with no distinction made between them. We could always add this in (given we have the data) but let’s pretend we didn’t have this information. What do you think this lack of distinction will do in our predictive model?</w:t>
      </w:r>
    </w:p>
    <w:bookmarkEnd w:id="24"/>
    <w:bookmarkStart w:id="29" w:name="fit-an-appropriate-model"/>
    <w:p>
      <w:pPr>
        <w:pStyle w:val="Heading2"/>
      </w:pPr>
      <w:r>
        <w:t xml:space="preserve">4. Fit an Appropriate Model</w:t>
      </w:r>
    </w:p>
    <w:p>
      <w:pPr>
        <w:pStyle w:val="FirstParagraph"/>
      </w:pPr>
      <w:r>
        <w:t xml:space="preserve">One reason predictive modelling is so accessible is that we can throw all of our (sensible) explanatory variables into the model without worrying too much about the underlying relationships (obviously, we wouldn’t include the URL as an explanatory variable in the model). Here are all of the variables we have access to:</w:t>
      </w:r>
    </w:p>
    <w:p>
      <w:pPr>
        <w:numPr>
          <w:ilvl w:val="0"/>
          <w:numId w:val="1003"/>
        </w:numPr>
      </w:pPr>
      <w:r>
        <w:rPr>
          <w:rStyle w:val="VerbatimChar"/>
          <w:bCs/>
          <w:b/>
        </w:rPr>
        <w:t xml:space="preserve">Price</w:t>
      </w:r>
      <w:r>
        <w:t xml:space="preserve"> </w:t>
      </w:r>
      <w:r>
        <w:t xml:space="preserve">- the rent of the listed property (£)</w:t>
      </w:r>
    </w:p>
    <w:p>
      <w:pPr>
        <w:numPr>
          <w:ilvl w:val="0"/>
          <w:numId w:val="1003"/>
        </w:numPr>
      </w:pPr>
      <w:r>
        <w:rPr>
          <w:rStyle w:val="VerbatimChar"/>
          <w:bCs/>
          <w:b/>
        </w:rPr>
        <w:t xml:space="preserve">Bedrooms</w:t>
      </w:r>
      <w:r>
        <w:t xml:space="preserve"> </w:t>
      </w:r>
      <w:r>
        <w:t xml:space="preserve">- the number of bedrooms in the property</w:t>
      </w:r>
    </w:p>
    <w:p>
      <w:pPr>
        <w:numPr>
          <w:ilvl w:val="0"/>
          <w:numId w:val="1003"/>
        </w:numPr>
      </w:pPr>
      <w:r>
        <w:rPr>
          <w:rStyle w:val="VerbatimChar"/>
          <w:bCs/>
          <w:b/>
        </w:rPr>
        <w:t xml:space="preserve">PublicRooms</w:t>
      </w:r>
      <w:r>
        <w:t xml:space="preserve"> </w:t>
      </w:r>
      <w:r>
        <w:t xml:space="preserve">- the number of living rooms in the property</w:t>
      </w:r>
    </w:p>
    <w:p>
      <w:pPr>
        <w:numPr>
          <w:ilvl w:val="0"/>
          <w:numId w:val="1003"/>
        </w:numPr>
      </w:pPr>
      <w:r>
        <w:rPr>
          <w:rStyle w:val="VerbatimChar"/>
          <w:bCs/>
          <w:b/>
        </w:rPr>
        <w:t xml:space="preserve">Rooms</w:t>
      </w:r>
      <w:r>
        <w:t xml:space="preserve"> </w:t>
      </w:r>
      <w:r>
        <w:t xml:space="preserve">- the total number of bedrooms plus living rooms in the property</w:t>
      </w:r>
    </w:p>
    <w:p>
      <w:pPr>
        <w:numPr>
          <w:ilvl w:val="0"/>
          <w:numId w:val="1003"/>
        </w:numPr>
      </w:pPr>
      <w:r>
        <w:rPr>
          <w:rStyle w:val="VerbatimChar"/>
          <w:bCs/>
          <w:b/>
        </w:rPr>
        <w:t xml:space="preserve">Bathrooms</w:t>
      </w:r>
      <w:r>
        <w:t xml:space="preserve"> </w:t>
      </w:r>
      <w:r>
        <w:t xml:space="preserve">- the number of bathrooms</w:t>
      </w:r>
    </w:p>
    <w:p>
      <w:pPr>
        <w:numPr>
          <w:ilvl w:val="0"/>
          <w:numId w:val="1003"/>
        </w:numPr>
      </w:pPr>
      <w:r>
        <w:rPr>
          <w:rStyle w:val="VerbatimChar"/>
          <w:bCs/>
          <w:b/>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bCs/>
          <w:b/>
        </w:rPr>
        <w:t xml:space="preserve">EPC</w:t>
      </w:r>
      <w:r>
        <w:t xml:space="preserve"> </w:t>
      </w:r>
      <w:r>
        <w:t xml:space="preserve">- the Energy Performance Certificate (A is highly energy efficient, G is terrible)</w:t>
      </w:r>
    </w:p>
    <w:p>
      <w:pPr>
        <w:numPr>
          <w:ilvl w:val="0"/>
          <w:numId w:val="1003"/>
        </w:numPr>
      </w:pPr>
      <w:r>
        <w:rPr>
          <w:rStyle w:val="VerbatimChar"/>
          <w:bCs/>
          <w:b/>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bCs/>
          <w:b/>
        </w:rPr>
        <w:t xml:space="preserve">DayAdded</w:t>
      </w:r>
      <w:r>
        <w:t xml:space="preserve"> </w:t>
      </w:r>
      <w:r>
        <w:t xml:space="preserve">- the day when the record was</w:t>
      </w:r>
      <w:r>
        <w:t xml:space="preserve"> </w:t>
      </w:r>
      <w:r>
        <w:rPr>
          <w:iCs/>
          <w:i/>
        </w:rPr>
        <w:t xml:space="preserve">added to the dataset</w:t>
      </w:r>
      <w:r>
        <w:t xml:space="preserve"> </w:t>
      </w:r>
      <w:r>
        <w:t xml:space="preserve">(note this is not when the property was listed on the site)</w:t>
      </w:r>
    </w:p>
    <w:p>
      <w:pPr>
        <w:numPr>
          <w:ilvl w:val="0"/>
          <w:numId w:val="1003"/>
        </w:numPr>
      </w:pPr>
      <w:r>
        <w:rPr>
          <w:rStyle w:val="VerbatimChar"/>
          <w:bCs/>
          <w:b/>
        </w:rPr>
        <w:t xml:space="preserve">PropertyURL</w:t>
      </w:r>
      <w:r>
        <w:t xml:space="preserve"> </w:t>
      </w:r>
      <w:r>
        <w:t xml:space="preserve">- web link for the property listing</w:t>
      </w:r>
    </w:p>
    <w:p>
      <w:pPr>
        <w:numPr>
          <w:ilvl w:val="0"/>
          <w:numId w:val="1003"/>
        </w:numPr>
      </w:pPr>
      <w:r>
        <w:rPr>
          <w:rStyle w:val="VerbatimChar"/>
          <w:bCs/>
          <w:b/>
        </w:rPr>
        <w:t xml:space="preserve">Address</w:t>
      </w:r>
      <w:r>
        <w:t xml:space="preserve"> </w:t>
      </w:r>
      <w:r>
        <w:t xml:space="preserve">- the property name or address</w:t>
      </w:r>
    </w:p>
    <w:p>
      <w:pPr>
        <w:numPr>
          <w:ilvl w:val="0"/>
          <w:numId w:val="1003"/>
        </w:numPr>
      </w:pPr>
      <w:r>
        <w:rPr>
          <w:rStyle w:val="VerbatimChar"/>
          <w:bCs/>
          <w:b/>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bCs/>
          <w:b/>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numPr>
          <w:ilvl w:val="0"/>
          <w:numId w:val="1003"/>
        </w:numPr>
      </w:pPr>
      <w:r>
        <w:rPr>
          <w:rStyle w:val="VerbatimChar"/>
          <w:bCs/>
          <w:b/>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bCs/>
          <w:b/>
        </w:rPr>
        <w:t xml:space="preserve">HouseType</w:t>
      </w:r>
      <w:r>
        <w:t xml:space="preserve"> </w:t>
      </w:r>
      <w:r>
        <w:t xml:space="preserve">- whether the property is</w:t>
      </w:r>
      <w:r>
        <w:t xml:space="preserve"> </w:t>
      </w:r>
      <w:r>
        <w:t xml:space="preserve">“</w:t>
      </w:r>
      <w:hyperlink r:id="rId25">
        <w:r>
          <w:rPr>
            <w:rStyle w:val="Hyperlink"/>
          </w:rPr>
          <w:t xml:space="preserve">detached</w:t>
        </w:r>
      </w:hyperlink>
      <w:r>
        <w:t xml:space="preserve">”</w:t>
      </w:r>
      <w:r>
        <w:t xml:space="preserve">,</w:t>
      </w:r>
      <w:r>
        <w:t xml:space="preserve"> </w:t>
      </w:r>
      <w:r>
        <w:t xml:space="preserve">“</w:t>
      </w:r>
      <w:hyperlink r:id="rId26">
        <w:r>
          <w:rPr>
            <w:rStyle w:val="Hyperlink"/>
          </w:rPr>
          <w:t xml:space="preserve">semi-detached</w:t>
        </w:r>
      </w:hyperlink>
      <w:r>
        <w:t xml:space="preserve">”</w:t>
      </w:r>
      <w:r>
        <w:t xml:space="preserve">,</w:t>
      </w:r>
      <w:r>
        <w:t xml:space="preserve"> </w:t>
      </w:r>
      <w:r>
        <w:t xml:space="preserve">“</w:t>
      </w:r>
      <w:hyperlink r:id="rId27">
        <w:r>
          <w:rPr>
            <w:rStyle w:val="Hyperlink"/>
          </w:rPr>
          <w:t xml:space="preserve">terrace</w:t>
        </w:r>
      </w:hyperlink>
      <w:r>
        <w:t xml:space="preserve">”</w:t>
      </w:r>
      <w:r>
        <w:t xml:space="preserve">, or</w:t>
      </w:r>
      <w:r>
        <w:t xml:space="preserve"> </w:t>
      </w:r>
      <w:r>
        <w:t xml:space="preserve">“</w:t>
      </w:r>
      <w:hyperlink r:id="rId28">
        <w:r>
          <w:rPr>
            <w:rStyle w:val="Hyperlink"/>
          </w:rPr>
          <w:t xml:space="preserve">flat</w:t>
        </w:r>
      </w:hyperlink>
      <w:r>
        <w:t xml:space="preserve">”</w:t>
      </w:r>
      <w:r>
        <w:t xml:space="preserve"> </w:t>
      </w:r>
      <w:r>
        <w:t xml:space="preserve">(note that</w:t>
      </w:r>
      <w:r>
        <w:t xml:space="preserve"> </w:t>
      </w:r>
      <w:r>
        <w:t xml:space="preserve">“</w:t>
      </w:r>
      <w:r>
        <w:t xml:space="preserve">flats</w:t>
      </w:r>
      <w:r>
        <w:t xml:space="preserve">”</w:t>
      </w:r>
      <w:r>
        <w:t xml:space="preserve"> </w:t>
      </w:r>
      <w:r>
        <w:t xml:space="preserve">is what British people call</w:t>
      </w:r>
      <w:r>
        <w:t xml:space="preserve"> </w:t>
      </w:r>
      <w:r>
        <w:t xml:space="preserve">“</w:t>
      </w:r>
      <w:r>
        <w:t xml:space="preserve">apartments</w:t>
      </w:r>
      <w:r>
        <w:t xml:space="preserve">”</w:t>
      </w:r>
      <w:r>
        <w:t xml:space="preserve">)</w:t>
      </w:r>
    </w:p>
    <w:p>
      <w:pPr>
        <w:numPr>
          <w:ilvl w:val="0"/>
          <w:numId w:val="1003"/>
        </w:numPr>
      </w:pPr>
      <w:r>
        <w:rPr>
          <w:rStyle w:val="VerbatimChar"/>
          <w:bCs/>
          <w:b/>
        </w:rPr>
        <w:t xml:space="preserve">Furnished</w:t>
      </w:r>
      <w:r>
        <w:t xml:space="preserve"> </w:t>
      </w:r>
      <w:r>
        <w:t xml:space="preserve">- whether the property is fully furnished, part furnished, or unfurnished</w:t>
      </w:r>
    </w:p>
    <w:p>
      <w:pPr>
        <w:pStyle w:val="FirstParagraph"/>
      </w:pPr>
      <w:r>
        <w:t xml:space="preserve">But let’s keep it simple today. As noted above, we’ll only include the following explanatory variables in the model:</w:t>
      </w:r>
    </w:p>
    <w:p>
      <w:pPr>
        <w:numPr>
          <w:ilvl w:val="0"/>
          <w:numId w:val="1004"/>
        </w:numPr>
        <w:pStyle w:val="Compact"/>
      </w:pPr>
      <w:r>
        <w:rPr>
          <w:rStyle w:val="VerbatimChar"/>
        </w:rPr>
        <w:t xml:space="preserve">FloorArea</w:t>
      </w:r>
    </w:p>
    <w:p>
      <w:pPr>
        <w:numPr>
          <w:ilvl w:val="0"/>
          <w:numId w:val="1004"/>
        </w:numPr>
        <w:pStyle w:val="Compact"/>
      </w:pPr>
      <w:r>
        <w:rPr>
          <w:rStyle w:val="VerbatimChar"/>
        </w:rPr>
        <w:t xml:space="preserve">Rooms</w:t>
      </w:r>
    </w:p>
    <w:p>
      <w:pPr>
        <w:numPr>
          <w:ilvl w:val="0"/>
          <w:numId w:val="1004"/>
        </w:numPr>
        <w:pStyle w:val="Compact"/>
      </w:pPr>
      <w:r>
        <w:rPr>
          <w:rStyle w:val="VerbatimChar"/>
        </w:rPr>
        <w:t xml:space="preserve">EPC</w:t>
      </w:r>
    </w:p>
    <w:p>
      <w:pPr>
        <w:numPr>
          <w:ilvl w:val="0"/>
          <w:numId w:val="1004"/>
        </w:numPr>
        <w:pStyle w:val="Compact"/>
      </w:pPr>
      <w:r>
        <w:rPr>
          <w:rStyle w:val="VerbatimChar"/>
        </w:rPr>
        <w:t xml:space="preserve">Tax</w:t>
      </w:r>
    </w:p>
    <w:p>
      <w:pPr>
        <w:pStyle w:val="FirstParagraph"/>
      </w:pPr>
      <w:r>
        <w:t xml:space="preserve">Something to note in this dataset are the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variables. In both of these variables, the actual underlying</w:t>
      </w:r>
      <w:r>
        <w:t xml:space="preserve"> </w:t>
      </w:r>
      <w:r>
        <w:t xml:space="preserve">“</w:t>
      </w:r>
      <w:r>
        <w:t xml:space="preserve">values</w:t>
      </w:r>
      <w:r>
        <w:t xml:space="preserve">”</w:t>
      </w:r>
      <w:r>
        <w:t xml:space="preserve"> </w:t>
      </w:r>
      <w:r>
        <w:t xml:space="preserve">are continuous (tax band is a measure of the property value in 1991, and EPC is a measure of how energy efficient a property is) but these have been discretised, or converted into groups (e.g. a property valued at £100,000 in 1991 is in the</w:t>
      </w:r>
      <w:r>
        <w:t xml:space="preserve"> </w:t>
      </w:r>
      <w:r>
        <w:rPr>
          <w:rStyle w:val="VerbatimChar"/>
        </w:rPr>
        <w:t xml:space="preserve">A</w:t>
      </w:r>
      <w:r>
        <w:t xml:space="preserve"> </w:t>
      </w:r>
      <w:r>
        <w:t xml:space="preserve">tax band).</w:t>
      </w:r>
    </w:p>
    <w:p>
      <w:pPr>
        <w:pStyle w:val="BlockText"/>
      </w:pPr>
      <w:r>
        <w:t xml:space="preserve">For some reason, the value of a property in 1991 is how the council tax is decided. I don’t get why 1991 is special (I doubt it actually is) but that’s what they do. It’s dumb. C’est la vie.</w:t>
      </w:r>
    </w:p>
    <w:p>
      <w:pPr>
        <w:pStyle w:val="FirstParagraph"/>
      </w:pPr>
      <w:r>
        <w:t xml:space="preserve">Whenever this discretisation is done, when it comes to the actual model, it can make our life pretty horrible, which you can see when we write out the full notation of our model. In our case, here’s what it looks like:</w:t>
      </w:r>
    </w:p>
    <w:p>
      <w:pPr>
        <w:pStyle w:val="BodyText"/>
      </w:pPr>
      <m:oMath>
        <m:r>
          <m:t>P</m:t>
        </m:r>
        <m:r>
          <m:t>r</m:t>
        </m:r>
        <m:r>
          <m:t>i</m:t>
        </m:r>
        <m:r>
          <m:t>c</m:t>
        </m:r>
        <m:sSub>
          <m:e>
            <m:r>
              <m:t>e</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F</m:t>
        </m:r>
        <m:r>
          <m:t>l</m:t>
        </m:r>
        <m:r>
          <m:t>o</m:t>
        </m:r>
        <m:r>
          <m:t>o</m:t>
        </m:r>
        <m:r>
          <m:t>r</m:t>
        </m:r>
        <m:r>
          <m:t>A</m:t>
        </m:r>
        <m:r>
          <m:t>r</m:t>
        </m:r>
        <m:r>
          <m:t>e</m:t>
        </m:r>
        <m:sSub>
          <m:e>
            <m:r>
              <m:t>a</m:t>
            </m:r>
          </m:e>
          <m:sub>
            <m:r>
              <m:t>i</m:t>
            </m:r>
          </m:sub>
        </m:sSub>
        <m:r>
          <m:rPr>
            <m:sty m:val="p"/>
          </m:rPr>
          <m:t>+</m:t>
        </m:r>
        <m:sSub>
          <m:e>
            <m:r>
              <m:t>β</m:t>
            </m:r>
          </m:e>
          <m:sub>
            <m:r>
              <m:t>2</m:t>
            </m:r>
          </m:sub>
        </m:sSub>
        <m:r>
          <m:rPr>
            <m:sty m:val="p"/>
          </m:rPr>
          <m:t>×</m:t>
        </m:r>
        <m:r>
          <m:t>R</m:t>
        </m:r>
        <m:r>
          <m:t>o</m:t>
        </m:r>
        <m:r>
          <m:t>o</m:t>
        </m:r>
        <m:r>
          <m:t>m</m:t>
        </m:r>
        <m:sSub>
          <m:e>
            <m:r>
              <m:t>s</m:t>
            </m:r>
          </m:e>
          <m:sub>
            <m:r>
              <m:t>i</m:t>
            </m:r>
          </m:sub>
        </m:sSub>
        <m:r>
          <m:rPr>
            <m:sty m:val="p"/>
          </m:rPr>
          <m:t>+</m:t>
        </m:r>
      </m:oMath>
    </w:p>
    <w:p>
      <w:pPr>
        <w:pStyle w:val="BodyText"/>
      </w:pPr>
      <m:oMath>
        <m:sSub>
          <m:e>
            <m:r>
              <m:t>β</m:t>
            </m:r>
          </m:e>
          <m:sub>
            <m:r>
              <m:t>3</m:t>
            </m:r>
          </m:sub>
        </m:sSub>
        <m:r>
          <m:rPr>
            <m:sty m:val="p"/>
          </m:rPr>
          <m:t>×</m:t>
        </m:r>
        <m:r>
          <m:t>E</m:t>
        </m:r>
        <m:r>
          <m:t>P</m:t>
        </m:r>
        <m:r>
          <m:t>C</m:t>
        </m:r>
        <m:sSub>
          <m:e>
            <m:r>
              <m:t>B</m:t>
            </m:r>
          </m:e>
          <m:sub>
            <m:r>
              <m:t>i</m:t>
            </m:r>
          </m:sub>
        </m:sSub>
        <m:r>
          <m:rPr>
            <m:sty m:val="p"/>
          </m:rPr>
          <m:t>+</m:t>
        </m:r>
        <m:sSub>
          <m:e>
            <m:r>
              <m:t>β</m:t>
            </m:r>
          </m:e>
          <m:sub>
            <m:r>
              <m:t>4</m:t>
            </m:r>
          </m:sub>
        </m:sSub>
        <m:r>
          <m:rPr>
            <m:sty m:val="p"/>
          </m:rPr>
          <m:t>×</m:t>
        </m:r>
        <m:r>
          <m:t>E</m:t>
        </m:r>
        <m:r>
          <m:t>P</m:t>
        </m:r>
        <m:r>
          <m:t>C</m:t>
        </m:r>
        <m:sSub>
          <m:e>
            <m:r>
              <m:t>C</m:t>
            </m:r>
          </m:e>
          <m:sub>
            <m:r>
              <m:t>i</m:t>
            </m:r>
          </m:sub>
        </m:sSub>
        <m:r>
          <m:rPr>
            <m:sty m:val="p"/>
          </m:rPr>
          <m:t>+</m:t>
        </m:r>
        <m:sSub>
          <m:e>
            <m:r>
              <m:t>β</m:t>
            </m:r>
          </m:e>
          <m:sub>
            <m:r>
              <m:t>5</m:t>
            </m:r>
          </m:sub>
        </m:sSub>
        <m:r>
          <m:rPr>
            <m:sty m:val="p"/>
          </m:rPr>
          <m:t>×</m:t>
        </m:r>
        <m:r>
          <m:t>E</m:t>
        </m:r>
        <m:r>
          <m:t>P</m:t>
        </m:r>
        <m:r>
          <m:t>C</m:t>
        </m:r>
        <m:sSub>
          <m:e>
            <m:r>
              <m:t>D</m:t>
            </m:r>
          </m:e>
          <m:sub>
            <m:r>
              <m:t>i</m:t>
            </m:r>
          </m:sub>
        </m:sSub>
        <m:r>
          <m:rPr>
            <m:sty m:val="p"/>
          </m:rPr>
          <m:t>+</m:t>
        </m:r>
      </m:oMath>
    </w:p>
    <w:p>
      <w:pPr>
        <w:pStyle w:val="BodyText"/>
      </w:pPr>
      <m:oMath>
        <m:sSub>
          <m:e>
            <m:r>
              <m:t>β</m:t>
            </m:r>
          </m:e>
          <m:sub>
            <m:r>
              <m:t>6</m:t>
            </m:r>
          </m:sub>
        </m:sSub>
        <m:r>
          <m:rPr>
            <m:sty m:val="p"/>
          </m:rPr>
          <m:t>×</m:t>
        </m:r>
        <m:r>
          <m:t>E</m:t>
        </m:r>
        <m:r>
          <m:t>P</m:t>
        </m:r>
        <m:r>
          <m:t>C</m:t>
        </m:r>
        <m:sSub>
          <m:e>
            <m:r>
              <m:t>E</m:t>
            </m:r>
          </m:e>
          <m:sub>
            <m:r>
              <m:t>i</m:t>
            </m:r>
          </m:sub>
        </m:sSub>
        <m:r>
          <m:rPr>
            <m:sty m:val="p"/>
          </m:rPr>
          <m:t>+</m:t>
        </m:r>
        <m:sSub>
          <m:e>
            <m:r>
              <m:t>β</m:t>
            </m:r>
          </m:e>
          <m:sub>
            <m:r>
              <m:t>7</m:t>
            </m:r>
          </m:sub>
        </m:sSub>
        <m:r>
          <m:rPr>
            <m:sty m:val="p"/>
          </m:rPr>
          <m:t>×</m:t>
        </m:r>
        <m:r>
          <m:t>E</m:t>
        </m:r>
        <m:r>
          <m:t>P</m:t>
        </m:r>
        <m:r>
          <m:t>C</m:t>
        </m:r>
        <m:sSub>
          <m:e>
            <m:r>
              <m:t>F</m:t>
            </m:r>
          </m:e>
          <m:sub>
            <m:r>
              <m:t>i</m:t>
            </m:r>
          </m:sub>
        </m:sSub>
        <m:r>
          <m:rPr>
            <m:sty m:val="p"/>
          </m:rPr>
          <m:t>+</m:t>
        </m:r>
        <m:sSub>
          <m:e>
            <m:r>
              <m:t>β</m:t>
            </m:r>
          </m:e>
          <m:sub>
            <m:r>
              <m:t>8</m:t>
            </m:r>
          </m:sub>
        </m:sSub>
        <m:r>
          <m:rPr>
            <m:sty m:val="p"/>
          </m:rPr>
          <m:t>×</m:t>
        </m:r>
        <m:r>
          <m:t>E</m:t>
        </m:r>
        <m:r>
          <m:t>P</m:t>
        </m:r>
        <m:r>
          <m:t>C</m:t>
        </m:r>
        <m:sSub>
          <m:e>
            <m:r>
              <m:t>G</m:t>
            </m:r>
          </m:e>
          <m:sub>
            <m:r>
              <m:t>i</m:t>
            </m:r>
          </m:sub>
        </m:sSub>
        <m:r>
          <m:rPr>
            <m:sty m:val="p"/>
          </m:rPr>
          <m:t>+</m:t>
        </m:r>
      </m:oMath>
    </w:p>
    <w:p>
      <w:pPr>
        <w:pStyle w:val="BodyText"/>
      </w:pPr>
      <m:oMath>
        <m:sSub>
          <m:e>
            <m:r>
              <m:t>β</m:t>
            </m:r>
          </m:e>
          <m:sub>
            <m:r>
              <m:t>9</m:t>
            </m:r>
          </m:sub>
        </m:sSub>
        <m:r>
          <m:rPr>
            <m:sty m:val="p"/>
          </m:rPr>
          <m:t>×</m:t>
        </m:r>
        <m:r>
          <m:t>T</m:t>
        </m:r>
        <m:r>
          <m:t>a</m:t>
        </m:r>
        <m:r>
          <m:t>x</m:t>
        </m:r>
        <m:sSub>
          <m:e>
            <m:r>
              <m:t>B</m:t>
            </m:r>
          </m:e>
          <m:sub>
            <m:r>
              <m:t>i</m:t>
            </m:r>
          </m:sub>
        </m:sSub>
        <m:r>
          <m:rPr>
            <m:sty m:val="p"/>
          </m:rPr>
          <m:t>+</m:t>
        </m:r>
        <m:sSub>
          <m:e>
            <m:r>
              <m:t>β</m:t>
            </m:r>
          </m:e>
          <m:sub>
            <m:r>
              <m:t>10</m:t>
            </m:r>
          </m:sub>
        </m:sSub>
        <m:r>
          <m:rPr>
            <m:sty m:val="p"/>
          </m:rPr>
          <m:t>×</m:t>
        </m:r>
        <m:r>
          <m:t>T</m:t>
        </m:r>
        <m:r>
          <m:t>a</m:t>
        </m:r>
        <m:r>
          <m:t>x</m:t>
        </m:r>
        <m:sSub>
          <m:e>
            <m:r>
              <m:t>C</m:t>
            </m:r>
          </m:e>
          <m:sub>
            <m:r>
              <m:t>i</m:t>
            </m:r>
          </m:sub>
        </m:sSub>
        <m:r>
          <m:rPr>
            <m:sty m:val="p"/>
          </m:rPr>
          <m:t>+</m:t>
        </m:r>
        <m:sSub>
          <m:e>
            <m:r>
              <m:t>β</m:t>
            </m:r>
          </m:e>
          <m:sub>
            <m:r>
              <m:t>11</m:t>
            </m:r>
          </m:sub>
        </m:sSub>
        <m:r>
          <m:rPr>
            <m:sty m:val="p"/>
          </m:rPr>
          <m:t>×</m:t>
        </m:r>
        <m:r>
          <m:t>T</m:t>
        </m:r>
        <m:r>
          <m:t>a</m:t>
        </m:r>
        <m:r>
          <m:t>x</m:t>
        </m:r>
        <m:sSub>
          <m:e>
            <m:r>
              <m:t>D</m:t>
            </m:r>
          </m:e>
          <m:sub>
            <m:r>
              <m:t>i</m:t>
            </m:r>
          </m:sub>
        </m:sSub>
        <m:r>
          <m:rPr>
            <m:sty m:val="p"/>
          </m:rPr>
          <m:t>+</m:t>
        </m:r>
      </m:oMath>
    </w:p>
    <w:p>
      <w:pPr>
        <w:pStyle w:val="BodyText"/>
      </w:pPr>
      <m:oMath>
        <m:sSub>
          <m:e>
            <m:r>
              <m:t>β</m:t>
            </m:r>
          </m:e>
          <m:sub>
            <m:r>
              <m:t>12</m:t>
            </m:r>
          </m:sub>
        </m:sSub>
        <m:r>
          <m:rPr>
            <m:sty m:val="p"/>
          </m:rPr>
          <m:t>×</m:t>
        </m:r>
        <m:r>
          <m:t>T</m:t>
        </m:r>
        <m:r>
          <m:t>a</m:t>
        </m:r>
        <m:r>
          <m:t>x</m:t>
        </m:r>
        <m:sSub>
          <m:e>
            <m:r>
              <m:t>E</m:t>
            </m:r>
          </m:e>
          <m:sub>
            <m:r>
              <m:t>i</m:t>
            </m:r>
          </m:sub>
        </m:sSub>
        <m:r>
          <m:rPr>
            <m:sty m:val="p"/>
          </m:rPr>
          <m:t>+</m:t>
        </m:r>
        <m:sSub>
          <m:e>
            <m:r>
              <m:t>β</m:t>
            </m:r>
          </m:e>
          <m:sub>
            <m:r>
              <m:t>13</m:t>
            </m:r>
          </m:sub>
        </m:sSub>
        <m:r>
          <m:rPr>
            <m:sty m:val="p"/>
          </m:rPr>
          <m:t>×</m:t>
        </m:r>
        <m:r>
          <m:t>T</m:t>
        </m:r>
        <m:r>
          <m:t>a</m:t>
        </m:r>
        <m:r>
          <m:t>x</m:t>
        </m:r>
        <m:sSub>
          <m:e>
            <m:r>
              <m:t>F</m:t>
            </m:r>
          </m:e>
          <m:sub>
            <m:r>
              <m:t>i</m:t>
            </m:r>
          </m:sub>
        </m:sSub>
        <m:r>
          <m:rPr>
            <m:sty m:val="p"/>
          </m:rPr>
          <m:t>+</m:t>
        </m:r>
        <m:sSub>
          <m:e>
            <m:r>
              <m:t>β</m:t>
            </m:r>
          </m:e>
          <m:sub>
            <m:r>
              <m:t>14</m:t>
            </m:r>
          </m:sub>
        </m:sSub>
        <m:r>
          <m:rPr>
            <m:sty m:val="p"/>
          </m:rPr>
          <m:t>×</m:t>
        </m:r>
        <m:r>
          <m:t>T</m:t>
        </m:r>
        <m:r>
          <m:t>a</m:t>
        </m:r>
        <m:r>
          <m:t>x</m:t>
        </m:r>
        <m:sSub>
          <m:e>
            <m:r>
              <m:t>G</m:t>
            </m:r>
          </m:e>
          <m:sub>
            <m:r>
              <m:t>i</m:t>
            </m:r>
          </m:sub>
        </m:sSub>
      </m:oMath>
    </w:p>
    <w:p>
      <w:pPr>
        <w:pStyle w:val="BodyText"/>
      </w:pPr>
      <w:r>
        <w:t xml:space="preserve">Where:</w:t>
      </w:r>
    </w:p>
    <w:p>
      <w:pPr>
        <w:numPr>
          <w:ilvl w:val="0"/>
          <w:numId w:val="1005"/>
        </w:numPr>
        <w:pStyle w:val="Compact"/>
      </w:pPr>
      <m:oMath>
        <m:sSub>
          <m:e>
            <m:r>
              <m:t>β</m:t>
            </m:r>
          </m:e>
          <m:sub>
            <m:r>
              <m:t>0</m:t>
            </m:r>
          </m:sub>
        </m:sSub>
      </m:oMath>
      <w:r>
        <w:t xml:space="preserve"> </w:t>
      </w:r>
      <w:r>
        <w:t xml:space="preserve">is the intercept, representing a property with zero square meters, zero rooms, an EPC of A, and a Tax band of A.</w:t>
      </w:r>
    </w:p>
    <w:p>
      <w:pPr>
        <w:numPr>
          <w:ilvl w:val="0"/>
          <w:numId w:val="1005"/>
        </w:numPr>
        <w:pStyle w:val="Compact"/>
      </w:pPr>
      <m:oMath>
        <m:sSub>
          <m:e>
            <m:r>
              <m:t>β</m:t>
            </m:r>
          </m:e>
          <m:sub>
            <m:r>
              <m:t>1</m:t>
            </m:r>
          </m:sub>
        </m:sSub>
      </m:oMath>
      <w:r>
        <w:t xml:space="preserve"> </w:t>
      </w:r>
      <w:r>
        <w:t xml:space="preserve">is the slope for each additional square meter in floor area.</w:t>
      </w:r>
    </w:p>
    <w:p>
      <w:pPr>
        <w:numPr>
          <w:ilvl w:val="0"/>
          <w:numId w:val="1005"/>
        </w:numPr>
        <w:pStyle w:val="Compact"/>
      </w:pPr>
      <m:oMath>
        <m:sSub>
          <m:e>
            <m:r>
              <m:t>β</m:t>
            </m:r>
          </m:e>
          <m:sub>
            <m:r>
              <m:t>2</m:t>
            </m:r>
          </m:sub>
        </m:sSub>
      </m:oMath>
      <w:r>
        <w:t xml:space="preserve"> </w:t>
      </w:r>
      <w:r>
        <w:t xml:space="preserve">is the slope for each additional room.</w:t>
      </w:r>
    </w:p>
    <w:p>
      <w:pPr>
        <w:numPr>
          <w:ilvl w:val="0"/>
          <w:numId w:val="1005"/>
        </w:numPr>
        <w:pStyle w:val="Compact"/>
      </w:pPr>
      <m:oMath>
        <m:sSub>
          <m:e>
            <m:r>
              <m:t>β</m:t>
            </m:r>
          </m:e>
          <m:sub>
            <m:r>
              <m:t>3</m:t>
            </m:r>
            <m:r>
              <m:rPr>
                <m:sty m:val="p"/>
              </m:rPr>
              <m:t>,</m:t>
            </m:r>
            <m:r>
              <m:rPr>
                <m:sty m:val="p"/>
              </m:rPr>
              <m:t>.</m:t>
            </m:r>
            <m:r>
              <m:rPr>
                <m:sty m:val="p"/>
              </m:rPr>
              <m:t>.</m:t>
            </m:r>
            <m:r>
              <m:rPr>
                <m:sty m:val="p"/>
              </m:rPr>
              <m:t>.</m:t>
            </m:r>
            <m:r>
              <m:rPr>
                <m:sty m:val="p"/>
              </m:rPr>
              <m:t>,</m:t>
            </m:r>
            <m:r>
              <m:t>8</m:t>
            </m:r>
          </m:sub>
        </m:sSub>
      </m:oMath>
      <w:r>
        <w:t xml:space="preserve"> </w:t>
      </w:r>
      <w:r>
        <w:t xml:space="preserve">are the effects of each EPC rating compared to A.</w:t>
      </w:r>
    </w:p>
    <w:p>
      <w:pPr>
        <w:numPr>
          <w:ilvl w:val="0"/>
          <w:numId w:val="1005"/>
        </w:numPr>
        <w:pStyle w:val="Compact"/>
      </w:pPr>
      <m:oMath>
        <m:sSub>
          <m:e>
            <m:r>
              <m:t>β</m:t>
            </m:r>
          </m:e>
          <m:sub>
            <m:r>
              <m:t>9</m:t>
            </m:r>
            <m:r>
              <m:rPr>
                <m:sty m:val="p"/>
              </m:rPr>
              <m:t>,</m:t>
            </m:r>
            <m:r>
              <m:rPr>
                <m:sty m:val="p"/>
              </m:rPr>
              <m:t>.</m:t>
            </m:r>
            <m:r>
              <m:rPr>
                <m:sty m:val="p"/>
              </m:rPr>
              <m:t>.</m:t>
            </m:r>
            <m:r>
              <m:rPr>
                <m:sty m:val="p"/>
              </m:rPr>
              <m:t>.</m:t>
            </m:r>
            <m:r>
              <m:rPr>
                <m:sty m:val="p"/>
              </m:rPr>
              <m:t>,</m:t>
            </m:r>
            <m:r>
              <m:t>14</m:t>
            </m:r>
          </m:sub>
        </m:sSub>
      </m:oMath>
      <w:r>
        <w:t xml:space="preserve"> </w:t>
      </w:r>
      <w:r>
        <w:t xml:space="preserve">are the effects of each Tax band compared to A.</w:t>
      </w:r>
    </w:p>
    <w:p>
      <w:pPr>
        <w:pStyle w:val="FirstParagraph"/>
      </w:pPr>
      <w:r>
        <w:t xml:space="preserve">As you can see,</w:t>
      </w:r>
      <w:r>
        <w:t xml:space="preserve"> </w:t>
      </w:r>
      <w:r>
        <w:rPr>
          <w:rStyle w:val="VerbatimChar"/>
        </w:rPr>
        <w:t xml:space="preserve">EPC</w:t>
      </w:r>
      <w:r>
        <w:t xml:space="preserve"> </w:t>
      </w:r>
      <w:r>
        <w:t xml:space="preserve">and</w:t>
      </w:r>
      <w:r>
        <w:t xml:space="preserve"> </w:t>
      </w:r>
      <w:r>
        <w:rPr>
          <w:rStyle w:val="VerbatimChar"/>
        </w:rPr>
        <w:t xml:space="preserve">Tax</w:t>
      </w:r>
      <w:r>
        <w:t xml:space="preserve"> </w:t>
      </w:r>
      <w:r>
        <w:t xml:space="preserve">being recorded as categories has made our model stupidly and crazily more complicated than it would otherwise be. If EPC and Tax were continuous variables, we’d need to estimate just</w:t>
      </w:r>
      <w:r>
        <w:t xml:space="preserve"> </w:t>
      </w:r>
      <w:r>
        <w:rPr>
          <w:iCs/>
          <w:i/>
        </w:rPr>
        <w:t xml:space="preserve">four</w:t>
      </w:r>
      <w:r>
        <w:t xml:space="preserve"> </w:t>
      </w:r>
      <w:r>
        <w:t xml:space="preserve">parameters instead of 14! In this case, we can’t go backwards. The data we have is categorical and we have to respect that, so we’re stuck having to estimate 14 parameters.</w:t>
      </w:r>
    </w:p>
    <w:p>
      <w:pPr>
        <w:pStyle w:val="BodyText"/>
      </w:pPr>
      <w:r>
        <w:t xml:space="preserve">A general tip: avoid creating categorical variables out of continuous ones when possible — it’ll save you headaches down the road (and often makes your analyses more reliable).</w:t>
      </w:r>
    </w:p>
    <w:p>
      <w:pPr>
        <w:pStyle w:val="BodyText"/>
      </w:pPr>
      <w:r>
        <w:t xml:space="preserve">Despite the complexity, running this model in R is straightforward:</w:t>
      </w:r>
    </w:p>
    <w:p>
      <w:pPr>
        <w:pStyle w:val="SourceCode"/>
      </w:pPr>
      <w:r>
        <w:rPr>
          <w:rStyle w:val="NormalTok"/>
        </w:rPr>
        <w:t xml:space="preserve">rent_mod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SpecialCharTok"/>
        </w:rPr>
        <w:t xml:space="preserve">+</w:t>
      </w:r>
      <w:r>
        <w:rPr>
          <w:rStyle w:val="NormalTok"/>
        </w:rPr>
        <w:t xml:space="preserve"> Rooms </w:t>
      </w:r>
      <w:r>
        <w:rPr>
          <w:rStyle w:val="SpecialCharTok"/>
        </w:rPr>
        <w:t xml:space="preserve">+</w:t>
      </w:r>
      <w:r>
        <w:rPr>
          <w:rStyle w:val="NormalTok"/>
        </w:rPr>
        <w:t xml:space="preserve"> EPC </w:t>
      </w:r>
      <w:r>
        <w:rPr>
          <w:rStyle w:val="SpecialCharTok"/>
        </w:rPr>
        <w:t xml:space="preserve">+</w:t>
      </w:r>
      <w:r>
        <w:rPr>
          <w:rStyle w:val="NormalTok"/>
        </w:rPr>
        <w:t xml:space="preserve"> Tax, </w:t>
      </w:r>
      <w:r>
        <w:rPr>
          <w:rStyle w:val="AttributeTok"/>
        </w:rPr>
        <w:t xml:space="preserve">data =</w:t>
      </w:r>
      <w:r>
        <w:rPr>
          <w:rStyle w:val="NormalTok"/>
        </w:rPr>
        <w:t xml:space="preserve"> abdn)</w:t>
      </w:r>
    </w:p>
    <w:p>
      <w:pPr>
        <w:pStyle w:val="FirstParagraph"/>
      </w:pPr>
      <w:r>
        <w:t xml:space="preserve">Now let’s take a look at the estimated parameters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-557.96  -85.22   -3.85   61.64  973.67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290.3394   125.8764   2.307  0.02145 *  </w:t>
      </w:r>
      <w:r>
        <w:br/>
      </w:r>
      <w:r>
        <w:rPr>
          <w:rStyle w:val="VerbatimChar"/>
        </w:rPr>
        <w:t xml:space="preserve">## FloorArea      0.8009     0.4515   1.774  0.07664 .  </w:t>
      </w:r>
      <w:r>
        <w:br/>
      </w:r>
      <w:r>
        <w:rPr>
          <w:rStyle w:val="VerbatimChar"/>
        </w:rPr>
        <w:t xml:space="preserve">## Rooms        115.8136    12.3778   9.357  &lt; 2e-16 ***</w:t>
      </w:r>
      <w:r>
        <w:br/>
      </w:r>
      <w:r>
        <w:rPr>
          <w:rStyle w:val="VerbatimChar"/>
        </w:rPr>
        <w:t xml:space="preserve">## EPCB         111.0214   124.9432   0.889  0.37462    </w:t>
      </w:r>
      <w:r>
        <w:br/>
      </w:r>
      <w:r>
        <w:rPr>
          <w:rStyle w:val="VerbatimChar"/>
        </w:rPr>
        <w:t xml:space="preserve">## EPCC         -15.9148   123.1390  -0.129  0.89721    </w:t>
      </w:r>
      <w:r>
        <w:br/>
      </w:r>
      <w:r>
        <w:rPr>
          <w:rStyle w:val="VerbatimChar"/>
        </w:rPr>
        <w:t xml:space="preserve">## EPCD         -46.1560   123.1773  -0.375  0.70802    </w:t>
      </w:r>
      <w:r>
        <w:br/>
      </w:r>
      <w:r>
        <w:rPr>
          <w:rStyle w:val="VerbatimChar"/>
        </w:rPr>
        <w:t xml:space="preserve">## EPCE         -99.0179   124.4600  -0.796  0.42662    </w:t>
      </w:r>
      <w:r>
        <w:br/>
      </w:r>
      <w:r>
        <w:rPr>
          <w:rStyle w:val="VerbatimChar"/>
        </w:rPr>
        <w:t xml:space="preserve">## EPCF        -157.4728   137.4112  -1.146  0.25229    </w:t>
      </w:r>
      <w:r>
        <w:br/>
      </w:r>
      <w:r>
        <w:rPr>
          <w:rStyle w:val="VerbatimChar"/>
        </w:rPr>
        <w:t xml:space="preserve">## EPCG         -47.8461   212.3494  -0.225  0.82182    </w:t>
      </w:r>
      <w:r>
        <w:br/>
      </w:r>
      <w:r>
        <w:rPr>
          <w:rStyle w:val="VerbatimChar"/>
        </w:rPr>
        <w:t xml:space="preserve">## TaxB          15.7688    24.4794   0.644  0.51973    </w:t>
      </w:r>
      <w:r>
        <w:br/>
      </w:r>
      <w:r>
        <w:rPr>
          <w:rStyle w:val="VerbatimChar"/>
        </w:rPr>
        <w:t xml:space="preserve">## TaxC          71.6397    25.5576   2.803  0.00524 ** </w:t>
      </w:r>
      <w:r>
        <w:br/>
      </w:r>
      <w:r>
        <w:rPr>
          <w:rStyle w:val="VerbatimChar"/>
        </w:rPr>
        <w:t xml:space="preserve">## TaxD         121.3152    25.6055   4.738 2.75e-06 ***</w:t>
      </w:r>
      <w:r>
        <w:br/>
      </w:r>
      <w:r>
        <w:rPr>
          <w:rStyle w:val="VerbatimChar"/>
        </w:rPr>
        <w:t xml:space="preserve">## TaxE         210.8661    32.2362   6.541 1.39e-10 ***</w:t>
      </w:r>
      <w:r>
        <w:br/>
      </w:r>
      <w:r>
        <w:rPr>
          <w:rStyle w:val="VerbatimChar"/>
        </w:rPr>
        <w:t xml:space="preserve">## TaxF         358.6641    45.3072   7.916 1.34e-14 ***</w:t>
      </w:r>
      <w:r>
        <w:br/>
      </w:r>
      <w:r>
        <w:rPr>
          <w:rStyle w:val="VerbatimChar"/>
        </w:rPr>
        <w:t xml:space="preserve">## TaxG         709.1697    57.6194  12.308  &lt; 2e-16 ***</w:t>
      </w:r>
      <w:r>
        <w:br/>
      </w:r>
      <w:r>
        <w:rPr>
          <w:rStyle w:val="VerbatimChar"/>
        </w:rPr>
        <w:t xml:space="preserve">## TaxH         970.4705   182.6638   5.313 1.57e-07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172.1 on 554 degrees of freedom</w:t>
      </w:r>
      <w:r>
        <w:br/>
      </w:r>
      <w:r>
        <w:rPr>
          <w:rStyle w:val="VerbatimChar"/>
        </w:rPr>
        <w:t xml:space="preserve">## Multiple R-squared:  0.7925, Adjusted R-squared:  0.7868 </w:t>
      </w:r>
      <w:r>
        <w:br/>
      </w:r>
      <w:r>
        <w:rPr>
          <w:rStyle w:val="VerbatimChar"/>
        </w:rPr>
        <w:t xml:space="preserve">## F-statistic:   141 on 15 and 554 DF,  p-value: &lt; 2.2e-16</w:t>
      </w:r>
    </w:p>
    <w:p>
      <w:pPr>
        <w:pStyle w:val="FirstParagraph"/>
      </w:pPr>
      <w:r>
        <w:t xml:space="preserve">This produces a giant list of estimated parameters; reminding us why it’s best to avoid excessive categorization. Keep this in mind for your future work (including your Honour’s project), both for simplicity and for more meaningful analyses!</w:t>
      </w:r>
    </w:p>
    <w:p>
      <w:pPr>
        <w:pStyle w:val="BodyText"/>
      </w:pPr>
      <w:r>
        <w:t xml:space="preserve">The complication with predictive models is that these parameters estimates don’t have a</w:t>
      </w:r>
      <w:r>
        <w:t xml:space="preserve"> </w:t>
      </w:r>
      <w:r>
        <w:t xml:space="preserve">“</w:t>
      </w:r>
      <w:r>
        <w:t xml:space="preserve">biological</w:t>
      </w:r>
      <w:r>
        <w:t xml:space="preserve">”</w:t>
      </w:r>
      <w:r>
        <w:t xml:space="preserve"> </w:t>
      </w:r>
      <w:r>
        <w:t xml:space="preserve">or</w:t>
      </w:r>
      <w:r>
        <w:t xml:space="preserve"> </w:t>
      </w:r>
      <w:r>
        <w:t xml:space="preserve">“</w:t>
      </w:r>
      <w:r>
        <w:t xml:space="preserve">real world</w:t>
      </w:r>
      <w:r>
        <w:t xml:space="preserve">”</w:t>
      </w:r>
      <w:r>
        <w:t xml:space="preserve"> </w:t>
      </w:r>
      <w:r>
        <w:t xml:space="preserve">meaning. We wouldn’t read these as</w:t>
      </w:r>
      <w:r>
        <w:t xml:space="preserve"> </w:t>
      </w:r>
      <w:r>
        <w:t xml:space="preserve">“</w:t>
      </w:r>
      <w:r>
        <w:t xml:space="preserve">increasing X causes Y to increase</w:t>
      </w:r>
      <w:r>
        <w:t xml:space="preserve">”</w:t>
      </w:r>
      <w:r>
        <w:t xml:space="preserve"> </w:t>
      </w:r>
      <w:r>
        <w:t xml:space="preserve">by whatever the parameter value is. Instead it’s what the model would predict the increase would be. If that’s unclear the lecture slides on causal inference may help clarify.</w:t>
      </w:r>
    </w:p>
    <w:bookmarkEnd w:id="29"/>
    <w:bookmarkStart w:id="46" w:name="X70c9cd397ed02d7f92f7a5b5373fc192834be0c"/>
    <w:p>
      <w:pPr>
        <w:pStyle w:val="Heading2"/>
      </w:pPr>
      <w:r>
        <w:t xml:space="preserve">5. Diagnose the model and check assumptions.</w:t>
      </w:r>
    </w:p>
    <w:p>
      <w:pPr>
        <w:pStyle w:val="FirstParagraph"/>
      </w:pPr>
      <w:r>
        <w:t xml:space="preserve">In previous workshops, we’ve saved assumption checks for the Friday session, but by now, you should be feeling more confident and able to do this more quickly.</w:t>
      </w:r>
    </w:p>
    <w:p>
      <w:pPr>
        <w:pStyle w:val="BodyText"/>
      </w:pPr>
      <w:r>
        <w:t xml:space="preserve">Let’s run a quick diagnostic check:</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(rent_mod)</w:t>
      </w:r>
    </w:p>
    <w:p>
      <w:pPr>
        <w:pStyle w:val="SourceCode"/>
      </w:pPr>
      <w:r>
        <w:rPr>
          <w:rStyle w:val="VerbatimChar"/>
        </w:rPr>
        <w:t xml:space="preserve">## Warning: not plotting observations with leverage one:</w:t>
      </w:r>
      <w:r>
        <w:br/>
      </w:r>
      <w:r>
        <w:rPr>
          <w:rStyle w:val="VerbatimChar"/>
        </w:rPr>
        <w:t xml:space="preserve">##   324, 534</w:t>
      </w:r>
    </w:p>
    <w:p>
      <w:pPr>
        <w:pStyle w:val="FirstParagraph"/>
      </w:pPr>
      <w:r>
        <w:drawing>
          <wp:inline>
            <wp:extent cx="4620126" cy="3696101"/>
            <wp:effectExtent b="0" l="0" r="0" t="0"/>
            <wp:docPr descr="" title="" id="31" name="Picture"/>
            <a:graphic>
              <a:graphicData uri="http://schemas.openxmlformats.org/drawingml/2006/picture">
                <pic:pic>
                  <pic:nvPicPr>
                    <pic:cNvPr descr="Workshop-7---LM-with-multiple-predictors_files/figure-docx/unnamed-chunk-7-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bookmarkStart w:id="45" w:name="question-set-one"/>
    <w:p>
      <w:pPr>
        <w:pStyle w:val="Heading3"/>
      </w:pPr>
      <w:r>
        <w:t xml:space="preserve">Question Set One</w:t>
      </w:r>
    </w:p>
    <w:p>
      <w:pPr>
        <w:numPr>
          <w:ilvl w:val="0"/>
          <w:numId w:val="1006"/>
        </w:numPr>
      </w:pPr>
      <w:r>
        <w:t xml:space="preserve">Do you see any assumptions that are likely broken in the Residuals vs Fitted and Scale-Location plots?</w:t>
      </w:r>
    </w:p>
    <w:p>
      <w:pPr>
        <w:numPr>
          <w:ilvl w:val="0"/>
          <w:numId w:val="1006"/>
        </w:numPr>
      </w:pPr>
      <w:r>
        <w:t xml:space="preserve">If so, what is the consequence of violating this assumptions?</w:t>
      </w:r>
    </w:p>
    <w:p>
      <w:pPr>
        <w:numPr>
          <w:ilvl w:val="0"/>
          <w:numId w:val="1006"/>
        </w:numPr>
      </w:pPr>
      <w:r>
        <w:t xml:space="preserve">Do you see any assumptions that are likely broken in the Q-Q Residuals plot?</w:t>
      </w:r>
    </w:p>
    <w:p>
      <w:pPr>
        <w:numPr>
          <w:ilvl w:val="0"/>
          <w:numId w:val="1006"/>
        </w:numPr>
      </w:pPr>
      <w:r>
        <w:t xml:space="preserve">Are there any observations that are having a disproportionate affect on the model?</w:t>
      </w:r>
    </w:p>
    <w:p>
      <w:pPr>
        <w:numPr>
          <w:ilvl w:val="0"/>
          <w:numId w:val="1006"/>
        </w:numPr>
      </w:pPr>
      <w:r>
        <w:t xml:space="preserve">If there are any such observations, what should we do about them (if in doubt, ask a member of staff)?</w:t>
      </w:r>
    </w:p>
    <w:p>
      <w:pPr>
        <w:pStyle w:val="FirstParagraph"/>
      </w:pPr>
      <w:r>
        <w:t xml:space="preserve">Given your dataset may be slightly different to the one I used above (given how you dealt with any changes in listed Price, houses versus flats, etc.), you may have seen some issues in the Residuals verses Leverage plot (though you may not, which would be fine). If you did see any problematic observations, before moving ahead, remove any observations from your dataset where the associated Cook’s distance was</w:t>
      </w:r>
      <w:r>
        <w:t xml:space="preserve"> </w:t>
      </w:r>
      <m:oMath>
        <m:r>
          <m:rPr>
            <m:sty m:val="p"/>
          </m:rPr>
          <m:t>≥</m:t>
        </m:r>
        <m:r>
          <m:t>1</m:t>
        </m:r>
      </m:oMath>
      <w:r>
        <w:t xml:space="preserve"> </w:t>
      </w:r>
      <w:r>
        <w:t xml:space="preserve">and rerun your model. As a hint, if I believed the flats on rows 1 and 2 of the dataset were causing issues in the model, I could remove them by doing (observations 1 and 2 chosen here at random just to demonstrate how to remove them):</w:t>
      </w:r>
    </w:p>
    <w:p>
      <w:pPr>
        <w:pStyle w:val="SourceCode"/>
      </w:pPr>
      <w:r>
        <w:rPr>
          <w:rStyle w:val="NormalTok"/>
        </w:rPr>
        <w:t xml:space="preserve">abdn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t xml:space="preserve">The</w:t>
      </w:r>
      <w:r>
        <w:t xml:space="preserve"> </w:t>
      </w:r>
      <w:r>
        <w:rPr>
          <w:rStyle w:val="VerbatimChar"/>
        </w:rPr>
        <w:t xml:space="preserve">-</w:t>
      </w:r>
      <w:r>
        <w:t xml:space="preserve"> </w:t>
      </w:r>
      <w:r>
        <w:t xml:space="preserve">before</w:t>
      </w:r>
      <w:r>
        <w:t xml:space="preserve"> </w:t>
      </w:r>
      <w:r>
        <w:rPr>
          <w:rStyle w:val="VerbatimChar"/>
        </w:rPr>
        <w:t xml:space="preserve">c()</w:t>
      </w:r>
      <w:r>
        <w:t xml:space="preserve"> </w:t>
      </w:r>
      <w:r>
        <w:t xml:space="preserve">basically means</w:t>
      </w:r>
      <w:r>
        <w:t xml:space="preserve"> </w:t>
      </w:r>
      <w:r>
        <w:t xml:space="preserve">“</w:t>
      </w:r>
      <w:r>
        <w:t xml:space="preserve">remove</w:t>
      </w:r>
      <w:r>
        <w:t xml:space="preserve">”</w:t>
      </w:r>
      <w:r>
        <w:t xml:space="preserve">, so here we’re removing rows 1 and 2 (remember that square brackets are organised as</w:t>
      </w:r>
      <w:r>
        <w:t xml:space="preserve"> </w:t>
      </w:r>
      <w:r>
        <w:rPr>
          <w:rStyle w:val="VerbatimChar"/>
        </w:rPr>
        <w:t xml:space="preserve">[row,column]</w:t>
      </w:r>
      <w:r>
        <w:t xml:space="preserve">).</w:t>
      </w:r>
    </w:p>
    <w:p>
      <w:pPr>
        <w:pStyle w:val="BodyText"/>
      </w:pPr>
      <w:r>
        <w:t xml:space="preserve">Having removed these and rerun the model (unless your previous checks suggested no issues and you did not need to remove any observations). Do a quick check of the diagnostic plots to see if this has resolved the issue.</w:t>
      </w:r>
    </w:p>
    <w:p>
      <w:pPr>
        <w:pStyle w:val="SourceCode"/>
      </w:pPr>
      <w:r>
        <w:rPr>
          <w:rStyle w:val="VerbatimChar"/>
        </w:rPr>
        <w:t xml:space="preserve">## Warning: not plotting observations with leverage one:</w:t>
      </w:r>
      <w:r>
        <w:br/>
      </w:r>
      <w:r>
        <w:rPr>
          <w:rStyle w:val="VerbatimChar"/>
        </w:rPr>
        <w:t xml:space="preserve">##   487, 532</w:t>
      </w:r>
    </w:p>
    <w:p>
      <w:pPr>
        <w:pStyle w:val="FirstParagraph"/>
      </w:pPr>
      <w:r>
        <w:drawing>
          <wp:inline>
            <wp:extent cx="4620126" cy="3696101"/>
            <wp:effectExtent b="0" l="0" r="0" t="0"/>
            <wp:docPr descr="" title="" id="34" name="Picture"/>
            <a:graphic>
              <a:graphicData uri="http://schemas.openxmlformats.org/drawingml/2006/picture">
                <pic:pic>
                  <pic:nvPicPr>
                    <pic:cNvPr descr="Workshop-7---LM-with-multiple-predictors_files/figure-docx/unnamed-chunk-14-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37" name="Picture"/>
            <a:graphic>
              <a:graphicData uri="http://schemas.openxmlformats.org/drawingml/2006/picture">
                <pic:pic>
                  <pic:nvPicPr>
                    <pic:cNvPr descr="Workshop-7---LM-with-multiple-predictors_files/figure-docx/unnamed-chunk-14-2.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0" name="Picture"/>
            <a:graphic>
              <a:graphicData uri="http://schemas.openxmlformats.org/drawingml/2006/picture">
                <pic:pic>
                  <pic:nvPicPr>
                    <pic:cNvPr descr="Workshop-7---LM-with-multiple-predictors_files/figure-docx/unnamed-chunk-14-3.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 title="" id="43" name="Picture"/>
            <a:graphic>
              <a:graphicData uri="http://schemas.openxmlformats.org/drawingml/2006/picture">
                <pic:pic>
                  <pic:nvPicPr>
                    <pic:cNvPr descr="Workshop-7---LM-with-multiple-predictors_files/figure-docx/unnamed-chunk-14-4.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Hopefully removing those observations has resolved the disproportionately influential observations. There’s some important nuance about removing observations from a dataset. For details on this, see the answer sheet for question 5 above.</w:t>
      </w:r>
    </w:p>
    <w:bookmarkEnd w:id="45"/>
    <w:bookmarkEnd w:id="46"/>
    <w:bookmarkStart w:id="62" w:name="summarise-the-results."/>
    <w:p>
      <w:pPr>
        <w:pStyle w:val="Heading2"/>
      </w:pPr>
      <w:r>
        <w:t xml:space="preserve">6. Summarise the results.</w:t>
      </w:r>
    </w:p>
    <w:p>
      <w:pPr>
        <w:pStyle w:val="FirstParagraph"/>
      </w:pPr>
      <w:r>
        <w:t xml:space="preserve">As usual, pull up the summary table:</w:t>
      </w:r>
    </w:p>
    <w:p>
      <w:pPr>
        <w:pStyle w:val="SourceCode"/>
      </w:pPr>
      <w:r>
        <w:rPr>
          <w:rStyle w:val="FunctionTok"/>
        </w:rPr>
        <w:t xml:space="preserve">summary</w:t>
      </w:r>
      <w:r>
        <w:rPr>
          <w:rStyle w:val="NormalTok"/>
        </w:rPr>
        <w:t xml:space="preserve">(rent_mod)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 Rooms + EPC + Tax,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-557.90  -85.32   -3.85   61.90  973.65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342.7544   175.2243   1.956  0.05096 .  </w:t>
      </w:r>
      <w:r>
        <w:br/>
      </w:r>
      <w:r>
        <w:rPr>
          <w:rStyle w:val="VerbatimChar"/>
        </w:rPr>
        <w:t xml:space="preserve">## FloorArea      0.8030     0.4519   1.777  0.07609 .  </w:t>
      </w:r>
      <w:r>
        <w:br/>
      </w:r>
      <w:r>
        <w:rPr>
          <w:rStyle w:val="VerbatimChar"/>
        </w:rPr>
        <w:t xml:space="preserve">## Rooms        115.7707    12.3873   9.346  &lt; 2e-16 ***</w:t>
      </w:r>
      <w:r>
        <w:br/>
      </w:r>
      <w:r>
        <w:rPr>
          <w:rStyle w:val="VerbatimChar"/>
        </w:rPr>
        <w:t xml:space="preserve">## EPCB          58.5972   174.5690   0.336  0.73725    </w:t>
      </w:r>
      <w:r>
        <w:br/>
      </w:r>
      <w:r>
        <w:rPr>
          <w:rStyle w:val="VerbatimChar"/>
        </w:rPr>
        <w:t xml:space="preserve">## EPCC         -68.3253   173.2579  -0.394  0.69347    </w:t>
      </w:r>
      <w:r>
        <w:br/>
      </w:r>
      <w:r>
        <w:rPr>
          <w:rStyle w:val="VerbatimChar"/>
        </w:rPr>
        <w:t xml:space="preserve">## EPCD         -98.5761   173.3007  -0.569  0.56971    </w:t>
      </w:r>
      <w:r>
        <w:br/>
      </w:r>
      <w:r>
        <w:rPr>
          <w:rStyle w:val="VerbatimChar"/>
        </w:rPr>
        <w:t xml:space="preserve">## EPCE        -151.4388   174.2175  -0.869  0.38509    </w:t>
      </w:r>
      <w:r>
        <w:br/>
      </w:r>
      <w:r>
        <w:rPr>
          <w:rStyle w:val="VerbatimChar"/>
        </w:rPr>
        <w:t xml:space="preserve">## EPCF        -209.9194   183.7466  -1.142  0.25377    </w:t>
      </w:r>
      <w:r>
        <w:br/>
      </w:r>
      <w:r>
        <w:rPr>
          <w:rStyle w:val="VerbatimChar"/>
        </w:rPr>
        <w:t xml:space="preserve">## EPCG        -100.2949   244.9757  -0.409  0.68240    </w:t>
      </w:r>
      <w:r>
        <w:br/>
      </w:r>
      <w:r>
        <w:rPr>
          <w:rStyle w:val="VerbatimChar"/>
        </w:rPr>
        <w:t xml:space="preserve">## TaxB          15.7660    24.4975   0.644  0.52012    </w:t>
      </w:r>
      <w:r>
        <w:br/>
      </w:r>
      <w:r>
        <w:rPr>
          <w:rStyle w:val="VerbatimChar"/>
        </w:rPr>
        <w:t xml:space="preserve">## TaxC          71.6292    25.5764   2.801  0.00528 ** </w:t>
      </w:r>
      <w:r>
        <w:br/>
      </w:r>
      <w:r>
        <w:rPr>
          <w:rStyle w:val="VerbatimChar"/>
        </w:rPr>
        <w:t xml:space="preserve">## TaxD         121.2985    25.6244   4.734 2.80e-06 ***</w:t>
      </w:r>
      <w:r>
        <w:br/>
      </w:r>
      <w:r>
        <w:rPr>
          <w:rStyle w:val="VerbatimChar"/>
        </w:rPr>
        <w:t xml:space="preserve">## TaxE         210.8297    32.2600   6.535 1.44e-10 ***</w:t>
      </w:r>
      <w:r>
        <w:br/>
      </w:r>
      <w:r>
        <w:rPr>
          <w:rStyle w:val="VerbatimChar"/>
        </w:rPr>
        <w:t xml:space="preserve">## TaxF         358.6008    45.3408   7.909 1.42e-14 ***</w:t>
      </w:r>
      <w:r>
        <w:br/>
      </w:r>
      <w:r>
        <w:rPr>
          <w:rStyle w:val="VerbatimChar"/>
        </w:rPr>
        <w:t xml:space="preserve">## TaxG         709.0833    57.6622  12.297  &lt; 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172.2 on 553 degrees of freedom</w:t>
      </w:r>
      <w:r>
        <w:br/>
      </w:r>
      <w:r>
        <w:rPr>
          <w:rStyle w:val="VerbatimChar"/>
        </w:rPr>
        <w:t xml:space="preserve">## Multiple R-squared:  0.7863, Adjusted R-squared:  0.7809 </w:t>
      </w:r>
      <w:r>
        <w:br/>
      </w:r>
      <w:r>
        <w:rPr>
          <w:rStyle w:val="VerbatimChar"/>
        </w:rPr>
        <w:t xml:space="preserve">## F-statistic: 145.3 on 14 and 553 DF,  p-value: &lt; 2.2e-16</w:t>
      </w:r>
    </w:p>
    <w:p>
      <w:pPr>
        <w:pStyle w:val="FirstParagraph"/>
      </w:pPr>
      <w:r>
        <w:t xml:space="preserve">Pay attention to the</w:t>
      </w:r>
      <w:r>
        <w:t xml:space="preserve"> </w:t>
      </w:r>
      <w:r>
        <w:rPr>
          <w:rStyle w:val="VerbatimChar"/>
        </w:rPr>
        <w:t xml:space="preserve">Estimate</w:t>
      </w:r>
      <w:r>
        <w:t xml:space="preserve"> </w:t>
      </w:r>
      <w:r>
        <w:t xml:space="preserve">for</w:t>
      </w:r>
      <w:r>
        <w:t xml:space="preserve"> </w:t>
      </w:r>
      <w:r>
        <w:rPr>
          <w:rStyle w:val="VerbatimChar"/>
        </w:rPr>
        <w:t xml:space="preserve">FloorArea</w:t>
      </w:r>
      <w:r>
        <w:t xml:space="preserve">; the model seems to be predicting that adding an extra 1 square meter to a property only increases the rent by about £0.80. Seems a bit low, right? Do we really think that the difference in Price between a 50 m</w:t>
      </w:r>
      <m:oMath>
        <m:sSup>
          <m:e>
            <m:r>
              <m:t>​</m:t>
            </m:r>
          </m:e>
          <m:sup>
            <m:r>
              <m:t>2</m:t>
            </m:r>
          </m:sup>
        </m:sSup>
      </m:oMath>
      <w:r>
        <w:t xml:space="preserve"> </w:t>
      </w:r>
      <w:r>
        <w:t xml:space="preserve">flat and a 100 m</w:t>
      </w:r>
      <m:oMath>
        <m:sSup>
          <m:e>
            <m:r>
              <m:t>​</m:t>
            </m:r>
          </m:e>
          <m:sup>
            <m:r>
              <m:t>2</m:t>
            </m:r>
          </m:sup>
        </m:sSup>
      </m:oMath>
      <w:r>
        <w:t xml:space="preserve"> </w:t>
      </w:r>
      <w:r>
        <w:t xml:space="preserve">flat will be just £40.04 extra per month? We’ll come back to this after we run the causal version of this model.</w:t>
      </w:r>
    </w:p>
    <w:p>
      <w:pPr>
        <w:pStyle w:val="BodyText"/>
      </w:pPr>
      <w:r>
        <w:t xml:space="preserve">Given the number of explanatory variables we have in our predictive model, we’ll use</w:t>
      </w:r>
      <w:r>
        <w:t xml:space="preserve"> </w:t>
      </w:r>
      <w:r>
        <w:rPr>
          <w:rStyle w:val="VerbatimChar"/>
        </w:rPr>
        <w:t xml:space="preserve">ggeffects</w:t>
      </w:r>
      <w:r>
        <w:t xml:space="preserve"> </w:t>
      </w:r>
      <w:r>
        <w:t xml:space="preserve">to do the plotting, though you can definitely do this manually if you prefer more control (see the instructions with answers to see how to do that).</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show the predicted relationship (or association) between rent Price and each of our explanatory variables: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(rent_mod)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`EPC`</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`Tax`</w:t>
      </w:r>
    </w:p>
    <w:p>
      <w:pPr>
        <w:pStyle w:val="FirstParagraph"/>
      </w:pPr>
      <w:r>
        <w:t xml:space="preserve">Now we just need to plot it (note you may need to press the blue arrow buttons in the Plots pane in RStudio to page through the different figures):</w:t>
      </w:r>
    </w:p>
    <w:p>
      <w:pPr>
        <w:pStyle w:val="SourceCode"/>
      </w:pPr>
      <w:r>
        <w:rPr>
          <w:rStyle w:val="FunctionTok"/>
        </w:rPr>
        <w:t xml:space="preserve">plot</w:t>
      </w:r>
      <w:r>
        <w:rPr>
          <w:rStyle w:val="NormalTok"/>
        </w:rPr>
        <w:t xml:space="preserve">(preds)</w:t>
      </w:r>
    </w:p>
    <w:p>
      <w:pPr>
        <w:pStyle w:val="SourceCode"/>
      </w:pPr>
      <w:r>
        <w:rPr>
          <w:rStyle w:val="VerbatimChar"/>
        </w:rPr>
        <w:t xml:space="preserve">## $FloorArea</w:t>
      </w:r>
    </w:p>
    <w:p>
      <w:pPr>
        <w:pStyle w:val="FirstParagraph"/>
      </w:pPr>
      <w:r>
        <w:drawing>
          <wp:inline>
            <wp:extent cx="4620126" cy="3696101"/>
            <wp:effectExtent b="0" l="0" r="0" t="0"/>
            <wp:docPr descr="" title="" id="48" name="Picture"/>
            <a:graphic>
              <a:graphicData uri="http://schemas.openxmlformats.org/drawingml/2006/picture">
                <pic:pic>
                  <pic:nvPicPr>
                    <pic:cNvPr descr="Workshop-7---LM-with-multiple-predictors_files/figure-docx/unnamed-chunk-1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$Rooms</w:t>
      </w:r>
    </w:p>
    <w:p>
      <w:pPr>
        <w:pStyle w:val="FirstParagraph"/>
      </w:pPr>
      <w:r>
        <w:drawing>
          <wp:inline>
            <wp:extent cx="4620126" cy="3696101"/>
            <wp:effectExtent b="0" l="0" r="0" t="0"/>
            <wp:docPr descr="" title="" id="51" name="Picture"/>
            <a:graphic>
              <a:graphicData uri="http://schemas.openxmlformats.org/drawingml/2006/picture">
                <pic:pic>
                  <pic:nvPicPr>
                    <pic:cNvPr descr="Workshop-7---LM-with-multiple-predictors_files/figure-docx/unnamed-chunk-1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$EPC</w:t>
      </w:r>
    </w:p>
    <w:p>
      <w:pPr>
        <w:pStyle w:val="FirstParagraph"/>
      </w:pPr>
      <w:r>
        <w:drawing>
          <wp:inline>
            <wp:extent cx="4620126" cy="3696101"/>
            <wp:effectExtent b="0" l="0" r="0" t="0"/>
            <wp:docPr descr="" title="" id="54" name="Picture"/>
            <a:graphic>
              <a:graphicData uri="http://schemas.openxmlformats.org/drawingml/2006/picture">
                <pic:pic>
                  <pic:nvPicPr>
                    <pic:cNvPr descr="Workshop-7---LM-with-multiple-predictors_files/figure-docx/unnamed-chunk-1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VerbatimChar"/>
        </w:rPr>
        <w:t xml:space="preserve">## </w:t>
      </w:r>
      <w:r>
        <w:br/>
      </w:r>
      <w:r>
        <w:rPr>
          <w:rStyle w:val="VerbatimChar"/>
        </w:rPr>
        <w:t xml:space="preserve">## $Tax</w:t>
      </w:r>
    </w:p>
    <w:p>
      <w:pPr>
        <w:pStyle w:val="FirstParagraph"/>
      </w:pPr>
      <w:r>
        <w:drawing>
          <wp:inline>
            <wp:extent cx="4620126" cy="3696101"/>
            <wp:effectExtent b="0" l="0" r="0" t="0"/>
            <wp:docPr descr="" title="" id="57" name="Picture"/>
            <a:graphic>
              <a:graphicData uri="http://schemas.openxmlformats.org/drawingml/2006/picture">
                <pic:pic>
                  <pic:nvPicPr>
                    <pic:cNvPr descr="Workshop-7---LM-with-multiple-predictors_files/figure-docx/unnamed-chunk-18-4.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get the same message that we saw previously, where</w:t>
      </w:r>
      <w:r>
        <w:t xml:space="preserve"> </w:t>
      </w:r>
      <w:r>
        <w:rPr>
          <w:rStyle w:val="VerbatimChar"/>
        </w:rPr>
        <w:t xml:space="preserve">ggeffects</w:t>
      </w:r>
      <w:r>
        <w:t xml:space="preserve"> </w:t>
      </w:r>
      <w:r>
        <w:t xml:space="preserve">isn’t terribly happy using strings that are recorded as</w:t>
      </w:r>
      <w:r>
        <w:t xml:space="preserve"> </w:t>
      </w:r>
      <w:r>
        <w:rPr>
          <w:rStyle w:val="VerbatimChar"/>
        </w:rPr>
        <w:t xml:space="preserve">characters</w:t>
      </w:r>
      <w:r>
        <w:t xml:space="preserve"> </w:t>
      </w:r>
      <w:r>
        <w:t xml:space="preserve">rather than</w:t>
      </w:r>
      <w:r>
        <w:t xml:space="preserve"> </w:t>
      </w:r>
      <w:r>
        <w:rPr>
          <w:rStyle w:val="VerbatimChar"/>
        </w:rPr>
        <w:t xml:space="preserve">factors</w:t>
      </w:r>
      <w:r>
        <w:t xml:space="preserve">. If you want to appease the</w:t>
      </w:r>
      <w:r>
        <w:t xml:space="preserve"> </w:t>
      </w:r>
      <w:r>
        <w:rPr>
          <w:rStyle w:val="VerbatimChar"/>
        </w:rPr>
        <w:t xml:space="preserve">ggeffects</w:t>
      </w:r>
      <w:r>
        <w:t xml:space="preserve"> </w:t>
      </w:r>
      <w:r>
        <w:t xml:space="preserve">gods, feel free to convert your categorical variables to</w:t>
      </w:r>
      <w:r>
        <w:t xml:space="preserve"> </w:t>
      </w:r>
      <w:r>
        <w:rPr>
          <w:rStyle w:val="VerbatimChar"/>
        </w:rPr>
        <w:t xml:space="preserve">factors</w:t>
      </w:r>
      <w:r>
        <w:t xml:space="preserve"> </w:t>
      </w:r>
      <w:r>
        <w:t xml:space="preserve">(using the</w:t>
      </w:r>
      <w:r>
        <w:t xml:space="preserve"> </w:t>
      </w:r>
      <w:r>
        <w:rPr>
          <w:rStyle w:val="VerbatimChar"/>
        </w:rPr>
        <w:t xml:space="preserve">factor()</w:t>
      </w:r>
      <w:r>
        <w:t xml:space="preserve"> </w:t>
      </w:r>
      <w:r>
        <w:t xml:space="preserve">function) and rerun your analysis.</w:t>
      </w:r>
    </w:p>
    <w:bookmarkStart w:id="61" w:name="question-set-two"/>
    <w:p>
      <w:pPr>
        <w:pStyle w:val="Heading3"/>
      </w:pPr>
      <w:r>
        <w:t xml:space="preserve">Question Set Two</w:t>
      </w:r>
    </w:p>
    <w:p>
      <w:pPr>
        <w:numPr>
          <w:ilvl w:val="0"/>
          <w:numId w:val="1007"/>
        </w:numPr>
      </w:pPr>
      <w:r>
        <w:t xml:space="preserve">Can we identify any causal relationships from this model (e.g. </w:t>
      </w:r>
      <w:r>
        <w:t xml:space="preserve">“</w:t>
      </w:r>
      <w:r>
        <w:t xml:space="preserve">If you increase the square meters of a property by 10 meters squared, it will</w:t>
      </w:r>
      <w:r>
        <w:t xml:space="preserve"> </w:t>
      </w:r>
      <w:r>
        <w:rPr>
          <w:iCs/>
          <w:i/>
        </w:rPr>
        <w:t xml:space="preserve">cause</w:t>
      </w:r>
      <w:r>
        <w:t xml:space="preserve"> </w:t>
      </w:r>
      <w:r>
        <w:t xml:space="preserve">the rent to increase by X</w:t>
      </w:r>
      <w:r>
        <w:t xml:space="preserve">”</w:t>
      </w:r>
      <w:r>
        <w:t xml:space="preserve">)?</w:t>
      </w:r>
    </w:p>
    <w:p>
      <w:pPr>
        <w:numPr>
          <w:ilvl w:val="0"/>
          <w:numId w:val="1007"/>
        </w:numPr>
      </w:pPr>
      <w:r>
        <w:t xml:space="preserve">Why might the relationship between</w:t>
      </w:r>
      <w:r>
        <w:t xml:space="preserve"> </w:t>
      </w:r>
      <w:r>
        <w:rPr>
          <w:rStyle w:val="VerbatimChar"/>
        </w:rPr>
        <w:t xml:space="preserve">Price</w:t>
      </w:r>
      <w:r>
        <w:t xml:space="preserve"> </w:t>
      </w:r>
      <w:r>
        <w:t xml:space="preserve">and</w:t>
      </w:r>
      <w:r>
        <w:t xml:space="preserve"> </w:t>
      </w:r>
      <w:r>
        <w:rPr>
          <w:rStyle w:val="VerbatimChar"/>
        </w:rPr>
        <w:t xml:space="preserve">FloorArea</w:t>
      </w:r>
      <w:r>
        <w:t xml:space="preserve"> </w:t>
      </w:r>
      <w:r>
        <w:t xml:space="preserve">be smaller than we’d expect?</w:t>
      </w:r>
    </w:p>
    <w:p>
      <w:pPr>
        <w:numPr>
          <w:ilvl w:val="0"/>
          <w:numId w:val="1007"/>
        </w:numPr>
      </w:pPr>
      <w:r>
        <w:t xml:space="preserve">Go to the letting agency website,</w:t>
      </w:r>
      <w:r>
        <w:t xml:space="preserve"> </w:t>
      </w:r>
      <w:hyperlink r:id="rId59">
        <w:r>
          <w:rPr>
            <w:rStyle w:val="Hyperlink"/>
          </w:rPr>
          <w:t xml:space="preserve">ASPC</w:t>
        </w:r>
      </w:hyperlink>
      <w:r>
        <w:t xml:space="preserve">, and find a recently listed rental property which has all of the explanatory variables you need. Using your selected property, see how well your model predicts the rent. You’re also welcome to use your own flat if you know (or can guess) how many square meters it has, what the EPC rating is, and which Tax band it falls in.</w:t>
      </w:r>
    </w:p>
    <w:p>
      <w:pPr>
        <w:pStyle w:val="FirstParagraph"/>
      </w:pPr>
      <w:r>
        <w:t xml:space="preserve">If you want to see how this kind of model could be translated into something you might see online with some marketing saying something like</w:t>
      </w:r>
      <w:r>
        <w:t xml:space="preserve"> </w:t>
      </w:r>
      <w:r>
        <w:t xml:space="preserve">“</w:t>
      </w:r>
      <w:r>
        <w:t xml:space="preserve">We’re using the most advanced Generative Artificial Intelligence to predict how much rent you should be asking for</w:t>
      </w:r>
      <w:r>
        <w:t xml:space="preserve">”</w:t>
      </w:r>
      <w:r>
        <w:t xml:space="preserve">, see</w:t>
      </w:r>
      <w:r>
        <w:t xml:space="preserve"> </w:t>
      </w:r>
      <w:hyperlink r:id="rId60">
        <w:r>
          <w:rPr>
            <w:rStyle w:val="Hyperlink"/>
          </w:rPr>
          <w:t xml:space="preserve">here</w:t>
        </w:r>
      </w:hyperlink>
      <w:r>
        <w:t xml:space="preserve">. This is a little toy website I made (entirely in</w:t>
      </w:r>
      <w:r>
        <w:t xml:space="preserve"> </w:t>
      </w:r>
      <w:r>
        <w:rPr>
          <w:rStyle w:val="VerbatimChar"/>
        </w:rPr>
        <w:t xml:space="preserve">R</w:t>
      </w:r>
      <w:r>
        <w:t xml:space="preserve">). There are two important things to note; 1) I think there’s a decent chance the website will crash if lots of people try to use it at the same time, and 2) I include another model that deals with space - i.e. certain areas in Aberdeen are more expensive than others. One assumption we’re likely to break here is the assumption of independent errors, and including space in the model helps to account for that (this is the</w:t>
      </w:r>
      <w:r>
        <w:t xml:space="preserve"> </w:t>
      </w:r>
      <w:r>
        <w:t xml:space="preserve">“</w:t>
      </w:r>
      <w:r>
        <w:t xml:space="preserve">Fancy model</w:t>
      </w:r>
      <w:r>
        <w:t xml:space="preserve">”</w:t>
      </w:r>
      <w:r>
        <w:t xml:space="preserve"> </w:t>
      </w:r>
      <w:r>
        <w:t xml:space="preserve">on the site).</w:t>
      </w:r>
    </w:p>
    <w:bookmarkEnd w:id="61"/>
    <w:bookmarkEnd w:id="62"/>
    <w:bookmarkEnd w:id="63"/>
    <w:bookmarkStart w:id="78" w:name="causal-modelling"/>
    <w:p>
      <w:pPr>
        <w:pStyle w:val="Heading1"/>
      </w:pPr>
      <w:r>
        <w:t xml:space="preserve">Causal Modelling</w:t>
      </w:r>
    </w:p>
    <w:p>
      <w:pPr>
        <w:pStyle w:val="FirstParagraph"/>
      </w:pPr>
      <w:r>
        <w:t xml:space="preserve">Having run a model that aims to predict rent Price, we’re now going to switch over to causal modelling using the same dataset. Hopefully the differences and similarities between the two approaches will become clear.</w:t>
      </w:r>
    </w:p>
    <w:p>
      <w:pPr>
        <w:pStyle w:val="BodyText"/>
      </w:pPr>
      <w:r>
        <w:t xml:space="preserve">To be responsible, be sure to re-load the data again, so that any changes we made to it specifically for the predictive modelling are not carried into our new analysis. However, if there were any issues that you previously resolved, do so again now.</w:t>
      </w:r>
    </w:p>
    <w:bookmarkStart w:id="64" w:name="formulate-a-research-question-1"/>
    <w:p>
      <w:pPr>
        <w:pStyle w:val="Heading2"/>
      </w:pPr>
      <w:r>
        <w:t xml:space="preserve">1. Formulate a Research Question</w:t>
      </w:r>
    </w:p>
    <w:p>
      <w:pPr>
        <w:pStyle w:val="FirstParagraph"/>
      </w:pPr>
      <w:r>
        <w:t xml:space="preserve">Our research question is going to be to understand the causal effect of square meters on rent Price, or</w:t>
      </w:r>
      <w:r>
        <w:t xml:space="preserve"> </w:t>
      </w:r>
      <w:r>
        <w:t xml:space="preserve">“</w:t>
      </w:r>
      <w:r>
        <w:t xml:space="preserve">How much would rent be if a property were larger or smaller?</w:t>
      </w:r>
      <w:r>
        <w:t xml:space="preserve">”</w:t>
      </w:r>
      <w:r>
        <w:t xml:space="preserve">. The important thing here is that we’re going to try and and ask a</w:t>
      </w:r>
      <w:r>
        <w:t xml:space="preserve"> </w:t>
      </w:r>
      <w:r>
        <w:rPr>
          <w:iCs/>
          <w:i/>
        </w:rPr>
        <w:t xml:space="preserve">causal</w:t>
      </w:r>
      <w:r>
        <w:t xml:space="preserve"> </w:t>
      </w:r>
      <w:r>
        <w:t xml:space="preserve">question and not simply exploit associations (i.e. correlations) to make accurate predictions.</w:t>
      </w:r>
    </w:p>
    <w:p>
      <w:pPr>
        <w:pStyle w:val="BodyText"/>
      </w:pPr>
      <w:r>
        <w:t xml:space="preserve">Because we’ve already carried out an EDA and thought about hidden assumptions with regards to this data, we can skip these steps but before we get to fitting the model, we have an extra step when we want a model to potentially understand causation.</w:t>
      </w:r>
    </w:p>
    <w:bookmarkEnd w:id="64"/>
    <w:bookmarkStart w:id="68" w:name="creating-a-dag"/>
    <w:p>
      <w:pPr>
        <w:pStyle w:val="Heading2"/>
      </w:pPr>
      <w:r>
        <w:t xml:space="preserve">Creating a DAG</w:t>
      </w:r>
    </w:p>
    <w:p>
      <w:pPr>
        <w:pStyle w:val="FirstParagraph"/>
      </w:pPr>
      <w:r>
        <w:t xml:space="preserve">Because our question is causal, we can’t just use the approach we did above and throw everything into the model and read off every parameter estimate as being causal (a practice that is called the</w:t>
      </w:r>
      <w:r>
        <w:t xml:space="preserve"> </w:t>
      </w:r>
      <w:r>
        <w:t xml:space="preserve">“</w:t>
      </w:r>
      <w:r>
        <w:t xml:space="preserve">Table 2 Fallacy</w:t>
      </w:r>
      <w:r>
        <w:t xml:space="preserve">”</w:t>
      </w:r>
      <w:r>
        <w:t xml:space="preserve">, so named because the second table of a paper often contains parameter estimates, which authors may then read as being causal). Instead, we need to think about confounding and how to responsibly deal with that in our model. One of the least technical ways of doing this (but not the only way) is to create a Directed Acyclic Graph (or DAG) and use this in combination with the Backdoor Criterion to inform which explanatory variables should, could or should not be included in the model to understand the causal effect of interest. This process of drawing a DAG can sometimes be intellectually challenging (e.g. does the square meters of a property cause the number of rooms, or is it the number of rooms that cause the square meters?) and is often be a pretty laborious process. The intellectual challenge in drawing a DAG is one of the big downsides (and a good argument to use experiments when possible when trying to determine causation), but just drawing the DAGS can be a real pain especially if you create your DAG in PowerPoint. Thankfully there’s a much easier way to do this in</w:t>
      </w:r>
      <w:r>
        <w:t xml:space="preserve"> </w:t>
      </w:r>
      <w:r>
        <w:rPr>
          <w:rStyle w:val="VerbatimChar"/>
        </w:rPr>
        <w:t xml:space="preserve">R</w:t>
      </w:r>
      <w:r>
        <w:t xml:space="preserve"> </w:t>
      </w:r>
      <w:r>
        <w:t xml:space="preserve">using the package we’ve used previously -</w:t>
      </w:r>
      <w:r>
        <w:t xml:space="preserve"> </w:t>
      </w:r>
      <w:r>
        <w:rPr>
          <w:rStyle w:val="VerbatimChar"/>
        </w:rPr>
        <w:t xml:space="preserve">performance</w:t>
      </w:r>
      <w:r>
        <w:t xml:space="preserve">.</w:t>
      </w:r>
    </w:p>
    <w:p>
      <w:pPr>
        <w:pStyle w:val="BodyText"/>
      </w:pPr>
      <w:r>
        <w:t xml:space="preserve">However, a slight complication is that we’re using a</w:t>
      </w:r>
      <w:r>
        <w:t xml:space="preserve"> </w:t>
      </w:r>
      <w:r>
        <w:t xml:space="preserve">“</w:t>
      </w:r>
      <w:r>
        <w:t xml:space="preserve">developer</w:t>
      </w:r>
      <w:r>
        <w:t xml:space="preserve">”</w:t>
      </w:r>
      <w:r>
        <w:t xml:space="preserve"> </w:t>
      </w:r>
      <w:r>
        <w:t xml:space="preserve">version of</w:t>
      </w:r>
      <w:r>
        <w:t xml:space="preserve"> </w:t>
      </w:r>
      <w:r>
        <w:rPr>
          <w:rStyle w:val="VerbatimChar"/>
        </w:rPr>
        <w:t xml:space="preserve">performance</w:t>
      </w:r>
      <w:r>
        <w:t xml:space="preserve"> </w:t>
      </w:r>
      <w:r>
        <w:t xml:space="preserve">that hasn’t yet been put onto CRAN (the central repository where</w:t>
      </w:r>
      <w:r>
        <w:t xml:space="preserve"> </w:t>
      </w:r>
      <w:r>
        <w:rPr>
          <w:rStyle w:val="VerbatimChar"/>
        </w:rPr>
        <w:t xml:space="preserve">R</w:t>
      </w:r>
      <w:r>
        <w:t xml:space="preserve"> </w:t>
      </w:r>
      <w:r>
        <w:t xml:space="preserve">packages are kept), so we’ll need to install the package directly from the developers. To do so, we’ll need to do a minor tweak to our</w:t>
      </w:r>
      <w:r>
        <w:t xml:space="preserve"> </w:t>
      </w:r>
      <w:r>
        <w:rPr>
          <w:rStyle w:val="VerbatimChar"/>
        </w:rPr>
        <w:t xml:space="preserve">install.packages()</w:t>
      </w:r>
      <w:r>
        <w:t xml:space="preserve"> </w:t>
      </w:r>
      <w:r>
        <w:t xml:space="preserve">code where we say where the version is available from. At the same time, we’ll need to download an extra package called</w:t>
      </w:r>
      <w:r>
        <w:t xml:space="preserve"> </w:t>
      </w:r>
      <w:r>
        <w:rPr>
          <w:rStyle w:val="VerbatimChar"/>
        </w:rPr>
        <w:t xml:space="preserve">see</w:t>
      </w:r>
      <w:r>
        <w:t xml:space="preserve"> </w:t>
      </w:r>
      <w:r>
        <w:t xml:space="preserve">from the same developers, which works with</w:t>
      </w:r>
      <w:r>
        <w:t xml:space="preserve"> </w:t>
      </w:r>
      <w:r>
        <w:rPr>
          <w:rStyle w:val="VerbatimChar"/>
        </w:rPr>
        <w:t xml:space="preserve">performance</w:t>
      </w:r>
      <w:r>
        <w:t xml:space="preserve"> </w:t>
      </w:r>
      <w:r>
        <w:t xml:space="preserve">on some things in the background.</w:t>
      </w:r>
    </w:p>
    <w:p>
      <w:pPr>
        <w:pStyle w:val="BodyText"/>
      </w:pPr>
      <w:r>
        <w:t xml:space="preserve">To install the correct version of</w:t>
      </w:r>
      <w:r>
        <w:t xml:space="preserve"> </w:t>
      </w:r>
      <w:r>
        <w:rPr>
          <w:rStyle w:val="VerbatimChar"/>
        </w:rPr>
        <w:t xml:space="preserve">performance</w:t>
      </w:r>
      <w:r>
        <w:t xml:space="preserve"> </w:t>
      </w:r>
      <w:r>
        <w:t xml:space="preserve">re-install it by running:</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"performance"</w:t>
      </w:r>
      <w:r>
        <w:rPr>
          <w:rStyle w:val="NormalTok"/>
        </w:rPr>
        <w:t xml:space="preserve">, </w:t>
      </w:r>
      <w:r>
        <w:rPr>
          <w:rStyle w:val="StringTok"/>
        </w:rPr>
        <w:t xml:space="preserve">"see"</w:t>
      </w:r>
      <w:r>
        <w:rPr>
          <w:rStyle w:val="NormalTok"/>
        </w:rPr>
        <w:t xml:space="preserve">), </w:t>
      </w:r>
      <w:r>
        <w:rPr>
          <w:rStyle w:val="AttributeTok"/>
        </w:rPr>
        <w:t xml:space="preserve">repos =</w:t>
      </w:r>
      <w:r>
        <w:rPr>
          <w:rStyle w:val="NormalTok"/>
        </w:rPr>
        <w:t xml:space="preserve"> </w:t>
      </w:r>
      <w:r>
        <w:rPr>
          <w:rStyle w:val="StringTok"/>
        </w:rPr>
        <w:t xml:space="preserve">"https://easystats.r-universe.dev"</w:t>
      </w:r>
      <w:r>
        <w:rPr>
          <w:rStyle w:val="NormalTok"/>
        </w:rPr>
        <w:t xml:space="preserve">)</w:t>
      </w:r>
    </w:p>
    <w:p>
      <w:pPr>
        <w:pStyle w:val="FirstParagraph"/>
      </w:pPr>
      <w:r>
        <w:t xml:space="preserve">In R, the function</w:t>
      </w:r>
      <w:r>
        <w:t xml:space="preserve"> </w:t>
      </w:r>
      <w:r>
        <w:rPr>
          <w:rStyle w:val="VerbatimChar"/>
        </w:rPr>
        <w:t xml:space="preserve">check_dag()</w:t>
      </w:r>
      <w:r>
        <w:t xml:space="preserve"> </w:t>
      </w:r>
      <w:r>
        <w:t xml:space="preserve">from the</w:t>
      </w:r>
      <w:r>
        <w:t xml:space="preserve"> </w:t>
      </w:r>
      <w:r>
        <w:rPr>
          <w:rStyle w:val="VerbatimChar"/>
        </w:rPr>
        <w:t xml:space="preserve">performance</w:t>
      </w:r>
      <w:r>
        <w:t xml:space="preserve"> </w:t>
      </w:r>
      <w:r>
        <w:t xml:space="preserve">and</w:t>
      </w:r>
      <w:r>
        <w:t xml:space="preserve"> </w:t>
      </w:r>
      <w:r>
        <w:rPr>
          <w:rStyle w:val="VerbatimChar"/>
        </w:rPr>
        <w:t xml:space="preserve">see</w:t>
      </w:r>
      <w:r>
        <w:t xml:space="preserve"> </w:t>
      </w:r>
      <w:r>
        <w:t xml:space="preserve">packages helps us create and evaluate a DAG. Here’s how it works:</w:t>
      </w:r>
    </w:p>
    <w:p>
      <w:pPr>
        <w:numPr>
          <w:ilvl w:val="0"/>
          <w:numId w:val="1008"/>
        </w:numPr>
        <w:pStyle w:val="Compact"/>
      </w:pPr>
      <w:r>
        <w:t xml:space="preserve">Specify the Causal Relationships for the Response Variable:</w:t>
      </w:r>
    </w:p>
    <w:p>
      <w:pPr>
        <w:numPr>
          <w:ilvl w:val="0"/>
          <w:numId w:val="1009"/>
        </w:numPr>
        <w:pStyle w:val="Compact"/>
      </w:pPr>
      <w:r>
        <w:t xml:space="preserve">You need to outline what you believe the causal relationships are. For example, if you think rent is influenced by the number of rooms, square meters, Tax band, and EPC, you would</w:t>
      </w:r>
      <w:r>
        <w:t xml:space="preserve"> </w:t>
      </w:r>
      <w:r>
        <w:t xml:space="preserve">“</w:t>
      </w:r>
      <w:r>
        <w:t xml:space="preserve">translate</w:t>
      </w:r>
      <w:r>
        <w:t xml:space="preserve">”</w:t>
      </w:r>
      <w:r>
        <w:t xml:space="preserve"> </w:t>
      </w:r>
      <w:r>
        <w:t xml:space="preserve">this to</w:t>
      </w:r>
      <w:r>
        <w:t xml:space="preserve"> </w:t>
      </w:r>
      <w:r>
        <w:rPr>
          <w:rStyle w:val="VerbatimChar"/>
        </w:rPr>
        <w:t xml:space="preserve">Rent ~ Rooms + FloorArea + Tax + EPC</w:t>
      </w:r>
      <w:r>
        <w:t xml:space="preserve">. Note that the variable names in the model don’t have to match those in your dataset; just avoid using spaces in variable names, e.g., use</w:t>
      </w:r>
      <w:r>
        <w:t xml:space="preserve"> </w:t>
      </w:r>
      <w:r>
        <w:rPr>
          <w:rStyle w:val="VerbatimChar"/>
        </w:rPr>
        <w:t xml:space="preserve">Aberdeen_Rent</w:t>
      </w:r>
      <w:r>
        <w:t xml:space="preserve"> </w:t>
      </w:r>
      <w:r>
        <w:t xml:space="preserve">instead of</w:t>
      </w:r>
      <w:r>
        <w:t xml:space="preserve"> </w:t>
      </w:r>
      <w:r>
        <w:rPr>
          <w:rStyle w:val="VerbatimChar"/>
        </w:rPr>
        <w:t xml:space="preserve">Aberdeen Rent</w:t>
      </w:r>
      <w:r>
        <w:t xml:space="preserve">.</w:t>
      </w:r>
    </w:p>
    <w:p>
      <w:pPr>
        <w:numPr>
          <w:ilvl w:val="0"/>
          <w:numId w:val="1010"/>
        </w:numPr>
        <w:pStyle w:val="Compact"/>
      </w:pPr>
      <w:r>
        <w:t xml:space="preserve">Define the Relationships Between Variables:</w:t>
      </w:r>
    </w:p>
    <w:p>
      <w:pPr>
        <w:numPr>
          <w:ilvl w:val="0"/>
          <w:numId w:val="1011"/>
        </w:numPr>
        <w:pStyle w:val="Compact"/>
      </w:pPr>
      <w:r>
        <w:t xml:space="preserve">Having done that, we now just go through what might cause our</w:t>
      </w:r>
      <w:r>
        <w:t xml:space="preserve"> </w:t>
      </w:r>
      <w:r>
        <w:rPr>
          <w:iCs/>
          <w:i/>
        </w:rPr>
        <w:t xml:space="preserve">explanatory</w:t>
      </w:r>
      <w:r>
        <w:t xml:space="preserve"> </w:t>
      </w:r>
      <w:r>
        <w:t xml:space="preserve">variables, for example the number of rooms you can have in a flat is must surely be caused by how many square meters there are, so we include this as:</w:t>
      </w:r>
      <w:r>
        <w:t xml:space="preserve"> </w:t>
      </w:r>
      <w:r>
        <w:rPr>
          <w:rStyle w:val="VerbatimChar"/>
        </w:rPr>
        <w:t xml:space="preserve">Rooms ~ FloorArea</w:t>
      </w:r>
      <w:r>
        <w:t xml:space="preserve">, and so on for the other explanatory variables.</w:t>
      </w:r>
    </w:p>
    <w:p>
      <w:pPr>
        <w:numPr>
          <w:ilvl w:val="0"/>
          <w:numId w:val="1012"/>
        </w:numPr>
        <w:pStyle w:val="Compact"/>
      </w:pPr>
      <w:r>
        <w:t xml:space="preserve">Set Up the Response and Explanatory Variables:</w:t>
      </w:r>
    </w:p>
    <w:p>
      <w:pPr>
        <w:numPr>
          <w:ilvl w:val="0"/>
          <w:numId w:val="1013"/>
        </w:numPr>
        <w:pStyle w:val="Compact"/>
      </w:pPr>
      <w:r>
        <w:t xml:space="preserve">The final part we need to complete is to define what our response variable is (called</w:t>
      </w:r>
      <w:r>
        <w:t xml:space="preserve"> </w:t>
      </w:r>
      <w:r>
        <w:t xml:space="preserve">“</w:t>
      </w:r>
      <w:r>
        <w:rPr>
          <w:rStyle w:val="VerbatimChar"/>
        </w:rPr>
        <w:t xml:space="preserve">outcome</w:t>
      </w:r>
      <w:r>
        <w:t xml:space="preserve">”</w:t>
      </w:r>
      <w:r>
        <w:t xml:space="preserve"> </w:t>
      </w:r>
      <w:r>
        <w:t xml:space="preserve">by performance) and what our explanatory variable is (called</w:t>
      </w:r>
      <w:r>
        <w:t xml:space="preserve"> </w:t>
      </w:r>
      <w:r>
        <w:t xml:space="preserve">“</w:t>
      </w:r>
      <w:r>
        <w:rPr>
          <w:rStyle w:val="VerbatimChar"/>
        </w:rPr>
        <w:t xml:space="preserve">exposure</w:t>
      </w:r>
      <w:r>
        <w:t xml:space="preserve">”</w:t>
      </w:r>
      <w:r>
        <w:t xml:space="preserve">). This defines our initial and simple model, which in this case would be:</w:t>
      </w:r>
      <w:r>
        <w:t xml:space="preserve"> </w:t>
      </w:r>
      <w:r>
        <w:rPr>
          <w:rStyle w:val="VerbatimChar"/>
        </w:rPr>
        <w:t xml:space="preserve">Rent ~ FloorArea</w:t>
      </w:r>
      <w:r>
        <w:t xml:space="preserve">.</w:t>
      </w:r>
    </w:p>
    <w:p>
      <w:pPr>
        <w:pStyle w:val="FirstParagraph"/>
      </w:pPr>
      <w:r>
        <w:t xml:space="preserve">Here’s what your code might look like (but note that your DAG might look different from mine, e.g. maybe you don’t agree with me that EPC is caused by the size of a property):</w:t>
      </w:r>
    </w:p>
    <w:p>
      <w:pPr>
        <w:pStyle w:val="SourceCode"/>
      </w:pPr>
      <w:r>
        <w:rPr>
          <w:rStyle w:val="FunctionTok"/>
        </w:rPr>
        <w:t xml:space="preserve">library</w:t>
      </w:r>
      <w:r>
        <w:rPr>
          <w:rStyle w:val="NormalTok"/>
        </w:rPr>
        <w:t xml:space="preserve">(performance)</w:t>
      </w:r>
      <w:r>
        <w:br/>
      </w:r>
      <w:r>
        <w:rPr>
          <w:rStyle w:val="FunctionTok"/>
        </w:rPr>
        <w:t xml:space="preserve">library</w:t>
      </w:r>
      <w:r>
        <w:rPr>
          <w:rStyle w:val="NormalTok"/>
        </w:rPr>
        <w:t xml:space="preserve">(see)</w:t>
      </w:r>
      <w:r>
        <w:br/>
      </w:r>
      <w:r>
        <w:rPr>
          <w:rStyle w:val="NormalTok"/>
        </w:rPr>
        <w:t xml:space="preserve">rent_dag </w:t>
      </w:r>
      <w:r>
        <w:rPr>
          <w:rStyle w:val="OtherTok"/>
        </w:rPr>
        <w:t xml:space="preserve">&lt;-</w:t>
      </w:r>
      <w:r>
        <w:rPr>
          <w:rStyle w:val="NormalTok"/>
        </w:rPr>
        <w:t xml:space="preserve"> </w:t>
      </w:r>
      <w:r>
        <w:rPr>
          <w:rStyle w:val="FunctionTok"/>
        </w:rPr>
        <w:t xml:space="preserve">check_dag</w:t>
      </w:r>
      <w:r>
        <w:rPr>
          <w:rStyle w:val="NormalTok"/>
        </w:rPr>
        <w:t xml:space="preserve">(</w:t>
      </w:r>
      <w:r>
        <w:br/>
      </w:r>
      <w:r>
        <w:rPr>
          <w:rStyle w:val="NormalTok"/>
        </w:rPr>
        <w:t xml:space="preserve">  Price </w:t>
      </w:r>
      <w:r>
        <w:rPr>
          <w:rStyle w:val="SpecialCharTok"/>
        </w:rPr>
        <w:t xml:space="preserve">~</w:t>
      </w:r>
      <w:r>
        <w:rPr>
          <w:rStyle w:val="NormalTok"/>
        </w:rPr>
        <w:t xml:space="preserve"> Rooms </w:t>
      </w:r>
      <w:r>
        <w:rPr>
          <w:rStyle w:val="SpecialCharTok"/>
        </w:rPr>
        <w:t xml:space="preserve">+</w:t>
      </w:r>
      <w:r>
        <w:rPr>
          <w:rStyle w:val="NormalTok"/>
        </w:rPr>
        <w:t xml:space="preserve"> FloorArea </w:t>
      </w:r>
      <w:r>
        <w:rPr>
          <w:rStyle w:val="SpecialCharTok"/>
        </w:rPr>
        <w:t xml:space="preserve">+</w:t>
      </w:r>
      <w:r>
        <w:rPr>
          <w:rStyle w:val="NormalTok"/>
        </w:rPr>
        <w:t xml:space="preserve"> Tax </w:t>
      </w:r>
      <w:r>
        <w:rPr>
          <w:rStyle w:val="SpecialCharTok"/>
        </w:rPr>
        <w:t xml:space="preserve">+</w:t>
      </w:r>
      <w:r>
        <w:rPr>
          <w:rStyle w:val="NormalTok"/>
        </w:rPr>
        <w:t xml:space="preserve"> EPC,</w:t>
      </w:r>
      <w:r>
        <w:br/>
      </w:r>
      <w:r>
        <w:rPr>
          <w:rStyle w:val="NormalTok"/>
        </w:rPr>
        <w:t xml:space="preserve">  Rooms </w:t>
      </w:r>
      <w:r>
        <w:rPr>
          <w:rStyle w:val="SpecialCharTok"/>
        </w:rPr>
        <w:t xml:space="preserve">~</w:t>
      </w:r>
      <w:r>
        <w:rPr>
          <w:rStyle w:val="NormalTok"/>
        </w:rPr>
        <w:t xml:space="preserve"> FloorArea,</w:t>
      </w:r>
      <w:r>
        <w:br/>
      </w:r>
      <w:r>
        <w:rPr>
          <w:rStyle w:val="NormalTok"/>
        </w:rPr>
        <w:t xml:space="preserve">  EPC </w:t>
      </w:r>
      <w:r>
        <w:rPr>
          <w:rStyle w:val="SpecialCharTok"/>
        </w:rPr>
        <w:t xml:space="preserve">~</w:t>
      </w:r>
      <w:r>
        <w:rPr>
          <w:rStyle w:val="NormalTok"/>
        </w:rPr>
        <w:t xml:space="preserve"> FloorArea,</w:t>
      </w:r>
      <w:r>
        <w:br/>
      </w:r>
      <w:r>
        <w:rPr>
          <w:rStyle w:val="NormalTok"/>
        </w:rPr>
        <w:t xml:space="preserve">  Tax </w:t>
      </w:r>
      <w:r>
        <w:rPr>
          <w:rStyle w:val="SpecialCharTok"/>
        </w:rPr>
        <w:t xml:space="preserve">~</w:t>
      </w:r>
      <w:r>
        <w:rPr>
          <w:rStyle w:val="NormalTok"/>
        </w:rPr>
        <w:t xml:space="preserve"> FloorArea,</w:t>
      </w:r>
      <w:r>
        <w:br/>
      </w:r>
      <w:r>
        <w:rPr>
          <w:rStyle w:val="NormalTok"/>
        </w:rPr>
        <w:t xml:space="preserve">  </w:t>
      </w:r>
      <w:r>
        <w:rPr>
          <w:rStyle w:val="AttributeTok"/>
        </w:rPr>
        <w:t xml:space="preserve">exposure =</w:t>
      </w:r>
      <w:r>
        <w:rPr>
          <w:rStyle w:val="NormalTok"/>
        </w:rPr>
        <w:t xml:space="preserve"> </w:t>
      </w:r>
      <w:r>
        <w:rPr>
          <w:rStyle w:val="StringTok"/>
        </w:rPr>
        <w:t xml:space="preserve">"FloorArea"</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StringTok"/>
        </w:rPr>
        <w:t xml:space="preserve">"Price"</w:t>
      </w:r>
      <w:r>
        <w:br/>
      </w:r>
      <w:r>
        <w:rPr>
          <w:rStyle w:val="NormalTok"/>
        </w:rPr>
        <w:t xml:space="preserve">)</w:t>
      </w:r>
    </w:p>
    <w:p>
      <w:pPr>
        <w:pStyle w:val="FirstParagraph"/>
      </w:pPr>
      <w:r>
        <w:t xml:space="preserve">Once we’re happy that we have a DAG that seems sensible, we can then plot it:</w:t>
      </w:r>
    </w:p>
    <w:p>
      <w:pPr>
        <w:pStyle w:val="SourceCode"/>
      </w:pPr>
      <w:r>
        <w:rPr>
          <w:rStyle w:val="FunctionTok"/>
        </w:rPr>
        <w:t xml:space="preserve">plot</w:t>
      </w:r>
      <w:r>
        <w:rPr>
          <w:rStyle w:val="NormalTok"/>
        </w:rPr>
        <w:t xml:space="preserve">(rent_dag)</w:t>
      </w:r>
    </w:p>
    <w:p>
      <w:pPr>
        <w:pStyle w:val="FirstParagraph"/>
      </w:pPr>
      <w:r>
        <w:drawing>
          <wp:inline>
            <wp:extent cx="4620126" cy="3696101"/>
            <wp:effectExtent b="0" l="0" r="0" t="0"/>
            <wp:docPr descr="" title="" id="66" name="Picture"/>
            <a:graphic>
              <a:graphicData uri="http://schemas.openxmlformats.org/drawingml/2006/picture">
                <pic:pic>
                  <pic:nvPicPr>
                    <pic:cNvPr descr="Workshop-7---LM-with-multiple-predictors_files/figure-docx/unnamed-chunk-26-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lockText"/>
      </w:pPr>
      <w:r>
        <w:t xml:space="preserve">Note that the exact positions of the variables in the figure are semi-random, so your figure might not look exactly the same as mine, e.g. </w:t>
      </w:r>
      <w:r>
        <w:rPr>
          <w:rStyle w:val="VerbatimChar"/>
        </w:rPr>
        <w:t xml:space="preserve">FloorArea</w:t>
      </w:r>
      <w:r>
        <w:t xml:space="preserve"> </w:t>
      </w:r>
      <w:r>
        <w:t xml:space="preserve">might be on the right instead of the left of</w:t>
      </w:r>
      <w:r>
        <w:t xml:space="preserve"> </w:t>
      </w:r>
      <w:r>
        <w:rPr>
          <w:rStyle w:val="VerbatimChar"/>
        </w:rPr>
        <w:t xml:space="preserve">Tax</w:t>
      </w:r>
      <w:r>
        <w:t xml:space="preserve"> </w:t>
      </w:r>
      <w:r>
        <w:t xml:space="preserve">but the arrow should still go from</w:t>
      </w:r>
      <w:r>
        <w:t xml:space="preserve"> </w:t>
      </w:r>
      <w:r>
        <w:rPr>
          <w:rStyle w:val="VerbatimChar"/>
        </w:rPr>
        <w:t xml:space="preserve">FloorArea</w:t>
      </w:r>
      <w:r>
        <w:t xml:space="preserve"> </w:t>
      </w:r>
      <w:r>
        <w:t xml:space="preserve">to</w:t>
      </w:r>
      <w:r>
        <w:t xml:space="preserve"> </w:t>
      </w:r>
      <w:r>
        <w:rPr>
          <w:rStyle w:val="VerbatimChar"/>
        </w:rPr>
        <w:t xml:space="preserve">Tax</w:t>
      </w:r>
      <w:r>
        <w:t xml:space="preserve">.</w:t>
      </w:r>
    </w:p>
    <w:p>
      <w:pPr>
        <w:pStyle w:val="FirstParagraph"/>
      </w:pPr>
      <w:r>
        <w:t xml:space="preserve">The left hand figure shows the version of the DAG if we ran the model:</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FirstParagraph"/>
      </w:pPr>
      <w:r>
        <w:t xml:space="preserve">while the figure on the right shows the version of the DAG that would required if we wanted to understand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In this case, they look identical? Why is that? Well, note that</w:t>
      </w:r>
      <w:r>
        <w:t xml:space="preserve"> </w:t>
      </w:r>
      <w:r>
        <w:rPr>
          <w:rStyle w:val="VerbatimChar"/>
        </w:rPr>
        <w:t xml:space="preserve">FloorArea</w:t>
      </w:r>
      <w:r>
        <w:t xml:space="preserve"> </w:t>
      </w:r>
      <w:r>
        <w:t xml:space="preserve">drives a lot of causal relationships in our DAG:</w:t>
      </w:r>
      <w:r>
        <w:t xml:space="preserve"> </w:t>
      </w:r>
      <w:r>
        <w:rPr>
          <w:rStyle w:val="VerbatimChar"/>
        </w:rPr>
        <w:t xml:space="preserve">FloorArea</w:t>
      </w:r>
      <w:r>
        <w:t xml:space="preserve"> </w:t>
      </w:r>
      <w:r>
        <w:t xml:space="preserve">→</w:t>
      </w:r>
      <w:r>
        <w:t xml:space="preserve"> </w:t>
      </w:r>
      <w:r>
        <w:rPr>
          <w:rStyle w:val="VerbatimChar"/>
        </w:rPr>
        <w:t xml:space="preserve">Rooms</w:t>
      </w:r>
      <w:r>
        <w:t xml:space="preserve"> </w:t>
      </w:r>
      <w:r>
        <w:t xml:space="preserve">→</w:t>
      </w:r>
      <w:r>
        <w:t xml:space="preserve"> </w:t>
      </w:r>
      <w:r>
        <w:rPr>
          <w:rStyle w:val="VerbatimChar"/>
        </w:rPr>
        <w:t xml:space="preserve">Price</w:t>
      </w:r>
      <w:r>
        <w:t xml:space="preserve">, and</w:t>
      </w:r>
      <w:r>
        <w:t xml:space="preserve"> </w:t>
      </w:r>
      <w:r>
        <w:rPr>
          <w:rStyle w:val="VerbatimChar"/>
        </w:rPr>
        <w:t xml:space="preserve">FloorArea</w:t>
      </w:r>
      <w:r>
        <w:t xml:space="preserve"> </w:t>
      </w:r>
      <w:r>
        <w:t xml:space="preserve">→</w:t>
      </w:r>
      <w:r>
        <w:t xml:space="preserve"> </w:t>
      </w:r>
      <w:r>
        <w:rPr>
          <w:rStyle w:val="VerbatimChar"/>
        </w:rPr>
        <w:t xml:space="preserve">Tax</w:t>
      </w:r>
      <w:r>
        <w:t xml:space="preserve"> </w:t>
      </w:r>
      <w:r>
        <w:t xml:space="preserve">→</w:t>
      </w:r>
      <w:r>
        <w:t xml:space="preserve"> </w:t>
      </w:r>
      <w:r>
        <w:rPr>
          <w:rStyle w:val="VerbatimChar"/>
        </w:rPr>
        <w:t xml:space="preserve">Price</w:t>
      </w:r>
      <w:r>
        <w:t xml:space="preserve">, etc. So according to this DAG, if a landlord increased the square meters of their property it will have lots of</w:t>
      </w:r>
      <w:r>
        <w:t xml:space="preserve"> </w:t>
      </w:r>
      <w:r>
        <w:t xml:space="preserve">“</w:t>
      </w:r>
      <w:r>
        <w:t xml:space="preserve">knock on</w:t>
      </w:r>
      <w:r>
        <w:t xml:space="preserve">”</w:t>
      </w:r>
      <w:r>
        <w:t xml:space="preserve"> </w:t>
      </w:r>
      <w:r>
        <w:t xml:space="preserve">effects, e.g. increasing</w:t>
      </w:r>
      <w:r>
        <w:t xml:space="preserve"> </w:t>
      </w:r>
      <w:r>
        <w:rPr>
          <w:rStyle w:val="VerbatimChar"/>
        </w:rPr>
        <w:t xml:space="preserve">FloorArea</w:t>
      </w:r>
      <w:r>
        <w:t xml:space="preserve"> </w:t>
      </w:r>
      <w:r>
        <w:t xml:space="preserve">will increase how many rooms you have, resulting in a higher listing Price. These are all</w:t>
      </w:r>
      <w:r>
        <w:t xml:space="preserve"> </w:t>
      </w:r>
      <w:r>
        <w:t xml:space="preserve">“</w:t>
      </w:r>
      <w:r>
        <w:t xml:space="preserve">piped confounds</w:t>
      </w:r>
      <w:r>
        <w:t xml:space="preserve">”</w:t>
      </w:r>
      <w:r>
        <w:t xml:space="preserve"> </w:t>
      </w:r>
      <w:r>
        <w:t xml:space="preserve">(sometimes called</w:t>
      </w:r>
      <w:r>
        <w:t xml:space="preserve"> </w:t>
      </w:r>
      <w:r>
        <w:t xml:space="preserve">“</w:t>
      </w:r>
      <w:r>
        <w:t xml:space="preserve">mediators</w:t>
      </w:r>
      <w:r>
        <w:t xml:space="preserve">”</w:t>
      </w:r>
      <w:r>
        <w:t xml:space="preserve">). Remember the example of what to do with pipes? We normally want information to</w:t>
      </w:r>
      <w:r>
        <w:t xml:space="preserve"> </w:t>
      </w:r>
      <w:r>
        <w:t xml:space="preserve">“</w:t>
      </w:r>
      <w:r>
        <w:t xml:space="preserve">flow</w:t>
      </w:r>
      <w:r>
        <w:t xml:space="preserve">”</w:t>
      </w:r>
      <w:r>
        <w:t xml:space="preserve">, so we don’t</w:t>
      </w:r>
      <w:r>
        <w:t xml:space="preserve"> </w:t>
      </w:r>
      <w:r>
        <w:t xml:space="preserve">“</w:t>
      </w:r>
      <w:r>
        <w:t xml:space="preserve">block</w:t>
      </w:r>
      <w:r>
        <w:t xml:space="preserve">”</w:t>
      </w:r>
      <w:r>
        <w:t xml:space="preserve"> </w:t>
      </w:r>
      <w:r>
        <w:t xml:space="preserve">them. Here we keep them</w:t>
      </w:r>
      <w:r>
        <w:t xml:space="preserve"> </w:t>
      </w:r>
      <w:r>
        <w:t xml:space="preserve">“</w:t>
      </w:r>
      <w:r>
        <w:t xml:space="preserve">unblocked</w:t>
      </w:r>
      <w:r>
        <w:t xml:space="preserve">”</w:t>
      </w:r>
      <w:r>
        <w:t xml:space="preserve"> </w:t>
      </w:r>
      <w:r>
        <w:t xml:space="preserve">by not including the respective explanatory variable.</w:t>
      </w:r>
    </w:p>
    <w:p>
      <w:pPr>
        <w:pStyle w:val="BodyText"/>
      </w:pPr>
      <w:r>
        <w:t xml:space="preserve">The reason for doing so here is that all of these ways in which changing</w:t>
      </w:r>
      <w:r>
        <w:t xml:space="preserve"> </w:t>
      </w:r>
      <w:r>
        <w:rPr>
          <w:rStyle w:val="VerbatimChar"/>
        </w:rPr>
        <w:t xml:space="preserve">FloorArea</w:t>
      </w:r>
      <w:r>
        <w:t xml:space="preserve"> </w:t>
      </w:r>
      <w:r>
        <w:t xml:space="preserve">will</w:t>
      </w:r>
      <w:r>
        <w:t xml:space="preserve"> </w:t>
      </w:r>
      <w:r>
        <w:rPr>
          <w:iCs/>
          <w:i/>
        </w:rPr>
        <w:t xml:space="preserve">cause</w:t>
      </w:r>
      <w:r>
        <w:t xml:space="preserve"> </w:t>
      </w:r>
      <w:r>
        <w:t xml:space="preserve">a change in</w:t>
      </w:r>
      <w:r>
        <w:t xml:space="preserve"> </w:t>
      </w:r>
      <w:r>
        <w:rPr>
          <w:rStyle w:val="VerbatimChar"/>
        </w:rPr>
        <w:t xml:space="preserve">Price</w:t>
      </w:r>
      <w:r>
        <w:t xml:space="preserve"> </w:t>
      </w:r>
      <w:r>
        <w:t xml:space="preserve">are relevant to understanding the</w:t>
      </w:r>
      <w:r>
        <w:t xml:space="preserve"> </w:t>
      </w:r>
      <w:r>
        <w:rPr>
          <w:iCs/>
          <w:i/>
        </w:rPr>
        <w:t xml:space="preserve">total causal effects</w:t>
      </w:r>
      <w:r>
        <w:t xml:space="preserve"> </w:t>
      </w:r>
      <w:r>
        <w:t xml:space="preserve">of changing</w:t>
      </w:r>
      <w:r>
        <w:t xml:space="preserve"> </w:t>
      </w:r>
      <w:r>
        <w:rPr>
          <w:rStyle w:val="VerbatimChar"/>
        </w:rPr>
        <w:t xml:space="preserve">FloorArea</w:t>
      </w:r>
      <w:r>
        <w:t xml:space="preserve">. If we’ve increased the square meters of a property, and that results in an extra room, isn’t that part of how</w:t>
      </w:r>
      <w:r>
        <w:t xml:space="preserve"> </w:t>
      </w:r>
      <w:r>
        <w:rPr>
          <w:rStyle w:val="VerbatimChar"/>
        </w:rPr>
        <w:t xml:space="preserve">FloorArea</w:t>
      </w:r>
      <w:r>
        <w:t xml:space="preserve"> </w:t>
      </w:r>
      <w:r>
        <w:t xml:space="preserve">causes a</w:t>
      </w:r>
      <w:r>
        <w:t xml:space="preserve"> </w:t>
      </w:r>
      <w:r>
        <w:rPr>
          <w:rStyle w:val="VerbatimChar"/>
        </w:rPr>
        <w:t xml:space="preserve">Price</w:t>
      </w:r>
      <w:r>
        <w:t xml:space="preserve"> </w:t>
      </w:r>
      <w:r>
        <w:t xml:space="preserve">change? So in this case, the model we want to run, to identify the</w:t>
      </w:r>
      <w:r>
        <w:t xml:space="preserve"> </w:t>
      </w:r>
      <w:r>
        <w:rPr>
          <w:iCs/>
          <w:i/>
        </w:rPr>
        <w:t xml:space="preserve">total causal effect</w:t>
      </w:r>
      <w:r>
        <w:t xml:space="preserve"> </w:t>
      </w:r>
      <w:r>
        <w:t xml:space="preserve">that changing</w:t>
      </w:r>
      <w:r>
        <w:t xml:space="preserve"> </w:t>
      </w:r>
      <w:r>
        <w:rPr>
          <w:rStyle w:val="VerbatimChar"/>
        </w:rPr>
        <w:t xml:space="preserve">FloorArea</w:t>
      </w:r>
      <w:r>
        <w:t xml:space="preserve"> </w:t>
      </w:r>
      <w:r>
        <w:t xml:space="preserve">would have on the</w:t>
      </w:r>
      <w:r>
        <w:t xml:space="preserve"> </w:t>
      </w:r>
      <w:r>
        <w:rPr>
          <w:rStyle w:val="VerbatimChar"/>
        </w:rPr>
        <w:t xml:space="preserve">Price</w:t>
      </w:r>
      <w:r>
        <w:t xml:space="preserve"> </w:t>
      </w:r>
      <w:r>
        <w:t xml:space="preserve">is:</w:t>
      </w:r>
    </w:p>
    <w:p>
      <w:pPr>
        <w:pStyle w:val="SourceCode"/>
      </w:pP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p>
      <w:pPr>
        <w:pStyle w:val="BlockText"/>
      </w:pPr>
      <w:r>
        <w:t xml:space="preserve">Note that it won’t always work out that to understand the causal effect of X on Y requires the model Y ~ X. In fact, most of the time it doesn’t. It’s just that according to this particular DAG, to understand FloorArea on Price we would run the model Price ~ FloorArea.</w:t>
      </w:r>
    </w:p>
    <w:p>
      <w:pPr>
        <w:pStyle w:val="FirstParagraph"/>
      </w:pPr>
      <w:r>
        <w:t xml:space="preserve">For a slightly more detailed summary of the DAG, we can simply pull up the DAG object in</w:t>
      </w:r>
      <w:r>
        <w:t xml:space="preserve"> </w:t>
      </w:r>
      <w:r>
        <w:rPr>
          <w:rStyle w:val="VerbatimChar"/>
        </w:rPr>
        <w:t xml:space="preserve">R</w:t>
      </w:r>
      <w:r>
        <w:t xml:space="preserve"> </w:t>
      </w:r>
      <w:r>
        <w:t xml:space="preserve">to use it to identify which model we should run to answer our research question:</w:t>
      </w:r>
    </w:p>
    <w:p>
      <w:pPr>
        <w:pStyle w:val="SourceCode"/>
      </w:pPr>
      <w:r>
        <w:rPr>
          <w:rStyle w:val="NormalTok"/>
        </w:rPr>
        <w:t xml:space="preserve">rent_dag</w:t>
      </w:r>
    </w:p>
    <w:p>
      <w:pPr>
        <w:pStyle w:val="SourceCode"/>
      </w:pPr>
      <w:r>
        <w:rPr>
          <w:rStyle w:val="VerbatimChar"/>
        </w:rPr>
        <w:t xml:space="preserve">## # Check for correct adjustment sets</w:t>
      </w:r>
      <w:r>
        <w:br/>
      </w:r>
      <w:r>
        <w:rPr>
          <w:rStyle w:val="VerbatimChar"/>
        </w:rPr>
        <w:t xml:space="preserve">## - Outcome: Price</w:t>
      </w:r>
      <w:r>
        <w:br/>
      </w:r>
      <w:r>
        <w:rPr>
          <w:rStyle w:val="VerbatimChar"/>
        </w:rPr>
        <w:t xml:space="preserve">## - Exposure: FloorArea</w:t>
      </w:r>
      <w:r>
        <w:br/>
      </w:r>
      <w:r>
        <w:rPr>
          <w:rStyle w:val="VerbatimChar"/>
        </w:rPr>
        <w:t xml:space="preserve">## </w:t>
      </w:r>
      <w:r>
        <w:br/>
      </w:r>
      <w:r>
        <w:rPr>
          <w:rStyle w:val="VerbatimChar"/>
        </w:rPr>
        <w:t xml:space="preserve">## Identification of direct effects</w:t>
      </w:r>
      <w:r>
        <w:br/>
      </w:r>
      <w:r>
        <w:rPr>
          <w:rStyle w:val="VerbatimChar"/>
        </w:rPr>
        <w:t xml:space="preserve">## </w:t>
      </w:r>
      <w:r>
        <w:br/>
      </w:r>
      <w:r>
        <w:rPr>
          <w:rStyle w:val="VerbatimChar"/>
        </w:rPr>
        <w:t xml:space="preserve">## Incorrectly adjusted!</w:t>
      </w:r>
      <w:r>
        <w:br/>
      </w:r>
      <w:r>
        <w:rPr>
          <w:rStyle w:val="VerbatimChar"/>
        </w:rPr>
        <w:t xml:space="preserve">## To estimate the direct effect, at least adjust for `EPC`, `Rooms` and `Tax`. Currently, the model does not adjust for any variables.</w:t>
      </w:r>
      <w:r>
        <w:br/>
      </w:r>
      <w:r>
        <w:rPr>
          <w:rStyle w:val="VerbatimChar"/>
        </w:rPr>
        <w:t xml:space="preserve">## </w:t>
      </w:r>
      <w:r>
        <w:br/>
      </w:r>
      <w:r>
        <w:rPr>
          <w:rStyle w:val="VerbatimChar"/>
        </w:rPr>
        <w:t xml:space="preserve">## Identification of total effects</w:t>
      </w:r>
      <w:r>
        <w:br/>
      </w:r>
      <w:r>
        <w:rPr>
          <w:rStyle w:val="VerbatimChar"/>
        </w:rPr>
        <w:t xml:space="preserve">## </w:t>
      </w:r>
      <w:r>
        <w:br/>
      </w:r>
      <w:r>
        <w:rPr>
          <w:rStyle w:val="VerbatimChar"/>
        </w:rPr>
        <w:t xml:space="preserve">## Model is correctly specified.</w:t>
      </w:r>
      <w:r>
        <w:br/>
      </w:r>
      <w:r>
        <w:rPr>
          <w:rStyle w:val="VerbatimChar"/>
        </w:rPr>
        <w:t xml:space="preserve">## No adjustment needed to estimate the total effect of `FloorArea` on `Price`.</w:t>
      </w:r>
    </w:p>
    <w:p>
      <w:pPr>
        <w:pStyle w:val="FirstParagraph"/>
      </w:pPr>
      <w:r>
        <w:t xml:space="preserve">We get two pieces of information here</w:t>
      </w:r>
    </w:p>
    <w:p>
      <w:pPr>
        <w:pStyle w:val="BodyText"/>
      </w:pPr>
      <w:r>
        <w:t xml:space="preserve">This tells us that to estimate for the</w:t>
      </w:r>
      <w:r>
        <w:t xml:space="preserve"> </w:t>
      </w:r>
      <w:r>
        <w:rPr>
          <w:iCs/>
          <w:i/>
        </w:rPr>
        <w:t xml:space="preserve">direct</w:t>
      </w:r>
      <w:r>
        <w:t xml:space="preserve"> </w:t>
      </w:r>
      <w:r>
        <w:t xml:space="preserve">effect of</w:t>
      </w:r>
      <w:r>
        <w:t xml:space="preserve"> </w:t>
      </w:r>
      <w:r>
        <w:rPr>
          <w:rStyle w:val="VerbatimChar"/>
        </w:rPr>
        <w:t xml:space="preserve">FloorArea</w:t>
      </w:r>
      <w:r>
        <w:t xml:space="preserve"> </w:t>
      </w:r>
      <w:r>
        <w:t xml:space="preserve">on</w:t>
      </w:r>
      <w:r>
        <w:t xml:space="preserve"> </w:t>
      </w:r>
      <w:r>
        <w:rPr>
          <w:rStyle w:val="VerbatimChar"/>
        </w:rPr>
        <w:t xml:space="preserve">Price</w:t>
      </w:r>
      <w:r>
        <w:t xml:space="preserve">, we would also need to include EPC and Rooms, but we aren’t interested in just the direct effect. For clarity, the</w:t>
      </w:r>
      <w:r>
        <w:t xml:space="preserve"> </w:t>
      </w:r>
      <w:r>
        <w:rPr>
          <w:iCs/>
          <w:i/>
        </w:rPr>
        <w:t xml:space="preserve">direct</w:t>
      </w:r>
      <w:r>
        <w:t xml:space="preserve"> </w:t>
      </w:r>
      <w:r>
        <w:t xml:space="preserve">effect would be the effect of adding extra square meters to a property not including the fact that this will likely influence the number of rooms, the EPC, the Tax band, etc. Instead, based on our research question we want to understand what would happen to</w:t>
      </w:r>
      <w:r>
        <w:t xml:space="preserve"> </w:t>
      </w:r>
      <w:r>
        <w:rPr>
          <w:rStyle w:val="VerbatimChar"/>
        </w:rPr>
        <w:t xml:space="preserve">Price</w:t>
      </w:r>
      <w:r>
        <w:t xml:space="preserve"> </w:t>
      </w:r>
      <w:r>
        <w:t xml:space="preserve">if we increased a property by, say, 10 square meters, and all the different ways those extra 10 m result in a change in Price. So we want the</w:t>
      </w:r>
      <w:r>
        <w:t xml:space="preserve"> </w:t>
      </w:r>
      <w:r>
        <w:rPr>
          <w:iCs/>
          <w:i/>
        </w:rPr>
        <w:t xml:space="preserve">total</w:t>
      </w:r>
      <w:r>
        <w:t xml:space="preserve"> </w:t>
      </w:r>
      <w:r>
        <w:t xml:space="preserve">effects. For that,</w:t>
      </w:r>
      <w:r>
        <w:t xml:space="preserve"> </w:t>
      </w:r>
      <w:r>
        <w:rPr>
          <w:rStyle w:val="VerbatimChar"/>
        </w:rPr>
        <w:t xml:space="preserve">check_dag()</w:t>
      </w:r>
      <w:r>
        <w:t xml:space="preserve"> </w:t>
      </w:r>
      <w:r>
        <w:t xml:space="preserve">has suggested that the initial model is correctly specified, where our initial model was</w:t>
      </w:r>
      <w:r>
        <w:t xml:space="preserve"> </w:t>
      </w:r>
      <w:r>
        <w:rPr>
          <w:rStyle w:val="VerbatimChar"/>
        </w:rPr>
        <w:t xml:space="preserve">Price ~ FloorArea</w:t>
      </w:r>
      <w:r>
        <w:t xml:space="preserve">.</w:t>
      </w:r>
    </w:p>
    <w:bookmarkEnd w:id="68"/>
    <w:bookmarkStart w:id="69" w:name="fit-an-appropriate-model."/>
    <w:p>
      <w:pPr>
        <w:pStyle w:val="Heading2"/>
      </w:pPr>
      <w:r>
        <w:t xml:space="preserve">4. Fit an appropriate model.</w:t>
      </w:r>
    </w:p>
    <w:p>
      <w:pPr>
        <w:pStyle w:val="FirstParagraph"/>
      </w:pPr>
      <w:r>
        <w:t xml:space="preserve">Let’s run that model:</w:t>
      </w:r>
    </w:p>
    <w:p>
      <w:pPr>
        <w:pStyle w:val="SourceCode"/>
      </w:pP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w:t>
      </w:r>
    </w:p>
    <w:bookmarkEnd w:id="69"/>
    <w:bookmarkStart w:id="73" w:name="X856d8d872bcb85e4c98bfe5e781b0db81c9eb63"/>
    <w:p>
      <w:pPr>
        <w:pStyle w:val="Heading2"/>
      </w:pPr>
      <w:r>
        <w:t xml:space="preserve">5. Diagnose the model and check assumptions.</w:t>
      </w:r>
    </w:p>
    <w:p>
      <w:pPr>
        <w:pStyle w:val="FirstParagraph"/>
      </w:pPr>
      <w:r>
        <w:t xml:space="preserve">And we can do a quick check of the assumptions related to the model residuals: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FunctionTok"/>
        </w:rPr>
        <w:t xml:space="preserve">plot</w:t>
      </w:r>
      <w:r>
        <w:rPr>
          <w:rStyle w:val="NormalTok"/>
        </w:rPr>
        <w:t xml:space="preserve">(rent_causal_mod)</w:t>
      </w:r>
    </w:p>
    <w:p>
      <w:pPr>
        <w:pStyle w:val="FirstParagraph"/>
      </w:pPr>
      <w:r>
        <w:drawing>
          <wp:inline>
            <wp:extent cx="4620126" cy="3696101"/>
            <wp:effectExtent b="0" l="0" r="0" t="0"/>
            <wp:docPr descr="" title="" id="71" name="Picture"/>
            <a:graphic>
              <a:graphicData uri="http://schemas.openxmlformats.org/drawingml/2006/picture">
                <pic:pic>
                  <pic:nvPicPr>
                    <pic:cNvPr descr="Workshop-7---LM-with-multiple-predictors_files/figure-docx/unnamed-chunk-32-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p>
    <w:p>
      <w:pPr>
        <w:pStyle w:val="FirstParagraph"/>
      </w:pPr>
      <w:r>
        <w:t xml:space="preserve">Most of the diagnostics look ok. Not great, but maybe just about good enough to work with, with the exception of the Residuals vs Leverage plot.</w:t>
      </w:r>
    </w:p>
    <w:p>
      <w:pPr>
        <w:pStyle w:val="BodyText"/>
      </w:pPr>
      <w:r>
        <w:t xml:space="preserve">As for the predictive model, decide how you want to deal with the Residuals vs Leverage plot and rerun your analysis if necessary.</w:t>
      </w:r>
    </w:p>
    <w:p>
      <w:pPr>
        <w:pStyle w:val="SourceCode"/>
      </w:pPr>
      <w:r>
        <w:rPr>
          <w:rStyle w:val="CommentTok"/>
        </w:rPr>
        <w:t xml:space="preserve"># If your row numbers are different to mine, make sure you re-loaded the data in before starting with the causal model and note that by the time of this workshop (and with more data) observation 73 may not be a problem anymore, or it may have changed to a different observation.</w:t>
      </w:r>
      <w:r>
        <w:br/>
      </w:r>
      <w:r>
        <w:rPr>
          <w:rStyle w:val="NormalTok"/>
        </w:rPr>
        <w:t xml:space="preserve">abdn_trimmed </w:t>
      </w:r>
      <w:r>
        <w:rPr>
          <w:rStyle w:val="OtherTok"/>
        </w:rPr>
        <w:t xml:space="preserve">&lt;-</w:t>
      </w:r>
      <w:r>
        <w:rPr>
          <w:rStyle w:val="NormalTok"/>
        </w:rPr>
        <w:t xml:space="preserve"> abdn[</w:t>
      </w:r>
      <w:r>
        <w:rPr>
          <w:rStyle w:val="SpecialCharTok"/>
        </w:rPr>
        <w:t xml:space="preserve">-</w:t>
      </w:r>
      <w:r>
        <w:rPr>
          <w:rStyle w:val="FunctionTok"/>
        </w:rPr>
        <w:t xml:space="preserve">c</w:t>
      </w:r>
      <w:r>
        <w:rPr>
          <w:rStyle w:val="NormalTok"/>
        </w:rPr>
        <w:t xml:space="preserve">(</w:t>
      </w:r>
      <w:r>
        <w:rPr>
          <w:rStyle w:val="DecValTok"/>
        </w:rPr>
        <w:t xml:space="preserve">73</w:t>
      </w:r>
      <w:r>
        <w:rPr>
          <w:rStyle w:val="NormalTok"/>
        </w:rPr>
        <w:t xml:space="preserve">),]</w:t>
      </w:r>
      <w:r>
        <w:br/>
      </w:r>
      <w:r>
        <w:rPr>
          <w:rStyle w:val="NormalTok"/>
        </w:rPr>
        <w:t xml:space="preserve">rent_causal_mod </w:t>
      </w:r>
      <w:r>
        <w:rPr>
          <w:rStyle w:val="OtherTok"/>
        </w:rPr>
        <w:t xml:space="preserve">&lt;-</w:t>
      </w:r>
      <w:r>
        <w:rPr>
          <w:rStyle w:val="NormalTok"/>
        </w:rPr>
        <w:t xml:space="preserve"> </w:t>
      </w:r>
      <w:r>
        <w:rPr>
          <w:rStyle w:val="FunctionTok"/>
        </w:rPr>
        <w:t xml:space="preserve">lm</w:t>
      </w:r>
      <w:r>
        <w:rPr>
          <w:rStyle w:val="NormalTok"/>
        </w:rPr>
        <w:t xml:space="preserve">(Price </w:t>
      </w:r>
      <w:r>
        <w:rPr>
          <w:rStyle w:val="SpecialCharTok"/>
        </w:rPr>
        <w:t xml:space="preserve">~</w:t>
      </w:r>
      <w:r>
        <w:rPr>
          <w:rStyle w:val="NormalTok"/>
        </w:rPr>
        <w:t xml:space="preserve"> FloorArea, </w:t>
      </w:r>
      <w:r>
        <w:rPr>
          <w:rStyle w:val="AttributeTok"/>
        </w:rPr>
        <w:t xml:space="preserve">data =</w:t>
      </w:r>
      <w:r>
        <w:rPr>
          <w:rStyle w:val="NormalTok"/>
        </w:rPr>
        <w:t xml:space="preserve"> abdn_trimmed)</w:t>
      </w:r>
      <w:r>
        <w:br/>
      </w:r>
      <w:r>
        <w:rPr>
          <w:rStyle w:val="CommentTok"/>
        </w:rPr>
        <w:t xml:space="preserve"># Diagnostics now look good.</w:t>
      </w:r>
    </w:p>
    <w:bookmarkEnd w:id="73"/>
    <w:bookmarkStart w:id="77" w:name="summarise-the-results.-1"/>
    <w:p>
      <w:pPr>
        <w:pStyle w:val="Heading2"/>
      </w:pPr>
      <w:r>
        <w:t xml:space="preserve">6. Summarise the results.</w:t>
      </w:r>
    </w:p>
    <w:p>
      <w:pPr>
        <w:pStyle w:val="FirstParagraph"/>
      </w:pPr>
      <w:r>
        <w:t xml:space="preserve">The technical steps are exactly the same as for the predictive model. Get the model summary:</w:t>
      </w:r>
    </w:p>
    <w:p>
      <w:pPr>
        <w:pStyle w:val="SourceCode"/>
      </w:pPr>
      <w:r>
        <w:rPr>
          <w:rStyle w:val="FunctionTok"/>
        </w:rPr>
        <w:t xml:space="preserve">summary</w:t>
      </w:r>
      <w:r>
        <w:rPr>
          <w:rStyle w:val="NormalTok"/>
        </w:rPr>
        <w:t xml:space="preserve">(rent_causal_mod)</w:t>
      </w:r>
    </w:p>
    <w:p>
      <w:pPr>
        <w:pStyle w:val="SourceCode"/>
      </w:pPr>
      <w:r>
        <w:rPr>
          <w:rStyle w:val="VerbatimChar"/>
        </w:rPr>
        <w:t xml:space="preserve">## </w:t>
      </w:r>
      <w:r>
        <w:br/>
      </w:r>
      <w:r>
        <w:rPr>
          <w:rStyle w:val="VerbatimChar"/>
        </w:rPr>
        <w:t xml:space="preserve">## Call:</w:t>
      </w:r>
      <w:r>
        <w:br/>
      </w:r>
      <w:r>
        <w:rPr>
          <w:rStyle w:val="VerbatimChar"/>
        </w:rPr>
        <w:t xml:space="preserve">## lm(formula = Price ~ FloorArea, data = abdn_trimmed)</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-941.28  -99.61   -4.94   76.39 1309.06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217.8259    20.8370   10.45   &lt;2e-16 ***</w:t>
      </w:r>
      <w:r>
        <w:br/>
      </w:r>
      <w:r>
        <w:rPr>
          <w:rStyle w:val="VerbatimChar"/>
        </w:rPr>
        <w:t xml:space="preserve">## FloorArea     8.2223     0.2473   33.25   &lt;2e-16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216.6 on 567 degrees of freedom</w:t>
      </w:r>
      <w:r>
        <w:br/>
      </w:r>
      <w:r>
        <w:rPr>
          <w:rStyle w:val="VerbatimChar"/>
        </w:rPr>
        <w:t xml:space="preserve">## Multiple R-squared:  0.661,  Adjusted R-squared:  0.6604 </w:t>
      </w:r>
      <w:r>
        <w:br/>
      </w:r>
      <w:r>
        <w:rPr>
          <w:rStyle w:val="VerbatimChar"/>
        </w:rPr>
        <w:t xml:space="preserve">## F-statistic:  1105 on 1 and 567 DF,  p-value: &lt; 2.2e-16</w:t>
      </w:r>
    </w:p>
    <w:p>
      <w:pPr>
        <w:pStyle w:val="FirstParagraph"/>
      </w:pPr>
      <w:r>
        <w:t xml:space="preserve">And plot: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FloorArea =</w:t>
      </w:r>
      <w:r>
        <w:rPr>
          <w:rStyle w:val="NormalTok"/>
        </w:rPr>
        <w:t xml:space="preserve"> </w:t>
      </w:r>
      <w:r>
        <w:rPr>
          <w:rStyle w:val="FunctionTok"/>
        </w:rPr>
        <w:t xml:space="preserve">seq</w:t>
      </w:r>
      <w:r>
        <w:rPr>
          <w:rStyle w:val="NormalTok"/>
        </w:rPr>
        <w:t xml:space="preserve">(</w:t>
      </w:r>
      <w:r>
        <w:rPr>
          <w:rStyle w:val="AttributeTok"/>
        </w:rPr>
        <w:t xml:space="preserve">from =</w:t>
      </w:r>
      <w:r>
        <w:rPr>
          <w:rStyle w:val="NormalTok"/>
        </w:rPr>
        <w:t xml:space="preserve"> </w:t>
      </w:r>
      <w:r>
        <w:rPr>
          <w:rStyle w:val="FunctionTok"/>
        </w:rPr>
        <w:t xml:space="preserve">min</w:t>
      </w:r>
      <w:r>
        <w:rPr>
          <w:rStyle w:val="NormalTok"/>
        </w:rPr>
        <w:t xml:space="preserve">(abdn</w:t>
      </w:r>
      <w:r>
        <w:rPr>
          <w:rStyle w:val="SpecialCharTok"/>
        </w:rPr>
        <w:t xml:space="preserve">$</w:t>
      </w:r>
      <w:r>
        <w:rPr>
          <w:rStyle w:val="NormalTok"/>
        </w:rPr>
        <w:t xml:space="preserve">FloorArea), </w:t>
      </w:r>
      <w:r>
        <w:rPr>
          <w:rStyle w:val="AttributeTok"/>
        </w:rPr>
        <w:t xml:space="preserve">to =</w:t>
      </w:r>
      <w:r>
        <w:rPr>
          <w:rStyle w:val="NormalTok"/>
        </w:rPr>
        <w:t xml:space="preserve"> </w:t>
      </w:r>
      <w:r>
        <w:rPr>
          <w:rStyle w:val="FunctionTok"/>
        </w:rPr>
        <w:t xml:space="preserve">max</w:t>
      </w:r>
      <w:r>
        <w:rPr>
          <w:rStyle w:val="NormalTok"/>
        </w:rPr>
        <w:t xml:space="preserve">(abdn</w:t>
      </w:r>
      <w:r>
        <w:rPr>
          <w:rStyle w:val="SpecialCharTok"/>
        </w:rPr>
        <w:t xml:space="preserve">$</w:t>
      </w:r>
      <w:r>
        <w:rPr>
          <w:rStyle w:val="NormalTok"/>
        </w:rPr>
        <w:t xml:space="preserve">FloorArea), </w:t>
      </w:r>
      <w:r>
        <w:rPr>
          <w:rStyle w:val="AttributeTok"/>
        </w:rPr>
        <w:t xml:space="preserve">length.out =</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(rent_causal_mod,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NormalTok"/>
        </w:rPr>
        <w:t xml:space="preserve">fake</w:t>
      </w:r>
      <w:r>
        <w:rPr>
          <w:rStyle w:val="SpecialCharTok"/>
        </w:rPr>
        <w:t xml:space="preserve">$</w:t>
      </w:r>
      <w:r>
        <w:rPr>
          <w:rStyle w:val="NormalTok"/>
        </w:rPr>
        <w:t xml:space="preserve">upp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preds</w:t>
      </w:r>
      <w:r>
        <w:rPr>
          <w:rStyle w:val="SpecialCharTok"/>
        </w:rPr>
        <w:t xml:space="preserve">$</w:t>
      </w:r>
      <w:r>
        <w:rPr>
          <w:rStyle w:val="NormalTok"/>
        </w:rPr>
        <w:t xml:space="preserve">se.fit </w:t>
      </w:r>
      <w:r>
        <w:rPr>
          <w:rStyle w:val="SpecialCharTok"/>
        </w:rPr>
        <w:t xml:space="preserve">*</w:t>
      </w:r>
      <w:r>
        <w:rPr>
          <w:rStyle w:val="NormalTok"/>
        </w:rPr>
        <w:t xml:space="preserve"> </w:t>
      </w:r>
      <w:r>
        <w:rPr>
          <w:rStyle w:val="FloatTok"/>
        </w:rPr>
        <w:t xml:space="preserve">1.96</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ymin =</w:t>
      </w:r>
      <w:r>
        <w:rPr>
          <w:rStyle w:val="NormalTok"/>
        </w:rPr>
        <w:t xml:space="preserve"> low, </w:t>
      </w:r>
      <w:r>
        <w:rPr>
          <w:rStyle w:val="AttributeTok"/>
        </w:rPr>
        <w:t xml:space="preserve">ymax =</w:t>
      </w:r>
      <w:r>
        <w:rPr>
          <w:rStyle w:val="NormalTok"/>
        </w:rPr>
        <w:t xml:space="preserve"> upp), </w:t>
      </w:r>
      <w:r>
        <w:rPr>
          <w:rStyle w:val="AttributeTok"/>
        </w:rPr>
        <w:t xml:space="preserve">fill =</w:t>
      </w:r>
      <w:r>
        <w:rPr>
          <w:rStyle w:val="NormalTok"/>
        </w:rPr>
        <w:t xml:space="preserve"> </w:t>
      </w:r>
      <w:r>
        <w:rPr>
          <w:rStyle w:val="StringTok"/>
        </w:rPr>
        <w:t xml:space="preserve">"lightgrey"</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"Square meters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rent"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75" name="Picture"/>
            <a:graphic>
              <a:graphicData uri="http://schemas.openxmlformats.org/drawingml/2006/picture">
                <pic:pic>
                  <pic:nvPicPr>
                    <pic:cNvPr descr="Workshop-7---LM-with-multiple-predictors_files/figure-docx/unnamed-chunk-35-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what we learn is that for every additional meter square</w:t>
      </w:r>
      <w:r>
        <w:t xml:space="preserve"> </w:t>
      </w:r>
      <w:r>
        <w:t xml:space="preserve">“</w:t>
      </w:r>
      <w:r>
        <w:t xml:space="preserve">added</w:t>
      </w:r>
      <w:r>
        <w:t xml:space="preserve">”</w:t>
      </w:r>
      <w:r>
        <w:t xml:space="preserve"> </w:t>
      </w:r>
      <w:r>
        <w:t xml:space="preserve">the rent increases by roughly £7.65 per month. So long as we assume that our DAG is accurate (a potentially big assumption), this £7.65 increase is the</w:t>
      </w:r>
      <w:r>
        <w:t xml:space="preserve"> </w:t>
      </w:r>
      <w:r>
        <w:rPr>
          <w:iCs/>
          <w:i/>
        </w:rPr>
        <w:t xml:space="preserve">causal</w:t>
      </w:r>
      <w:r>
        <w:t xml:space="preserve"> </w:t>
      </w:r>
      <w:r>
        <w:t xml:space="preserve">effect of square meters on rent.</w:t>
      </w:r>
    </w:p>
    <w:p>
      <w:pPr>
        <w:pStyle w:val="BodyText"/>
      </w:pPr>
      <w:r>
        <w:t xml:space="preserve">Compare that with our predictive model that found</w:t>
      </w:r>
      <w:r>
        <w:t xml:space="preserve"> </w:t>
      </w:r>
      <w:r>
        <w:t xml:space="preserve">“</w:t>
      </w:r>
      <w:r>
        <w:t xml:space="preserve">adding</w:t>
      </w:r>
      <w:r>
        <w:t xml:space="preserve">”</w:t>
      </w:r>
      <w:r>
        <w:t xml:space="preserve"> </w:t>
      </w:r>
      <w:r>
        <w:t xml:space="preserve">an extra square meter to a property would increase the rent by £0.80 per month. At the time, we noted that £0.80 seemed on the</w:t>
      </w:r>
      <w:r>
        <w:t xml:space="preserve"> </w:t>
      </w:r>
      <w:r>
        <w:t xml:space="preserve">“</w:t>
      </w:r>
      <w:r>
        <w:t xml:space="preserve">cheap</w:t>
      </w:r>
      <w:r>
        <w:t xml:space="preserve">”</w:t>
      </w:r>
      <w:r>
        <w:t xml:space="preserve"> </w:t>
      </w:r>
      <w:r>
        <w:t xml:space="preserve">side and the reason for the predictive modelling estimating it as being</w:t>
      </w:r>
      <w:r>
        <w:t xml:space="preserve"> </w:t>
      </w:r>
      <w:r>
        <w:t xml:space="preserve">“</w:t>
      </w:r>
      <w:r>
        <w:t xml:space="preserve">cheap</w:t>
      </w:r>
      <w:r>
        <w:t xml:space="preserve">”</w:t>
      </w:r>
      <w:r>
        <w:t xml:space="preserve"> </w:t>
      </w:r>
      <w:r>
        <w:t xml:space="preserve">was because, according to out DAG, m</w:t>
      </w:r>
      <m:oMath>
        <m:sSup>
          <m:e>
            <m:r>
              <m:t>​</m:t>
            </m:r>
          </m:e>
          <m:sup>
            <m:r>
              <m:t>2</m:t>
            </m:r>
          </m:sup>
        </m:sSup>
      </m:oMath>
      <w:r>
        <w:t xml:space="preserve"> </w:t>
      </w:r>
      <w:r>
        <w:t xml:space="preserve">was confounded by the number of rooms in a flat. To be clear, that confounding didn’t matter for the first model because our aim was to make predictions, not to understand the causal effect.</w:t>
      </w:r>
    </w:p>
    <w:bookmarkEnd w:id="77"/>
    <w:bookmarkEnd w:id="78"/>
    <w:bookmarkStart w:id="79" w:name="Xd4ecfb1225fbd392ab77d461edfac6ba5e19e5c"/>
    <w:p>
      <w:pPr>
        <w:pStyle w:val="Heading1"/>
      </w:pPr>
      <w:r>
        <w:t xml:space="preserve">What is the causal effect of EPC on Price?</w:t>
      </w:r>
    </w:p>
    <w:p>
      <w:pPr>
        <w:pStyle w:val="FirstParagraph"/>
      </w:pPr>
      <w:r>
        <w:t xml:space="preserve">Repeat the above process, but where our research question is focused on understanding the causal effect of EPC on Price.</w:t>
      </w:r>
    </w:p>
    <w:p>
      <w:pPr>
        <w:pStyle w:val="BodyText"/>
      </w:pPr>
      <w:r>
        <w:t xml:space="preserve">Because we’re doing a new analysis, be sure to re-load the data before proceeding.</w:t>
      </w:r>
    </w:p>
    <w:bookmarkEnd w:id="79"/>
    <w:bookmarkStart w:id="80"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1627"/>
        <w:gridCol w:w="2495"/>
        <w:gridCol w:w="3797"/>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80"/>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30" Target="media/rId30.png" /><Relationship Type="http://schemas.openxmlformats.org/officeDocument/2006/relationships/hyperlink" Id="rId60" Target="https://deonroos.shinyapps.io/BI3010_Rent/" TargetMode="External" /><Relationship Type="http://schemas.openxmlformats.org/officeDocument/2006/relationships/hyperlink" Id="rId28" Target="https://en.wikipedia.org/wiki/Apartment" TargetMode="External" /><Relationship Type="http://schemas.openxmlformats.org/officeDocument/2006/relationships/hyperlink" Id="rId26" Target="https://en.wikipedia.org/wiki/Semi-detached" TargetMode="External" /><Relationship Type="http://schemas.openxmlformats.org/officeDocument/2006/relationships/hyperlink" Id="rId25" Target="https://en.wikipedia.org/wiki/Single-family_detached_home" TargetMode="External" /><Relationship Type="http://schemas.openxmlformats.org/officeDocument/2006/relationships/hyperlink" Id="rId27" Target="https://en.wikipedia.org/wiki/Terraced_house" TargetMode="External" /><Relationship Type="http://schemas.openxmlformats.org/officeDocument/2006/relationships/hyperlink" Id="rId59" Target="https://www.aspc.co.uk/" TargetMode="External" /></Relationships>
</file>

<file path=word/_rels/footnotes.xml.rels><?xml version="1.0" encoding="UTF-8"?><Relationships xmlns="http://schemas.openxmlformats.org/package/2006/relationships"><Relationship Type="http://schemas.openxmlformats.org/officeDocument/2006/relationships/hyperlink" Id="rId60" Target="https://deonroos.shinyapps.io/BI3010_Rent/" TargetMode="External" /><Relationship Type="http://schemas.openxmlformats.org/officeDocument/2006/relationships/hyperlink" Id="rId28" Target="https://en.wikipedia.org/wiki/Apartment" TargetMode="External" /><Relationship Type="http://schemas.openxmlformats.org/officeDocument/2006/relationships/hyperlink" Id="rId26" Target="https://en.wikipedia.org/wiki/Semi-detached" TargetMode="External" /><Relationship Type="http://schemas.openxmlformats.org/officeDocument/2006/relationships/hyperlink" Id="rId25" Target="https://en.wikipedia.org/wiki/Single-family_detached_home" TargetMode="External" /><Relationship Type="http://schemas.openxmlformats.org/officeDocument/2006/relationships/hyperlink" Id="rId27" Target="https://en.wikipedia.org/wiki/Terraced_house" TargetMode="External" /><Relationship Type="http://schemas.openxmlformats.org/officeDocument/2006/relationships/hyperlink" Id="rId59" Target="https://www.aspc.co.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7: Linear models with a multiple predictors</dc:title>
  <dc:creator>Roos &amp; Pinard</dc:creator>
  <cp:keywords/>
  <dcterms:created xsi:type="dcterms:W3CDTF">2025-08-25T22:19:33Z</dcterms:created>
  <dcterms:modified xsi:type="dcterms:W3CDTF">2025-08-25T22:19:33Z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2025-08-25</vt:lpwstr>
  </property>
  <property fmtid="{D5CDD505-2E9C-101B-9397-08002B2CF9AE}" pid="3" name="output">
    <vt:lpwstr/>
  </property>
</Properties>
</file>