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39.png" ContentType="image/png"/>
  <Override PartName="/word/media/rId43.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Style w:val="Compact"/>
      </w:pPr>
      <w:r>
        <w:t xml:space="preserve">Does a</w:t>
      </w:r>
      <w:r>
        <w:t xml:space="preserve"> </w:t>
      </w:r>
      <m:oMath>
        <m:r>
          <m:t>N</m:t>
        </m:r>
        <m:r>
          <m:t>o</m:t>
        </m:r>
        <m:r>
          <m:t>r</m:t>
        </m:r>
        <m:r>
          <m:t>m</m:t>
        </m:r>
        <m:r>
          <m:t>a</m:t>
        </m:r>
        <m:r>
          <m:t>l</m:t>
        </m:r>
      </m:oMath>
      <w:r>
        <w:t xml:space="preserve"> </w:t>
      </w:r>
      <w:r>
        <w:t xml:space="preserve">distribution generate discrete or continuous values?</w:t>
      </w:r>
    </w:p>
    <w:p>
      <w:pPr>
        <w:pStyle w:val="SourceCode"/>
      </w:pPr>
      <w:r>
        <w:rPr>
          <w:rStyle w:val="CommentTok"/>
        </w:rPr>
        <w:t xml:space="preserve"># A Normal distribution generates continuous values. While these values might subsequently be rounded in a dataset (e.g., to the nearest cm), the underlying process is still generating continuous values.</w:t>
      </w:r>
    </w:p>
    <w:p>
      <w:pPr>
        <w:numPr>
          <w:ilvl w:val="0"/>
          <w:numId w:val="1004"/>
        </w:numPr>
        <w:pStyle w:val="Compact"/>
      </w:pPr>
      <w:r>
        <w:t xml:space="preserve">Using</w:t>
      </w:r>
      <w:r>
        <w:t xml:space="preserve"> </w:t>
      </w:r>
      <w:r>
        <w:rPr>
          <w:rStyle w:val="VerbatimChar"/>
        </w:rPr>
        <w:t xml:space="preserve">rnorm(n = 100, mean = 50, sd = 20)</w:t>
      </w:r>
      <w:r>
        <w:t xml:space="preserve"> </w:t>
      </w:r>
      <w:r>
        <w:t xml:space="preserve">that randomly generates</w:t>
      </w:r>
      <w:r>
        <w:t xml:space="preserve"> </w:t>
      </w:r>
      <m:oMath>
        <m:r>
          <m:t>N</m:t>
        </m:r>
        <m:r>
          <m:t>o</m:t>
        </m:r>
        <m:r>
          <m:t>r</m:t>
        </m:r>
        <m:r>
          <m:t>m</m:t>
        </m:r>
        <m:r>
          <m:t>a</m:t>
        </m:r>
        <m:r>
          <m:t>l</m:t>
        </m:r>
      </m:oMath>
      <w:r>
        <w:t xml:space="preserve"> </w:t>
      </w:r>
      <w:r>
        <w:t xml:space="preserve">data, what’s the smallest value you generate when running it? Try changing the standard deviation (</w:t>
      </w:r>
      <w:r>
        <w:rPr>
          <w:rStyle w:val="VerbatimChar"/>
        </w:rPr>
        <w:t xml:space="preserve">sd =</w:t>
      </w:r>
      <w:r>
        <w:t xml:space="preserve">) to see what impact this has.</w:t>
      </w:r>
    </w:p>
    <w:p>
      <w:pPr>
        <w:pStyle w:val="SourceCode"/>
      </w:pPr>
      <w:r>
        <w:rPr>
          <w:rStyle w:val="CommentTok"/>
        </w:rPr>
        <w:t xml:space="preserve"># Because this involves randomly generated numbers, your results will vary each time you run the code. However, there's a good chance that some of your generated values will be below zero, especially if you increase the standard deviation. </w:t>
      </w:r>
      <w:r>
        <w:br/>
      </w:r>
      <w:r>
        <w:br/>
      </w:r>
      <w:r>
        <w:rPr>
          <w:rStyle w:val="CommentTok"/>
        </w:rPr>
        <w:t xml:space="preserve"># The point of this question is to emphasize that a Normal distribution can produce values below zero. This is important because it means that, in theory, our model could predict that botos are zero or even negative centimeters long, which is biologically impossible.</w:t>
      </w:r>
      <w:r>
        <w:br/>
      </w:r>
      <w:r>
        <w:br/>
      </w:r>
      <w:r>
        <w:rPr>
          <w:rStyle w:val="CommentTok"/>
        </w:rPr>
        <w:t xml:space="preserve"># You can quickly find the minimum value using the `min()` function:</w:t>
      </w:r>
      <w:r>
        <w:br/>
      </w:r>
      <w:r>
        <w:rPr>
          <w:rStyle w:val="CommentTok"/>
        </w:rPr>
        <w:t xml:space="preserve"># min(rnorm(n = 100, mean = 50, sd = 20))</w:t>
      </w:r>
    </w:p>
    <w:p>
      <w:pPr>
        <w:numPr>
          <w:ilvl w:val="0"/>
          <w:numId w:val="1005"/>
        </w:numPr>
        <w:pStyle w:val="Compact"/>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pStyle w:val="SourceCode"/>
      </w:pPr>
      <w:r>
        <w:rPr>
          <w:rStyle w:val="CommentTok"/>
        </w:rPr>
        <w:t xml:space="preserve"># Yes. We used a Normal distribution to generate the data, so a model that  assumes a Normal distribution (like a linear model) is entirely appropriate. </w:t>
      </w:r>
      <w:r>
        <w:br/>
      </w:r>
      <w:r>
        <w:br/>
      </w:r>
      <w:r>
        <w:rPr>
          <w:rStyle w:val="CommentTok"/>
        </w:rPr>
        <w:t xml:space="preserve"># This question is intended to be straightforward, but I'm also trying to highlight that there is a challenge in the boto example, where we're balancing biology with statistics; Botos cannot be 0 or negative cm long, yet a Normal distribution technically allows for such values, but we can probably get away with using a Normal distribution in this case because none of our observed values are particularly close to zero.</w:t>
      </w:r>
    </w:p>
    <w:p>
      <w:pPr>
        <w:numPr>
          <w:ilvl w:val="0"/>
          <w:numId w:val="1006"/>
        </w:numPr>
        <w:pStyle w:val="Compact"/>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p>
      <w:pPr>
        <w:pStyle w:val="SourceCode"/>
      </w:pPr>
      <w:r>
        <w:rPr>
          <w:rStyle w:val="CommentTok"/>
        </w:rPr>
        <w:t xml:space="preserve"># No, generating data according to a $Normal$ distribution does not automatically satisfy the assumption of normality. The assumption of normality specifically refers to the distribution of the residuals (i.e., the differences between the observed and predicted values) in your model — neither the raw data itself nor the distribution we assume generated the data.</w:t>
      </w:r>
      <w:r>
        <w:br/>
      </w:r>
      <w:r>
        <w:br/>
      </w:r>
      <w:r>
        <w:rPr>
          <w:rStyle w:val="CommentTok"/>
        </w:rPr>
        <w:t xml:space="preserve"># Even if the underlying data is normally distributed, the residuals might not be, depending on how well our model fits the data. We can only check the residuals after fitting the model to confirm whether they are approximately normally distributed.</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7"/>
        </w:numPr>
        <w:pStyle w:val="Compact"/>
      </w:pPr>
      <w:r>
        <w:t xml:space="preserve">Which assumptions do you believe are very likely to be violated?</w:t>
      </w:r>
    </w:p>
    <w:p>
      <w:pPr>
        <w:pStyle w:val="SourceCode"/>
      </w:pPr>
      <w:r>
        <w:rPr>
          <w:rStyle w:val="CommentTok"/>
        </w:rPr>
        <w:t xml:space="preserve"># One potential issue could be the assumption of additivity. Last week, we saw that different sexes might be affected differently by drought, suggesting an it is the overlap between sex and drought. In instances where you have "overlap" between two or more variables, the assumption of addivity is likely to be broken.</w:t>
      </w:r>
    </w:p>
    <w:p>
      <w:pPr>
        <w:numPr>
          <w:ilvl w:val="0"/>
          <w:numId w:val="1008"/>
        </w:numPr>
        <w:pStyle w:val="Compact"/>
      </w:pPr>
      <w:r>
        <w:t xml:space="preserve">Which assumptions could we check</w:t>
      </w:r>
      <w:r>
        <w:t xml:space="preserve"> </w:t>
      </w:r>
      <w:r>
        <w:rPr>
          <w:iCs/>
          <w:i/>
        </w:rPr>
        <w:t xml:space="preserve">after</w:t>
      </w:r>
      <w:r>
        <w:t xml:space="preserve"> </w:t>
      </w:r>
      <w:r>
        <w:t xml:space="preserve">fitting the model?</w:t>
      </w:r>
    </w:p>
    <w:p>
      <w:pPr>
        <w:pStyle w:val="SourceCode"/>
      </w:pPr>
      <w:r>
        <w:rPr>
          <w:rStyle w:val="CommentTok"/>
        </w:rPr>
        <w:t xml:space="preserve"># All of the assumptions related to model residuals. Remember - residuals are the difference between what the model predict and what we observed. We can't check that until we've run the model. We can also check linearity after (but also with EDA) but there is no way to check the others</w:t>
      </w:r>
      <w:r>
        <w:br/>
      </w:r>
      <w:r>
        <w:br/>
      </w:r>
      <w:r>
        <w:rPr>
          <w:rStyle w:val="CommentTok"/>
        </w:rPr>
        <w:t xml:space="preserve"># Another concern could be the independence of errors. It’s possible that dolphins measured in the same region are related (e.g., larger dolphins might produce larger offspring), which could lead to correlated errors. For instance, if a parent is smaller than predicted by the model, and we don’t fully understand why, their offspring may also be smaller than expected for the same unknown reasons. This shared unexplained variation would violate the assumption of independence in our model (i.e. misunderstanding one dolphin should not make us more likely to misunderstand another dolphin).</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9"/>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10"/>
        </w:numPr>
        <w:pStyle w:val="Compact"/>
      </w:pPr>
      <m:oMath>
        <m:sSub>
          <m:e>
            <m:r>
              <m:t>β</m:t>
            </m:r>
          </m:e>
          <m:sub>
            <m:r>
              <m:t>0</m:t>
            </m:r>
          </m:sub>
        </m:sSub>
      </m:oMath>
      <w:r>
        <w:t xml:space="preserve">: The intercept of our line (how long we expect a dolphin to be when the number of droughts is zero).</w:t>
      </w:r>
    </w:p>
    <w:p>
      <w:pPr>
        <w:numPr>
          <w:ilvl w:val="1"/>
          <w:numId w:val="1010"/>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11"/>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11"/>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with-answers-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numPr>
          <w:ilvl w:val="0"/>
          <w:numId w:val="1012"/>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pStyle w:val="SourceCode"/>
      </w:pPr>
      <w:r>
        <w:rPr>
          <w:rStyle w:val="CommentTok"/>
        </w:rPr>
        <w:t xml:space="preserve"># The first blank should be 213.3 and the second blank should be -5.3</w:t>
      </w:r>
      <w:r>
        <w:br/>
      </w:r>
      <w:r>
        <w:rPr>
          <w:rStyle w:val="CommentTok"/>
        </w:rPr>
        <w:t xml:space="preserve"># Or mu = 213.3 + -5.3 * drought</w:t>
      </w:r>
    </w:p>
    <w:p>
      <w:pPr>
        <w:numPr>
          <w:ilvl w:val="0"/>
          <w:numId w:val="1013"/>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pStyle w:val="SourceCode"/>
      </w:pPr>
      <w:r>
        <w:rPr>
          <w:rStyle w:val="CommentTok"/>
        </w:rPr>
        <w:t xml:space="preserve"># We can just replace the drought from the above equation with zero:</w:t>
      </w:r>
      <w:r>
        <w:br/>
      </w:r>
      <w:r>
        <w:rPr>
          <w:rStyle w:val="CommentTok"/>
        </w:rPr>
        <w:t xml:space="preserve"># 213.3 + -5.3 * 0 = 213.3</w:t>
      </w:r>
    </w:p>
    <w:p>
      <w:pPr>
        <w:numPr>
          <w:ilvl w:val="0"/>
          <w:numId w:val="1014"/>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pStyle w:val="SourceCode"/>
      </w:pPr>
      <w:r>
        <w:rPr>
          <w:rStyle w:val="CommentTok"/>
        </w:rPr>
        <w:t xml:space="preserve"># We can just replace the drought from the above equation with eight:</w:t>
      </w:r>
      <w:r>
        <w:br/>
      </w:r>
      <w:r>
        <w:rPr>
          <w:rStyle w:val="CommentTok"/>
        </w:rPr>
        <w:t xml:space="preserve"># 213.3 + -5.3 * 8 = 170.9</w:t>
      </w:r>
    </w:p>
    <w:p>
      <w:pPr>
        <w:numPr>
          <w:ilvl w:val="0"/>
          <w:numId w:val="1015"/>
        </w:numPr>
        <w:pStyle w:val="Compact"/>
      </w:pPr>
      <w:r>
        <w:t xml:space="preserve">What would you predict the difference in length be for a boto that had experienced two years of drought, and another than had experienced seven years of drought?</w:t>
      </w:r>
    </w:p>
    <w:p>
      <w:pPr>
        <w:pStyle w:val="SourceCode"/>
      </w:pPr>
      <w:r>
        <w:rPr>
          <w:rStyle w:val="CommentTok"/>
        </w:rPr>
        <w:t xml:space="preserve"># Start with the boto with 2 years of drought</w:t>
      </w:r>
      <w:r>
        <w:br/>
      </w:r>
      <w:r>
        <w:rPr>
          <w:rStyle w:val="CommentTok"/>
        </w:rPr>
        <w:t xml:space="preserve"># 213.3 + -5.3 * 2 = 202.7</w:t>
      </w:r>
      <w:r>
        <w:br/>
      </w:r>
      <w:r>
        <w:br/>
      </w:r>
      <w:r>
        <w:rPr>
          <w:rStyle w:val="CommentTok"/>
        </w:rPr>
        <w:t xml:space="preserve"># Then with the boto with 7 years of drought</w:t>
      </w:r>
      <w:r>
        <w:br/>
      </w:r>
      <w:r>
        <w:rPr>
          <w:rStyle w:val="CommentTok"/>
        </w:rPr>
        <w:t xml:space="preserve"># 213.3 + -5.3 * 7 = 176.2</w:t>
      </w:r>
      <w:r>
        <w:br/>
      </w:r>
      <w:r>
        <w:br/>
      </w:r>
      <w:r>
        <w:rPr>
          <w:rStyle w:val="CommentTok"/>
        </w:rPr>
        <w:t xml:space="preserve"># Then just subtract the two:</w:t>
      </w:r>
      <w:r>
        <w:br/>
      </w:r>
      <w:r>
        <w:rPr>
          <w:rStyle w:val="CommentTok"/>
        </w:rPr>
        <w:t xml:space="preserve"># 202.7 - 176.2 = 26.5</w:t>
      </w:r>
      <w:r>
        <w:br/>
      </w:r>
      <w:r>
        <w:br/>
      </w:r>
      <w:r>
        <w:rPr>
          <w:rStyle w:val="CommentTok"/>
        </w:rPr>
        <w:t xml:space="preserve"># The boto with 7 years of drought will be 26.5 cm shorter *according to our model*</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2" w:name="extra-how-many-decimal-points"/>
    <w:p>
      <w:pPr>
        <w:pStyle w:val="Heading1"/>
      </w:pPr>
      <w:r>
        <w:t xml:space="preserve">Extra: How many decimal points?</w:t>
      </w:r>
    </w:p>
    <w:p>
      <w:pPr>
        <w:pStyle w:val="FirstParagraph"/>
      </w:pPr>
      <w:r>
        <w:t xml:space="preserve">Generally, when we work with summaries of data and estimates, these won’t be integers (i.e. whole numbers, 1, 2, 3) but will be</w:t>
      </w:r>
      <w:r>
        <w:t xml:space="preserve"> </w:t>
      </w:r>
      <w:r>
        <w:rPr>
          <w:iCs/>
          <w:i/>
        </w:rPr>
        <w:t xml:space="preserve">floating</w:t>
      </w:r>
      <w:r>
        <w:t xml:space="preserve"> </w:t>
      </w:r>
      <w:r>
        <w:t xml:space="preserve">numbers (i.e. numbers with decimal points, 1.1, 2.032, 3.14). A common question is,</w:t>
      </w:r>
      <w:r>
        <w:t xml:space="preserve"> </w:t>
      </w:r>
      <w:r>
        <w:t xml:space="preserve">“</w:t>
      </w:r>
      <w:r>
        <w:t xml:space="preserve">How many decimal points should I use and report?</w:t>
      </w:r>
      <w:r>
        <w:t xml:space="preserve">”</w:t>
      </w:r>
      <w:r>
        <w:t xml:space="preserve"> </w:t>
      </w:r>
      <w:r>
        <w:t xml:space="preserve">There is no singularly correct answer. It depends on context. For example, in the next step of this workshop you’ll be using parameter estimates to create figures showing your predicted relationship. If you were to do this by hand, should you use zero decimal points or one hundred? Let’s see what difference it makes with a hypothetical model.</w:t>
      </w:r>
    </w:p>
    <w:p>
      <w:pPr>
        <w:pStyle w:val="BodyText"/>
      </w:pPr>
      <w:r>
        <w:drawing>
          <wp:inline>
            <wp:extent cx="4620126" cy="3696101"/>
            <wp:effectExtent b="0" l="0" r="0" t="0"/>
            <wp:docPr descr="" title="" id="37" name="Picture"/>
            <a:graphic>
              <a:graphicData uri="http://schemas.openxmlformats.org/drawingml/2006/picture">
                <pic:pic>
                  <pic:nvPicPr>
                    <pic:cNvPr descr="Workshop-3---LM-with-a-continuous-predictor--with-answers-_files/figure-docx/unnamed-chunk-16-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figure above, the parameter estimates from the model (</w:t>
      </w:r>
      <m:oMath>
        <m:sSub>
          <m:e>
            <m:r>
              <m:t>β</m:t>
            </m:r>
          </m:e>
          <m:sub>
            <m:r>
              <m:t>0</m:t>
            </m:r>
          </m:sub>
        </m:sSub>
        <m:d>
          <m:dPr>
            <m:begChr m:val="("/>
            <m:endChr m:val=")"/>
            <m:sepChr m:val=""/>
            <m:grow/>
          </m:dPr>
          <m:e>
            <m:r>
              <m:rPr>
                <m:nor/>
                <m:sty m:val="p"/>
              </m:rPr>
              <m:t>Intercept</m:t>
            </m:r>
          </m:e>
        </m:d>
        <m:r>
          <m:rPr>
            <m:sty m:val="p"/>
          </m:rPr>
          <m:t>=</m:t>
        </m:r>
        <m:r>
          <m:rPr>
            <m:sty m:val="p"/>
          </m:rPr>
          <m:t>−</m:t>
        </m:r>
        <m:r>
          <m:t>1.23456789</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3.45567891</m:t>
        </m:r>
      </m:oMath>
      <w:r>
        <w:t xml:space="preserve">) have been rounded to zero or two decimal places. For zero decimal places, this becomes (</w:t>
      </w:r>
      <m:oMath>
        <m:sSub>
          <m:e>
            <m:r>
              <m:t>β</m:t>
            </m:r>
          </m:e>
          <m:sub>
            <m:r>
              <m:t>0</m:t>
            </m:r>
          </m:sub>
        </m:sSub>
        <m:d>
          <m:dPr>
            <m:begChr m:val="("/>
            <m:endChr m:val=")"/>
            <m:sepChr m:val=""/>
            <m:grow/>
          </m:dPr>
          <m:e>
            <m:r>
              <m:rPr>
                <m:nor/>
                <m:sty m:val="p"/>
              </m:rPr>
              <m:t>Intercept</m:t>
            </m:r>
          </m:e>
        </m:d>
        <m:r>
          <m:rPr>
            <m:sty m:val="p"/>
          </m:rPr>
          <m:t>=</m:t>
        </m:r>
        <m:r>
          <m:rPr>
            <m:sty m:val="p"/>
          </m:rPr>
          <m:t>−</m:t>
        </m:r>
        <m:r>
          <m:t>1</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m:t>
        </m:r>
      </m:oMath>
      <w:r>
        <w:t xml:space="preserve">) and for twop decimal places (</w:t>
      </w:r>
      <m:oMath>
        <m:sSub>
          <m:e>
            <m:r>
              <m:t>β</m:t>
            </m:r>
          </m:e>
          <m:sub>
            <m:r>
              <m:t>0</m:t>
            </m:r>
          </m:sub>
        </m:sSub>
        <m:d>
          <m:dPr>
            <m:begChr m:val="("/>
            <m:endChr m:val=")"/>
            <m:sepChr m:val=""/>
            <m:grow/>
          </m:dPr>
          <m:e>
            <m:r>
              <m:rPr>
                <m:nor/>
                <m:sty m:val="p"/>
              </m:rPr>
              <m:t>Intercept</m:t>
            </m:r>
          </m:e>
        </m:d>
        <m:r>
          <m:rPr>
            <m:sty m:val="p"/>
          </m:rPr>
          <m:t>=</m:t>
        </m:r>
        <m:r>
          <m:rPr>
            <m:sty m:val="p"/>
          </m:rPr>
          <m:t>−</m:t>
        </m:r>
        <m:r>
          <m:t>1.23</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3.46</m:t>
        </m:r>
      </m:oMath>
      <w:r>
        <w:t xml:space="preserve">), resulting in fairly different lines being drawn here. This isn’t great, because an arbitrary decision is having an impact in how we understand the system. We can see a more extreme (but not uncommon) example below.</w:t>
      </w:r>
    </w:p>
    <w:p>
      <w:pPr>
        <w:pStyle w:val="BodyText"/>
      </w:pPr>
      <w:r>
        <w:drawing>
          <wp:inline>
            <wp:extent cx="4620126" cy="3696101"/>
            <wp:effectExtent b="0" l="0" r="0" t="0"/>
            <wp:docPr descr="" title="" id="40" name="Picture"/>
            <a:graphic>
              <a:graphicData uri="http://schemas.openxmlformats.org/drawingml/2006/picture">
                <pic:pic>
                  <pic:nvPicPr>
                    <pic:cNvPr descr="Workshop-3---LM-with-a-continuous-predictor--with-answers-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Note that in the above figure the explanatory variable values are much larger than the first example. Here we’re going up one million</w:t>
      </w:r>
      <w:r>
        <w:t xml:space="preserve"> </w:t>
      </w:r>
      <w:r>
        <w:t xml:space="preserve">“</w:t>
      </w:r>
      <w:r>
        <w:t xml:space="preserve">explanatory variable units</w:t>
      </w:r>
      <w:r>
        <w:t xml:space="preserve">”</w:t>
      </w:r>
      <w:r>
        <w:t xml:space="preserve"> </w:t>
      </w:r>
      <w:r>
        <w:t xml:space="preserve">(whatever this might be, e.g. CO2 emmissions), which means that our parameter estimates are, in this case, tiny;</w:t>
      </w:r>
      <w:r>
        <w:t xml:space="preserve"> </w:t>
      </w:r>
      <m:oMath>
        <m:sSub>
          <m:e>
            <m:r>
              <m:t>β</m:t>
            </m:r>
          </m:e>
          <m:sub>
            <m:r>
              <m:t>0</m:t>
            </m:r>
          </m:sub>
        </m:sSub>
        <m:d>
          <m:dPr>
            <m:begChr m:val="("/>
            <m:endChr m:val=")"/>
            <m:sepChr m:val=""/>
            <m:grow/>
          </m:dPr>
          <m:e>
            <m:r>
              <m:rPr>
                <m:nor/>
                <m:sty m:val="p"/>
              </m:rPr>
              <m:t>Intercept</m:t>
            </m:r>
          </m:e>
        </m:d>
        <m:r>
          <m:rPr>
            <m:sty m:val="p"/>
          </m:rPr>
          <m:t>=</m:t>
        </m:r>
        <m:r>
          <m:t>0.0000000652</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0.0005161519</m:t>
        </m:r>
      </m:oMath>
      <w:r>
        <w:t xml:space="preserve">. Meaning that when we round these two two decimal places, we get</w:t>
      </w:r>
      <w:r>
        <w:t xml:space="preserve"> </w:t>
      </w:r>
      <m:oMath>
        <m:sSub>
          <m:e>
            <m:r>
              <m:t>β</m:t>
            </m:r>
          </m:e>
          <m:sub>
            <m:r>
              <m:t>0</m:t>
            </m:r>
          </m:sub>
        </m:sSub>
        <m:d>
          <m:dPr>
            <m:begChr m:val="("/>
            <m:endChr m:val=")"/>
            <m:sepChr m:val=""/>
            <m:grow/>
          </m:dPr>
          <m:e>
            <m:r>
              <m:rPr>
                <m:nor/>
                <m:sty m:val="p"/>
              </m:rPr>
              <m:t>Intercept</m:t>
            </m:r>
          </m:e>
        </m:d>
        <m:r>
          <m:rPr>
            <m:sty m:val="p"/>
          </m:rPr>
          <m:t>=</m:t>
        </m:r>
        <m:r>
          <m:t>0.00</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m:t>
        </m:r>
      </m:oMath>
      <w:r>
        <w:t xml:space="preserve">.</w:t>
      </w:r>
    </w:p>
    <w:p>
      <w:pPr>
        <w:pStyle w:val="BodyText"/>
      </w:pPr>
      <w:r>
        <w:t xml:space="preserve">So in the first example, rounding to two decimal points is perfect. In the second, it’s terrible. The point here is that when you round numbers for a something like a report or thesis, then you need to think about it. How much does the number change if I round to zero decimal points? What about to five decimal points? What is the range of the explanatory variable? Does it go to billions, or just a handful? All of these are important features to consider, particularly when working with parameter estimates.</w:t>
      </w:r>
    </w:p>
    <w:p>
      <w:pPr>
        <w:pStyle w:val="BlockText"/>
      </w:pPr>
      <w:r>
        <w:t xml:space="preserve">In the tests for BI3010 we will always state how many decimal points you should report values to.</w:t>
      </w:r>
    </w:p>
    <w:bookmarkEnd w:id="42"/>
    <w:bookmarkStart w:id="5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6"/>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6"/>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46"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44" name="Picture"/>
            <a:graphic>
              <a:graphicData uri="http://schemas.openxmlformats.org/drawingml/2006/picture">
                <pic:pic>
                  <pic:nvPicPr>
                    <pic:cNvPr descr="Workshop-3---LM-with-a-continuous-predictor--with-answers-_files/figure-docx/unnamed-chunk-21-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46"/>
    <w:bookmarkStart w:id="50"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3---LM-with-a-continuous-predictor--with-answers-_files/figure-docx/unnamed-chunk-2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50"/>
    <w:bookmarkEnd w:id="51"/>
    <w:bookmarkStart w:id="52"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7"/>
        </w:numPr>
        <w:pStyle w:val="Compact"/>
      </w:pPr>
      <w:r>
        <w:rPr>
          <w:rStyle w:val="VerbatimChar"/>
        </w:rPr>
        <w:t xml:space="preserve">offspring</w:t>
      </w:r>
      <w:r>
        <w:t xml:space="preserve"> </w:t>
      </w:r>
      <w:r>
        <w:t xml:space="preserve">- the number of offspring produced by the beetles</w:t>
      </w:r>
    </w:p>
    <w:p>
      <w:pPr>
        <w:numPr>
          <w:ilvl w:val="0"/>
          <w:numId w:val="1017"/>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p>
      <w:pPr>
        <w:pStyle w:val="SourceCode"/>
      </w:pPr>
      <w:r>
        <w:rPr>
          <w:rStyle w:val="CommentTok"/>
        </w:rPr>
        <w:t xml:space="preserve"># The code below captures the full workflow as if I were analysing this myself:</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CommentTok"/>
        </w:rPr>
        <w:t xml:space="preserve"># We'll cover this on Friday</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advice/insist the results are not interpreted)</w:t>
      </w:r>
    </w:p>
    <w:bookmarkEnd w:id="52"/>
    <w:bookmarkStart w:id="53"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2025-09-04T11:12:51Z</dcterms:created>
  <dcterms:modified xsi:type="dcterms:W3CDTF">2025-09-04T11:12:51Z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