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1.1:</w:t>
      </w:r>
      <w:r>
        <w:t xml:space="preserve"> </w:t>
      </w:r>
      <w:r>
        <w:t xml:space="preserve">Hidden</w:t>
      </w:r>
      <w:r>
        <w:t xml:space="preserve"> </w:t>
      </w:r>
      <w:r>
        <w:t xml:space="preserve">Assumptions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suing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Familiarity with</w:t>
      </w:r>
      <w:r>
        <w:t xml:space="preserve"> </w:t>
      </w:r>
      <w:r>
        <w:rPr>
          <w:rStyle w:val="VerbatimChar"/>
        </w:rPr>
        <w:t xml:space="preserve">ggplot2</w:t>
      </w:r>
      <w:r>
        <w:t xml:space="preserve"> </w:t>
      </w:r>
      <w:r>
        <w:t xml:space="preserve">is occasionally asked for by employers; we’ve even seen job adverts from companies such as Spotify listing this an an essential criteria.</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intuiative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named them after their friend Geoff…). Specifically, we’re interested here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odyText"/>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To begin with, we can simple make a</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2_w_answers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2_w_answers_files/figure-docx/unnamed-chunk-6-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to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2_w_answers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numPr>
          <w:ilvl w:val="0"/>
          <w:numId w:val="1003"/>
        </w:numPr>
        <w:pStyle w:val="Compact"/>
      </w:pPr>
      <w:r>
        <w:t xml:space="preserve">What variables do we have available to us?</w:t>
      </w:r>
    </w:p>
    <w:p>
      <w:pPr>
        <w:pStyle w:val="SourceCode"/>
      </w:pPr>
      <w:r>
        <w:rPr>
          <w:rStyle w:val="CommentTok"/>
        </w:rPr>
        <w:t xml:space="preserve"># 3, sex, drought and length</w:t>
      </w:r>
    </w:p>
    <w:p>
      <w:pPr>
        <w:numPr>
          <w:ilvl w:val="0"/>
          <w:numId w:val="1004"/>
        </w:numPr>
        <w:pStyle w:val="Compact"/>
      </w:pPr>
      <w:r>
        <w:t xml:space="preserve">How many observations/samples do we have?</w:t>
      </w:r>
    </w:p>
    <w:p>
      <w:pPr>
        <w:pStyle w:val="SourceCode"/>
      </w:pPr>
      <w:r>
        <w:rPr>
          <w:rStyle w:val="CommentTok"/>
        </w:rPr>
        <w:t xml:space="preserve"># we have data on 71 boto dolphins</w:t>
      </w:r>
    </w:p>
    <w:p>
      <w:pPr>
        <w:numPr>
          <w:ilvl w:val="0"/>
          <w:numId w:val="1005"/>
        </w:numPr>
        <w:pStyle w:val="Compact"/>
      </w:pPr>
      <w:r>
        <w:t xml:space="preserve">Is the relationship between boto length and number of drought years likely to be positive, neutral, or negative?</w:t>
      </w:r>
    </w:p>
    <w:p>
      <w:pPr>
        <w:pStyle w:val="SourceCode"/>
      </w:pPr>
      <w:r>
        <w:rPr>
          <w:rStyle w:val="CommentTok"/>
        </w:rPr>
        <w:t xml:space="preserve"># Very likely negative based on the figure made with:</w:t>
      </w:r>
      <w:r>
        <w:br/>
      </w:r>
      <w:r>
        <w:rPr>
          <w:rStyle w:val="CommentTok"/>
        </w:rPr>
        <w:t xml:space="preserve"># ggplot(boto) +</w:t>
      </w:r>
      <w:r>
        <w:br/>
      </w:r>
      <w:r>
        <w:rPr>
          <w:rStyle w:val="CommentTok"/>
        </w:rPr>
        <w:t xml:space="preserve">#   geom_point(aes(y = length, x = drought))</w:t>
      </w:r>
    </w:p>
    <w:p>
      <w:pPr>
        <w:numPr>
          <w:ilvl w:val="0"/>
          <w:numId w:val="1006"/>
        </w:numPr>
        <w:pStyle w:val="Compact"/>
      </w:pPr>
      <w:r>
        <w:t xml:space="preserve">What range of lengths do boto dolphins reach at maturity?</w:t>
      </w:r>
    </w:p>
    <w:p>
      <w:pPr>
        <w:pStyle w:val="SourceCode"/>
      </w:pPr>
      <w:r>
        <w:rPr>
          <w:rStyle w:val="CommentTok"/>
        </w:rPr>
        <w:t xml:space="preserve"># Using summary(), between 170.1 and 238.4</w:t>
      </w:r>
      <w:r>
        <w:br/>
      </w:r>
      <w:r>
        <w:rPr>
          <w:rStyle w:val="CommentTok"/>
        </w:rPr>
        <w:t xml:space="preserve"># Using the figure, roughly 170 to 240</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2_w_answers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show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2_w_answers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2_w_answers_files/figure-docx/unnamed-chunk-13-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than boxplots.</w:t>
      </w:r>
    </w:p>
    <w:p>
      <w:pPr>
        <w:pStyle w:val="BodyText"/>
      </w:pPr>
      <w:r>
        <w:t xml:space="preserve">With either boxplots and violin plots, it’s fairly common that people will add the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 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 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2_w_answers_files/figure-docx/unnamed-chunk-14-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numPr>
          <w:ilvl w:val="0"/>
          <w:numId w:val="1007"/>
        </w:numPr>
        <w:pStyle w:val="Compact"/>
      </w:pPr>
      <w:r>
        <w:t xml:space="preserve">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SourceCode"/>
      </w:pPr>
      <w:r>
        <w:rPr>
          <w:rStyle w:val="CommentTok"/>
        </w:rPr>
        <w:t xml:space="preserve"># The code still runs, but with a warning saying:</w:t>
      </w:r>
      <w:r>
        <w:br/>
      </w:r>
      <w:r>
        <w:rPr>
          <w:rStyle w:val="CommentTok"/>
        </w:rPr>
        <w:t xml:space="preserve"># "Ignoring unknown aesthetics: height and width"</w:t>
      </w:r>
      <w:r>
        <w:br/>
      </w:r>
      <w:r>
        <w:rPr>
          <w:rStyle w:val="CommentTok"/>
        </w:rPr>
        <w:t xml:space="preserve"># height and width are specified inside the aesethics - should be outside</w:t>
      </w:r>
    </w:p>
    <w:p>
      <w:pPr>
        <w:numPr>
          <w:ilvl w:val="0"/>
          <w:numId w:val="1008"/>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pStyle w:val="SourceCode"/>
      </w:pPr>
      <w:r>
        <w:rPr>
          <w:rStyle w:val="CommentTok"/>
        </w:rPr>
        <w:t xml:space="preserve"># Gives an error saying:</w:t>
      </w:r>
      <w:r>
        <w:br/>
      </w:r>
      <w:r>
        <w:rPr>
          <w:rStyle w:val="CommentTok"/>
        </w:rPr>
        <w:t xml:space="preserve"># "formal argument "x" matched by multiple actual arguments"</w:t>
      </w:r>
      <w:r>
        <w:br/>
      </w:r>
      <w:r>
        <w:rPr>
          <w:rStyle w:val="CommentTok"/>
        </w:rPr>
        <w:t xml:space="preserve"># I.e. We've specified two x-axis variables (we're missing y = )</w:t>
      </w:r>
    </w:p>
    <w:p>
      <w:pPr>
        <w:numPr>
          <w:ilvl w:val="0"/>
          <w:numId w:val="1009"/>
        </w:numPr>
        <w:pStyle w:val="Compact"/>
      </w:pPr>
      <w:r>
        <w:t xml:space="preserve">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pStyle w:val="SourceCode"/>
      </w:pPr>
      <w:r>
        <w:rPr>
          <w:rStyle w:val="CommentTok"/>
        </w:rPr>
        <w:t xml:space="preserve"># Gives an error saying:</w:t>
      </w:r>
      <w:r>
        <w:br/>
      </w:r>
      <w:r>
        <w:rPr>
          <w:rStyle w:val="CommentTok"/>
        </w:rPr>
        <w:t xml:space="preserve"># "unexpected symbol in: ... geom_point(aes(x = length y"</w:t>
      </w:r>
      <w:r>
        <w:br/>
      </w:r>
      <w:r>
        <w:rPr>
          <w:rStyle w:val="CommentTok"/>
        </w:rPr>
        <w:t xml:space="preserve"># We're missing a comma between the x and y arguments</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 `aes().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2_w_answers_files/figure-docx/unnamed-chunk-21-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species.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2_w_answers_files/figure-docx/unnamed-chunk-22-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2_w_answers_files/figure-docx/unnamed-chunk-2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2_w_answers_files/figure-docx/unnamed-chunk-24-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numPr>
          <w:ilvl w:val="0"/>
          <w:numId w:val="1010"/>
        </w:numPr>
        <w:pStyle w:val="Compact"/>
      </w:pPr>
      <w:r>
        <w:t xml:space="preserve">Imagine a line drawn through females and males in the faceted figure. Do you think they would have the same slope?</w:t>
      </w:r>
    </w:p>
    <w:p>
      <w:pPr>
        <w:pStyle w:val="SourceCode"/>
      </w:pPr>
      <w:r>
        <w:rPr>
          <w:rStyle w:val="CommentTok"/>
        </w:rPr>
        <w:t xml:space="preserve"># Unlikely, male boto length looks like it has a stronger negative </w:t>
      </w:r>
      <w:r>
        <w:br/>
      </w:r>
      <w:r>
        <w:rPr>
          <w:rStyle w:val="CommentTok"/>
        </w:rPr>
        <w:t xml:space="preserve"># relationship with drought than females.</w:t>
      </w:r>
    </w:p>
    <w:p>
      <w:pPr>
        <w:numPr>
          <w:ilvl w:val="0"/>
          <w:numId w:val="1011"/>
        </w:numPr>
        <w:pStyle w:val="Compact"/>
      </w:pPr>
      <w:r>
        <w:t xml:space="preserve">Depending on your answer to 1., do you think this might violate any of our assumptions?</w:t>
      </w:r>
    </w:p>
    <w:p>
      <w:pPr>
        <w:pStyle w:val="SourceCode"/>
      </w:pPr>
      <w:r>
        <w:rPr>
          <w:rStyle w:val="CommentTok"/>
        </w:rPr>
        <w:t xml:space="preserve"># Yes - we're likely to break the assumption of addidivity</w:t>
      </w:r>
      <w:r>
        <w:br/>
      </w:r>
      <w:r>
        <w:rPr>
          <w:rStyle w:val="CommentTok"/>
        </w:rPr>
        <w:t xml:space="preserve"># I.e. the length of a boto is more than just the additive effect of sex</w:t>
      </w:r>
      <w:r>
        <w:br/>
      </w:r>
      <w:r>
        <w:rPr>
          <w:rStyle w:val="CommentTok"/>
        </w:rPr>
        <w:t xml:space="preserve"># and drought independently. It looks like drought impacts males more than female.</w:t>
      </w:r>
      <w:r>
        <w:br/>
      </w:r>
      <w:r>
        <w:rPr>
          <w:rStyle w:val="CommentTok"/>
        </w:rPr>
        <w:t xml:space="preserve"># The contrast would be that if imagined slopes were identical for both females and males.</w:t>
      </w:r>
    </w:p>
    <w:p>
      <w:pPr>
        <w:numPr>
          <w:ilvl w:val="0"/>
          <w:numId w:val="1012"/>
        </w:numPr>
        <w:pStyle w:val="Compact"/>
      </w:pPr>
      <w:r>
        <w:t xml:space="preserve">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p>
      <w:pPr>
        <w:pStyle w:val="SourceCode"/>
      </w:pPr>
      <w:r>
        <w:rPr>
          <w:rStyle w:val="CommentTok"/>
        </w:rPr>
        <w:t xml:space="preserve"># No - there's nothing that jumps out as being suspicious.</w:t>
      </w:r>
    </w:p>
    <w:bookmarkEnd w:id="61"/>
    <w:bookmarkEnd w:id="62"/>
    <w:bookmarkStart w:id="67" w:name="optional-geom_s"/>
    <w:p>
      <w:pPr>
        <w:pStyle w:val="Heading1"/>
      </w:pPr>
      <w:r>
        <w:t xml:space="preserve">Optional:</w:t>
      </w:r>
      <w:r>
        <w:t xml:space="preserve"> </w:t>
      </w: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to do so).</w:t>
      </w:r>
    </w:p>
    <w:p>
      <w:pPr>
        <w:pStyle w:val="BodyText"/>
      </w:pPr>
      <w:r>
        <w:drawing>
          <wp:inline>
            <wp:extent cx="4620126" cy="3696101"/>
            <wp:effectExtent b="0" l="0" r="0" t="0"/>
            <wp:docPr descr="" title="" id="65" name="Picture"/>
            <a:graphic>
              <a:graphicData uri="http://schemas.openxmlformats.org/drawingml/2006/picture">
                <pic:pic>
                  <pic:nvPicPr>
                    <pic:cNvPr descr="W2_w_answers_files/figure-docx/unnamed-chunk-28-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5" w:name="the-good-and-the-bad"/>
    <w:p>
      <w:pPr>
        <w:pStyle w:val="Heading1"/>
      </w:pPr>
      <w:r>
        <w:t xml:space="preserve">The good and the bad</w:t>
      </w:r>
    </w:p>
    <w:p>
      <w:pPr>
        <w:pStyle w:val="SourceCode"/>
      </w:pPr>
      <w:r>
        <w:rPr>
          <w:rStyle w:val="NormalTok"/>
        </w:rPr>
        <w:t xml:space="preserve">abdn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"Workshops/Workshop 2 - Data vis/Data"</w:t>
      </w:r>
      <w:r>
        <w:rPr>
          <w:rStyle w:val="NormalTok"/>
        </w:rPr>
        <w:t xml:space="preserve">, </w:t>
      </w:r>
      <w:r>
        <w:rPr>
          <w:rStyle w:val="StringTok"/>
        </w:rPr>
        <w:t xml:space="preserve">"abdn_flats.csv"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FirstParagraph"/>
      </w:pPr>
      <w:r>
        <w:t xml:space="preserve">We’re going to do something that’s, hopefully, fun but also instructive. On MyAberdeen, you find a dataset called</w:t>
      </w:r>
      <w:r>
        <w:t xml:space="preserve"> </w:t>
      </w:r>
      <w:r>
        <w:rPr>
          <w:rStyle w:val="VerbatimChar"/>
        </w:rPr>
        <w:t xml:space="preserve">abdn_rent.csv</w:t>
      </w:r>
      <w:r>
        <w:t xml:space="preserve"> </w:t>
      </w:r>
      <w:r>
        <w:t xml:space="preserve">(note that this is a</w:t>
      </w:r>
      <w:r>
        <w:t xml:space="preserve"> </w:t>
      </w:r>
      <w:r>
        <w:rPr>
          <w:rStyle w:val="VerbatimChar"/>
        </w:rPr>
        <w:t xml:space="preserve">.csv</w:t>
      </w:r>
      <w:r>
        <w:t xml:space="preserve"> </w:t>
      </w:r>
      <w:r>
        <w:t xml:space="preserve">file extension and not a</w:t>
      </w:r>
      <w:r>
        <w:t xml:space="preserve"> </w:t>
      </w:r>
      <w:r>
        <w:rPr>
          <w:rStyle w:val="VerbatimChar"/>
        </w:rPr>
        <w:t xml:space="preserve">.txt</w:t>
      </w:r>
      <w:r>
        <w:t xml:space="preserve">, so you’ll need to use</w:t>
      </w:r>
      <w:r>
        <w:t xml:space="preserve"> </w:t>
      </w:r>
      <w:r>
        <w:rPr>
          <w:rStyle w:val="VerbatimChar"/>
        </w:rPr>
        <w:t xml:space="preserve">read.csv()</w:t>
      </w:r>
      <w:r>
        <w:t xml:space="preserve"> </w:t>
      </w:r>
      <w:r>
        <w:t xml:space="preserve">rather than</w:t>
      </w:r>
      <w:r>
        <w:t xml:space="preserve"> </w:t>
      </w:r>
      <w:r>
        <w:rPr>
          <w:rStyle w:val="VerbatimChar"/>
        </w:rPr>
        <w:t xml:space="preserve">read.table()</w:t>
      </w:r>
      <w:r>
        <w:t xml:space="preserve"> </w:t>
      </w:r>
      <w:r>
        <w:t xml:space="preserve">when loading the data). This dataset contains</w:t>
      </w:r>
      <w:r>
        <w:t xml:space="preserve"> </w:t>
      </w:r>
      <m:oMath>
        <m:r>
          <m:rPr>
            <m:sty m:val="p"/>
          </m:rPr>
          <m:t>&gt;</m:t>
        </m:r>
        <m:r>
          <m:t>100</m:t>
        </m:r>
      </m:oMath>
      <w:r>
        <w:t xml:space="preserve"> </w:t>
      </w:r>
      <w:r>
        <w:t xml:space="preserve">records (i.e. observations or samples) of rent prices for properties listed in Aberdeenshire on the ASPC website. In additional to the rent, 11 additional variables were recorded as well. These variables are:</w:t>
      </w:r>
    </w:p>
    <w:p>
      <w:pPr>
        <w:numPr>
          <w:ilvl w:val="0"/>
          <w:numId w:val="1013"/>
        </w:numPr>
      </w:pPr>
      <w:r>
        <w:rPr>
          <w:rStyle w:val="VerbatimChar"/>
        </w:rPr>
        <w:t xml:space="preserve">price</w:t>
      </w:r>
      <w:r>
        <w:t xml:space="preserve"> </w:t>
      </w:r>
      <w:r>
        <w:t xml:space="preserve">- the rent of the listed property</w:t>
      </w:r>
    </w:p>
    <w:p>
      <w:pPr>
        <w:numPr>
          <w:ilvl w:val="0"/>
          <w:numId w:val="1013"/>
        </w:numPr>
      </w:pPr>
      <w:r>
        <w:rPr>
          <w:rStyle w:val="VerbatimChar"/>
        </w:rPr>
        <w:t xml:space="preserve">beds</w:t>
      </w:r>
      <w:r>
        <w:t xml:space="preserve"> </w:t>
      </w:r>
      <w:r>
        <w:t xml:space="preserve">- the number of bedrooms in the property</w:t>
      </w:r>
    </w:p>
    <w:p>
      <w:pPr>
        <w:numPr>
          <w:ilvl w:val="0"/>
          <w:numId w:val="1013"/>
        </w:numPr>
      </w:pPr>
      <w:r>
        <w:rPr>
          <w:rStyle w:val="VerbatimChar"/>
        </w:rPr>
        <w:t xml:space="preserve">living</w:t>
      </w:r>
      <w:r>
        <w:t xml:space="preserve"> </w:t>
      </w:r>
      <w:r>
        <w:t xml:space="preserve">- the number of living rooms in the property</w:t>
      </w:r>
    </w:p>
    <w:p>
      <w:pPr>
        <w:numPr>
          <w:ilvl w:val="0"/>
          <w:numId w:val="1013"/>
        </w:numPr>
      </w:pPr>
      <w:r>
        <w:rPr>
          <w:rStyle w:val="VerbatimChar"/>
        </w:rPr>
        <w:t xml:space="preserve">baths</w:t>
      </w:r>
      <w:r>
        <w:t xml:space="preserve"> </w:t>
      </w:r>
      <w:r>
        <w:t xml:space="preserve">- the number of bathrooms</w:t>
      </w:r>
    </w:p>
    <w:p>
      <w:pPr>
        <w:numPr>
          <w:ilvl w:val="0"/>
          <w:numId w:val="1013"/>
        </w:numPr>
      </w:pPr>
      <w:r>
        <w:rPr>
          <w:rStyle w:val="VerbatimChar"/>
        </w:rPr>
        <w:t xml:space="preserve">sqmt</w:t>
      </w:r>
      <w:r>
        <w:t xml:space="preserve"> </w:t>
      </w:r>
      <w:r>
        <w:t xml:space="preserve">- the total floor area of the property (measured in m^2)</w:t>
      </w:r>
    </w:p>
    <w:p>
      <w:pPr>
        <w:numPr>
          <w:ilvl w:val="0"/>
          <w:numId w:val="1013"/>
        </w:numPr>
      </w:pPr>
      <w:r>
        <w:rPr>
          <w:rStyle w:val="VerbatimChar"/>
        </w:rPr>
        <w:t xml:space="preserve">epc</w:t>
      </w:r>
      <w:r>
        <w:t xml:space="preserve"> </w:t>
      </w:r>
      <w:r>
        <w:t xml:space="preserve">- th Energy Performance Certificate (A is highly energy efficient, G is terrible)</w:t>
      </w:r>
    </w:p>
    <w:p>
      <w:pPr>
        <w:numPr>
          <w:ilvl w:val="0"/>
          <w:numId w:val="1013"/>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13"/>
        </w:numPr>
      </w:pPr>
      <w:r>
        <w:rPr>
          <w:rStyle w:val="VerbatimChar"/>
        </w:rPr>
        <w:t xml:space="preserve">date</w:t>
      </w:r>
      <w:r>
        <w:t xml:space="preserve"> </w:t>
      </w:r>
      <w:r>
        <w:t xml:space="preserve">- the date when the record was</w:t>
      </w:r>
      <w:r>
        <w:t xml:space="preserve"> </w:t>
      </w:r>
      <w:r>
        <w:rPr>
          <w:iCs/>
          <w:i/>
        </w:rPr>
        <w:t xml:space="preserve">added to the dataset</w:t>
      </w:r>
      <w:r>
        <w:t xml:space="preserve"> </w:t>
      </w:r>
      <w:r>
        <w:t xml:space="preserve">(note this is not when the property was listed on the site)</w:t>
      </w:r>
    </w:p>
    <w:p>
      <w:pPr>
        <w:numPr>
          <w:ilvl w:val="0"/>
          <w:numId w:val="1013"/>
        </w:numPr>
      </w:pPr>
      <w:r>
        <w:rPr>
          <w:rStyle w:val="VerbatimChar"/>
        </w:rPr>
        <w:t xml:space="preserve">link</w:t>
      </w:r>
      <w:r>
        <w:t xml:space="preserve"> </w:t>
      </w:r>
      <w:r>
        <w:t xml:space="preserve">- web link for the property listing</w:t>
      </w:r>
    </w:p>
    <w:p>
      <w:pPr>
        <w:numPr>
          <w:ilvl w:val="0"/>
          <w:numId w:val="1013"/>
        </w:numPr>
      </w:pPr>
      <w:r>
        <w:rPr>
          <w:rStyle w:val="VerbatimChar"/>
        </w:rPr>
        <w:t xml:space="preserve">house</w:t>
      </w:r>
      <w:r>
        <w:t xml:space="preserve"> </w:t>
      </w:r>
      <w:r>
        <w:t xml:space="preserve">- the property name or address</w:t>
      </w:r>
    </w:p>
    <w:p>
      <w:pPr>
        <w:numPr>
          <w:ilvl w:val="0"/>
          <w:numId w:val="1013"/>
        </w:numPr>
      </w:pPr>
      <w:r>
        <w:rPr>
          <w:rStyle w:val="VerbatimChar"/>
        </w:rPr>
        <w:t xml:space="preserve">lat</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13"/>
        </w:numPr>
      </w:pPr>
      <w:r>
        <w:rPr>
          <w:rStyle w:val="VerbatimChar"/>
        </w:rPr>
        <w:t xml:space="preserve">lon</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73"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 Curious how much you might get paid to do this?</w:t>
      </w:r>
    </w:p>
    <w:p>
      <w:pPr>
        <w:pStyle w:val="CaptionedFigure"/>
      </w:pPr>
      <w:r>
        <w:drawing>
          <wp:inline>
            <wp:extent cx="5943600" cy="3093288"/>
            <wp:effectExtent b="0" l="0" r="0" t="0"/>
            <wp:docPr descr="Look at that salary!" title="" id="69" name="Picture"/>
            <a:graphic>
              <a:graphicData uri="http://schemas.openxmlformats.org/drawingml/2006/picture">
                <pic:pic>
                  <pic:nvPicPr>
                    <pic:cNvPr descr="H:/003%20-%20Teaching/006-BI3010/Workshops/Workshop%202%20-%20Data%20vis/athletics.PNG" id="70" name="Picture"/>
                    <pic:cNvPicPr>
                      <a:picLocks noChangeArrowheads="1" noChangeAspect="1"/>
                    </pic:cNvPicPr>
                  </pic:nvPicPr>
                  <pic:blipFill>
                    <a:blip r:embed="rId68"/>
                    <a:stretch>
                      <a:fillRect/>
                    </a:stretch>
                  </pic:blipFill>
                  <pic:spPr bwMode="auto">
                    <a:xfrm>
                      <a:off x="0" y="0"/>
                      <a:ext cx="5943600" cy="3093288"/>
                    </a:xfrm>
                    <a:prstGeom prst="rect">
                      <a:avLst/>
                    </a:prstGeom>
                    <a:noFill/>
                    <a:ln w="9525">
                      <a:noFill/>
                      <a:headEnd/>
                      <a:tailEnd/>
                    </a:ln>
                  </pic:spPr>
                </pic:pic>
              </a:graphicData>
            </a:graphic>
          </wp:inline>
        </w:drawing>
      </w:r>
    </w:p>
    <w:p>
      <w:pPr>
        <w:pStyle w:val="ImageCaption"/>
      </w:pPr>
      <w:r>
        <w:t xml:space="preserve">Look at that salary!</w:t>
      </w:r>
    </w:p>
    <w:p>
      <w:pPr>
        <w:pStyle w:val="BodyText"/>
      </w:pPr>
      <w:r>
        <w:t xml:space="preserve">See</w:t>
      </w:r>
      <w:r>
        <w:t xml:space="preserve"> </w:t>
      </w:r>
      <w:hyperlink r:id="rId71">
        <w:r>
          <w:rPr>
            <w:rStyle w:val="Hyperlink"/>
          </w:rPr>
          <w:t xml:space="preserve">here</w:t>
        </w:r>
      </w:hyperlink>
      <w:r>
        <w:t xml:space="preserve"> </w:t>
      </w:r>
      <w:r>
        <w:t xml:space="preserve">for the full job advert.</w:t>
      </w:r>
    </w:p>
    <w:p>
      <w:pPr>
        <w:pStyle w:val="BodyText"/>
      </w:pPr>
      <w:r>
        <w:t xml:space="preserve">Create your most informative and visually appealing figure now. Keep the lecture on effective communication in your mind, and avoid some of the pitfalls we discussed. If you need help figuring out how to implement one of your ideas, see</w:t>
      </w:r>
      <w:r>
        <w:t xml:space="preserve"> </w:t>
      </w:r>
      <w:hyperlink r:id="rId72">
        <w:r>
          <w:rPr>
            <w:rStyle w:val="Hyperlink"/>
          </w:rPr>
          <w:t xml:space="preserve">Intro2R chapter</w:t>
        </w:r>
      </w:hyperlink>
      <w:r>
        <w:t xml:space="preserve"> </w:t>
      </w:r>
      <w:r>
        <w:t xml:space="preserve">for a more detailed walk through, or else use your LLM or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bookmarkEnd w:id="73"/>
    <w:bookmarkStart w:id="74"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email you’re favourite the whomever is running your session (either Deon or Michelle), and we’ll have an</w:t>
      </w:r>
      <w:r>
        <w:t xml:space="preserve"> </w:t>
      </w:r>
      <w:r>
        <w:t xml:space="preserve">“</w:t>
      </w:r>
      <w:r>
        <w:t xml:space="preserve">Art Exhibit</w:t>
      </w:r>
      <w:r>
        <w:t xml:space="preserve">”</w:t>
      </w:r>
      <w:r>
        <w:t xml:space="preserve"> </w:t>
      </w:r>
      <w:r>
        <w:t xml:space="preserve">to finish the workshop :D.</w:t>
      </w:r>
    </w:p>
    <w:bookmarkEnd w:id="74"/>
    <w:bookmarkEnd w:id="75"/>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63" Target="https://ggplot2.tidyverse.org/reference/" TargetMode="External" /><Relationship Type="http://schemas.openxmlformats.org/officeDocument/2006/relationships/hyperlink" Id="rId72" Target="https://intro2r.com/graphics_r.html" TargetMode="External" /><Relationship Type="http://schemas.openxmlformats.org/officeDocument/2006/relationships/hyperlink" Id="rId71" Target="https://www.workingnomads.com/jobs/data-graphics-analyst-the-athletic-media-company" TargetMode="External" /></Relationships>
</file>

<file path=word/_rels/footnotes.xml.rels><?xml version="1.0" encoding="UTF-8"?><Relationships xmlns="http://schemas.openxmlformats.org/package/2006/relationships"><Relationship Type="http://schemas.openxmlformats.org/officeDocument/2006/relationships/hyperlink" Id="rId63" Target="https://ggplot2.tidyverse.org/reference/" TargetMode="External" /><Relationship Type="http://schemas.openxmlformats.org/officeDocument/2006/relationships/hyperlink" Id="rId72" Target="https://intro2r.com/graphics_r.html" TargetMode="External" /><Relationship Type="http://schemas.openxmlformats.org/officeDocument/2006/relationships/hyperlink" Id="rId71" Target="https://www.workingnomads.com/jobs/data-graphics-analyst-the-athletic-media-compan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1.1: Hidden Assumptions</dc:title>
  <dc:creator>Roos &amp; Pinard</dc:creator>
  <cp:keywords/>
  <dcterms:created xsi:type="dcterms:W3CDTF">2024-08-15T12:43:05Z</dcterms:created>
  <dcterms:modified xsi:type="dcterms:W3CDTF">2024-08-15T12:43:05Z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2024-08-15</vt:lpwstr>
  </property>
  <property fmtid="{D5CDD505-2E9C-101B-9397-08002B2CF9AE}" pid="3" name="output">
    <vt:lpwstr/>
  </property>
</Properties>
</file>