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5.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9:</w:t>
      </w:r>
      <w:r>
        <w:t xml:space="preserve"> </w:t>
      </w:r>
      <w:r>
        <w:t xml:space="preserve">Null</w:t>
      </w:r>
      <w:r>
        <w:t xml:space="preserve"> </w:t>
      </w:r>
      <w:r>
        <w:t xml:space="preserve">Hypothesis</w:t>
      </w:r>
      <w:r>
        <w:t xml:space="preserve"> </w:t>
      </w:r>
      <w:r>
        <w:t xml:space="preserve">Significance</w:t>
      </w:r>
      <w:r>
        <w:t xml:space="preserve"> </w:t>
      </w:r>
      <w:r>
        <w:t xml:space="preserve">Testing</w:t>
      </w:r>
      <w:r>
        <w:t xml:space="preserve"> </w:t>
      </w:r>
      <w:r>
        <w:t xml:space="preserve">and</w:t>
      </w:r>
      <w:r>
        <w:t xml:space="preserve"> </w:t>
      </w:r>
      <w:r>
        <w:t xml:space="preserve">An</w:t>
      </w:r>
      <w:r>
        <w:t xml:space="preserve"> </w:t>
      </w:r>
      <w:r>
        <w:t xml:space="preserve">(Akaike’s)</w:t>
      </w:r>
      <w:r>
        <w:t xml:space="preserve"> </w:t>
      </w:r>
      <w:r>
        <w:t xml:space="preserve">Information</w:t>
      </w:r>
      <w:r>
        <w:t xml:space="preserve"> </w:t>
      </w:r>
      <w:r>
        <w:t xml:space="preserve">Criterion</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p>
      <w:pPr>
        <w:pStyle w:val="FirstParagraph"/>
      </w:pPr>
      <w:r>
        <w:t xml:space="preserve">Today we’ll have two parts to the workshop. In the first part, you’ll use Null Hypothesis Significance Testing (NHST) to get a feel for how it works, and in the latter, you’ll use An Information Criterion (sometimes called Akaike’s Information Criterion). Don’t worry though, you’ll use the same dataset for both, so we should get through this quickly enough.</w:t>
      </w:r>
    </w:p>
    <w:bookmarkEnd w:id="20"/>
    <w:bookmarkStart w:id="21" w:name="null-hypothesis-significance-testing"/>
    <w:p>
      <w:pPr>
        <w:pStyle w:val="Heading1"/>
      </w:pPr>
      <w:r>
        <w:t xml:space="preserve">Null Hypothesis Significance Testing</w:t>
      </w:r>
    </w:p>
    <w:bookmarkEnd w:id="21"/>
    <w:bookmarkStart w:id="22" w:name="formulate-a-research-question"/>
    <w:p>
      <w:pPr>
        <w:pStyle w:val="Heading1"/>
      </w:pPr>
      <w:r>
        <w:t xml:space="preserve">1. Formulate a Research Question</w:t>
      </w:r>
    </w:p>
    <w:p>
      <w:pPr>
        <w:pStyle w:val="FirstParagraph"/>
      </w:pPr>
      <w:r>
        <w:t xml:space="preserve">For this workshop you will be using a new dataset on Monarch butterfly wing length. This data is collected by researchers who are concerned by potential impacts of habitat degradation and pesticide use (specifically, glyphosate) on the migration/flight ability of the butterflies, with fears that their wingspan may be decreasing, ultimately impacting whether the butterflies are able to complete their migration from central America to north America.</w:t>
      </w:r>
    </w:p>
    <w:p>
      <w:pPr>
        <w:pStyle w:val="BodyText"/>
      </w:pPr>
      <w:r>
        <w:t xml:space="preserve">The researchers want to identify if either of the two explanatory variables are statistically significant, with fears that the increasing amount of meadows/farmland may be detrimental for the species.</w:t>
      </w:r>
    </w:p>
    <w:bookmarkEnd w:id="22"/>
    <w:bookmarkStart w:id="23" w:name="perform-exploratory-data-analysis"/>
    <w:p>
      <w:pPr>
        <w:pStyle w:val="Heading1"/>
      </w:pPr>
      <w:r>
        <w:t xml:space="preserve">2. Perform Exploratory Data Analysis</w:t>
      </w:r>
    </w:p>
    <w:p>
      <w:pPr>
        <w:pStyle w:val="FirstParagraph"/>
      </w:pPr>
      <w:r>
        <w:t xml:space="preserve">If using the butterfly dataset, carry out a quick EDA, as per usual to familiarise yourself with the data and look for anything weird.</w:t>
      </w:r>
    </w:p>
    <w:bookmarkEnd w:id="23"/>
    <w:bookmarkStart w:id="24"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w:t>
      </w:r>
    </w:p>
    <w:bookmarkEnd w:id="24"/>
    <w:bookmarkStart w:id="27" w:name="fit-an-appropriate-model."/>
    <w:p>
      <w:pPr>
        <w:pStyle w:val="Heading1"/>
      </w:pPr>
      <w:r>
        <w:t xml:space="preserve">4. Fit an appropriate model.</w:t>
      </w:r>
    </w:p>
    <w:p>
      <w:pPr>
        <w:pStyle w:val="FirstParagraph"/>
      </w:pPr>
      <w:r>
        <w:t xml:space="preserve">Given our objective (determine if either of the three explanatory variables are statistically significant), what will our complete model be?</w:t>
      </w:r>
    </w:p>
    <w:p>
      <w:pPr>
        <w:pStyle w:val="BodyText"/>
      </w:pPr>
      <m:oMath>
        <m:r>
          <m:t>w</m:t>
        </m:r>
        <m:r>
          <m:t>i</m:t>
        </m:r>
        <m:r>
          <m:t>n</m:t>
        </m:r>
        <m:sSub>
          <m:e>
            <m:r>
              <m:t>g</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b</m:t>
        </m:r>
        <m:r>
          <m:t>o</m:t>
        </m:r>
        <m:r>
          <m:t>d</m:t>
        </m:r>
        <m:sSub>
          <m:e>
            <m:r>
              <m:t>y</m:t>
            </m:r>
          </m:e>
          <m:sub>
            <m:r>
              <m:t>i</m:t>
            </m:r>
          </m:sub>
        </m:sSub>
        <m:r>
          <m:rPr>
            <m:sty m:val="p"/>
          </m:rPr>
          <m:t>+</m:t>
        </m:r>
        <m:sSub>
          <m:e>
            <m:r>
              <m:t>β</m:t>
            </m:r>
          </m:e>
          <m:sub>
            <m:r>
              <m:t>2</m:t>
            </m:r>
          </m:sub>
        </m:sSub>
        <m:r>
          <m:rPr>
            <m:sty m:val="p"/>
          </m:rPr>
          <m:t>×</m:t>
        </m:r>
        <m:r>
          <m:t>g</m:t>
        </m:r>
        <m:r>
          <m:t>l</m:t>
        </m:r>
        <m:r>
          <m:t>y</m:t>
        </m:r>
        <m:r>
          <m:t>p</m:t>
        </m:r>
        <m:sSub>
          <m:e>
            <m:r>
              <m:t>h</m:t>
            </m:r>
          </m:e>
          <m:sub>
            <m:r>
              <m:t>i</m:t>
            </m:r>
          </m:sub>
        </m:sSub>
        <m:r>
          <m:rPr>
            <m:sty m:val="p"/>
          </m:rPr>
          <m:t>+</m:t>
        </m:r>
        <m:bar>
          <m:barPr>
            <m:pos m:val="bot"/>
          </m:barPr>
          <m:e>
            <m:phant>
              <m:phantPr>
                <m:show m:val="0"/>
              </m:phantPr>
              <m:e>
                <m:r>
                  <m:t>L</m:t>
                </m:r>
                <m:r>
                  <m:t>O</m:t>
                </m:r>
                <m:r>
                  <m:t>N</m:t>
                </m:r>
                <m:r>
                  <m:t>G</m:t>
                </m:r>
                <m:r>
                  <m:t>W</m:t>
                </m:r>
                <m:r>
                  <m:t>O</m:t>
                </m:r>
                <m:r>
                  <m:t>R</m:t>
                </m:r>
                <m:r>
                  <m:t>D</m:t>
                </m:r>
                <m:r>
                  <m:t>H</m:t>
                </m:r>
                <m:r>
                  <m:t>E</m:t>
                </m:r>
                <m:r>
                  <m:t>R</m:t>
                </m:r>
                <m:r>
                  <m:t>E</m:t>
                </m:r>
              </m:e>
            </m:phant>
          </m:e>
        </m:bar>
      </m:oMath>
    </w:p>
    <w:bookmarkStart w:id="25" w:name="question-set-one"/>
    <w:p>
      <w:pPr>
        <w:pStyle w:val="Heading2"/>
      </w:pPr>
      <w:r>
        <w:t xml:space="preserve">Question Set One</w:t>
      </w:r>
    </w:p>
    <w:p>
      <w:pPr>
        <w:numPr>
          <w:ilvl w:val="0"/>
          <w:numId w:val="1002"/>
        </w:numPr>
      </w:pPr>
      <w:r>
        <w:t xml:space="preserve">What replaces the blank part of the above equation?</w:t>
      </w:r>
    </w:p>
    <w:p>
      <w:pPr>
        <w:numPr>
          <w:ilvl w:val="0"/>
          <w:numId w:val="1002"/>
        </w:numPr>
      </w:pPr>
      <w:r>
        <w:t xml:space="preserve">What does the parameter</w:t>
      </w:r>
      <w:r>
        <w:t xml:space="preserve"> </w:t>
      </w:r>
      <m:oMath>
        <m:sSub>
          <m:e>
            <m:r>
              <m:t>β</m:t>
            </m:r>
          </m:e>
          <m:sub>
            <m:r>
              <m:t>0</m:t>
            </m:r>
          </m:sub>
        </m:sSub>
      </m:oMath>
      <w:r>
        <w:t xml:space="preserve"> </w:t>
      </w:r>
      <w:r>
        <w:t xml:space="preserve">represent?</w:t>
      </w:r>
    </w:p>
    <w:p>
      <w:pPr>
        <w:pStyle w:val="FirstParagraph"/>
      </w:pPr>
      <w:r>
        <w:t xml:space="preserve">Let’s run our linear model:</w:t>
      </w:r>
    </w:p>
    <w:p>
      <w:pPr>
        <w:pStyle w:val="SourceCode"/>
      </w:pPr>
      <w:r>
        <w:rPr>
          <w:rStyle w:val="NormalTok"/>
        </w:rPr>
        <w:t xml:space="preserve">butter_mod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body_length </w:t>
      </w:r>
      <w:r>
        <w:rPr>
          <w:rStyle w:val="SpecialCharTok"/>
        </w:rPr>
        <w:t xml:space="preserve">+</w:t>
      </w:r>
      <w:r>
        <w:rPr>
          <w:rStyle w:val="NormalTok"/>
        </w:rPr>
        <w:t xml:space="preserve"> glyphosate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(butter_mod)</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glyphosate + habitat, </w:t>
      </w:r>
      <w:r>
        <w:br/>
      </w:r>
      <w:r>
        <w:rPr>
          <w:rStyle w:val="VerbatimChar"/>
        </w:rPr>
        <w:t xml:space="preserve">##     data = butterfly)</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-5.5075 -1.3514 -0.1532  1.3206  6.0567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-1.22851    0.86517  -1.420 0.157216    </w:t>
      </w:r>
      <w:r>
        <w:br/>
      </w:r>
      <w:r>
        <w:rPr>
          <w:rStyle w:val="VerbatimChar"/>
        </w:rPr>
        <w:t xml:space="preserve">## body_length     0.57689    0.02664  21.651  &lt; 2e-16 ***</w:t>
      </w:r>
      <w:r>
        <w:br/>
      </w:r>
      <w:r>
        <w:rPr>
          <w:rStyle w:val="VerbatimChar"/>
        </w:rPr>
        <w:t xml:space="preserve">## glyphosate      0.03815    0.21457   0.178 0.859072    </w:t>
      </w:r>
      <w:r>
        <w:br/>
      </w:r>
      <w:r>
        <w:rPr>
          <w:rStyle w:val="VerbatimChar"/>
        </w:rPr>
        <w:t xml:space="preserve">## habitatMeadow  -1.55103    0.33826  -4.585 8.09e-06 ***</w:t>
      </w:r>
      <w:r>
        <w:br/>
      </w:r>
      <w:r>
        <w:rPr>
          <w:rStyle w:val="VerbatimChar"/>
        </w:rPr>
        <w:t xml:space="preserve">## habitatWetland -1.30916    0.33199  -3.943 0.000112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1.917 on 195 degrees of freedom</w:t>
      </w:r>
      <w:r>
        <w:br/>
      </w:r>
      <w:r>
        <w:rPr>
          <w:rStyle w:val="VerbatimChar"/>
        </w:rPr>
        <w:t xml:space="preserve">## Multiple R-squared:  0.7245, Adjusted R-squared:  0.7189 </w:t>
      </w:r>
      <w:r>
        <w:br/>
      </w:r>
      <w:r>
        <w:rPr>
          <w:rStyle w:val="VerbatimChar"/>
        </w:rPr>
        <w:t xml:space="preserve">## F-statistic: 128.2 on 4 and 195 DF,  p-value: &lt; 2.2e-16</w:t>
      </w:r>
    </w:p>
    <w:bookmarkEnd w:id="25"/>
    <w:bookmarkStart w:id="26" w:name="question-set-two"/>
    <w:p>
      <w:pPr>
        <w:pStyle w:val="Heading2"/>
      </w:pPr>
      <w:r>
        <w:t xml:space="preserve">Question Set Two</w:t>
      </w:r>
    </w:p>
    <w:p>
      <w:pPr>
        <w:numPr>
          <w:ilvl w:val="0"/>
          <w:numId w:val="1003"/>
        </w:numPr>
      </w:pPr>
      <w:r>
        <w:t xml:space="preserve">Which of our parameters are statistically significant?</w:t>
      </w:r>
    </w:p>
    <w:p>
      <w:pPr>
        <w:numPr>
          <w:ilvl w:val="0"/>
          <w:numId w:val="1003"/>
        </w:numPr>
      </w:pPr>
      <w:r>
        <w:t xml:space="preserve">What does statistical significance mean?</w:t>
      </w:r>
    </w:p>
    <w:p>
      <w:pPr>
        <w:numPr>
          <w:ilvl w:val="0"/>
          <w:numId w:val="1003"/>
        </w:numPr>
      </w:pPr>
      <w:r>
        <w:t xml:space="preserve">What does statistical significance mean for the three statistically significant parameters in our model?</w:t>
      </w:r>
    </w:p>
    <w:p>
      <w:pPr>
        <w:numPr>
          <w:ilvl w:val="0"/>
          <w:numId w:val="1003"/>
        </w:numPr>
      </w:pPr>
      <w:r>
        <w:t xml:space="preserve">What does statistical significance (or the lack thereof) mean for an intercept?</w:t>
      </w:r>
    </w:p>
    <w:p>
      <w:pPr>
        <w:numPr>
          <w:ilvl w:val="0"/>
          <w:numId w:val="1003"/>
        </w:numPr>
      </w:pPr>
      <w:r>
        <w:t xml:space="preserve">What does statistical significance (or the lack thereof) mean for</w:t>
      </w:r>
      <w:r>
        <w:t xml:space="preserve"> </w:t>
      </w:r>
      <w:r>
        <w:rPr>
          <w:iCs/>
          <w:i/>
        </w:rPr>
        <w:t xml:space="preserve">our</w:t>
      </w:r>
      <w:r>
        <w:t xml:space="preserve"> </w:t>
      </w:r>
      <w:r>
        <w:t xml:space="preserve">intercept?</w:t>
      </w:r>
    </w:p>
    <w:bookmarkEnd w:id="26"/>
    <w:bookmarkEnd w:id="27"/>
    <w:bookmarkStart w:id="31" w:name="X70c9cd397ed02d7f92f7a5b5373fc192834be0c"/>
    <w:p>
      <w:pPr>
        <w:pStyle w:val="Heading1"/>
      </w:pPr>
      <w:r>
        <w:t xml:space="preserve">5. Diagnose the model and check assumptions.</w:t>
      </w:r>
    </w:p>
    <w:p>
      <w:pPr>
        <w:pStyle w:val="FirstParagraph"/>
      </w:pPr>
      <w:r>
        <w:t xml:space="preserve">We always diagnose the model, so let’s do it quickly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(butter_mod)</w:t>
      </w:r>
    </w:p>
    <w:p>
      <w:pPr>
        <w:pStyle w:val="FirstParagraph"/>
      </w:pPr>
      <w:r>
        <w:drawing>
          <wp:inline>
            <wp:extent cx="4620126" cy="3696101"/>
            <wp:effectExtent b="0" l="0" r="0" t="0"/>
            <wp:docPr descr="" title="" id="29" name="Picture"/>
            <a:graphic>
              <a:graphicData uri="http://schemas.openxmlformats.org/drawingml/2006/picture">
                <pic:pic>
                  <pic:nvPicPr>
                    <pic:cNvPr descr="Workshop-9---NHST-and-AIC_files/figure-docx/unnamed-chunk-1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Everything should look good but if you find any issues, investigate and see if you can resolve it. As a hint, there is a data entry mistake that you might have missed while doing EDA.</w:t>
      </w:r>
    </w:p>
    <w:bookmarkEnd w:id="31"/>
    <w:bookmarkStart w:id="41" w:name="summarise-the-results."/>
    <w:p>
      <w:pPr>
        <w:pStyle w:val="Heading1"/>
      </w:pPr>
      <w:r>
        <w:t xml:space="preserve">6. Summarise the results.</w:t>
      </w:r>
    </w:p>
    <w:p>
      <w:pPr>
        <w:pStyle w:val="FirstParagraph"/>
      </w:pPr>
      <w:r>
        <w:t xml:space="preserve">Before we begin interpreting, let’s quickly make the plots to see what’s going on in the model. To do so, we’ll need three</w:t>
      </w:r>
      <w:r>
        <w:t xml:space="preserve"> </w:t>
      </w:r>
      <w:r>
        <w:rPr>
          <w:rStyle w:val="VerbatimChar"/>
        </w:rPr>
        <w:t xml:space="preserve">fake</w:t>
      </w:r>
      <w:r>
        <w:t xml:space="preserve"> </w:t>
      </w:r>
      <w:r>
        <w:t xml:space="preserve">datasets; one to show the relationship with body length, one to show the relationship with glyphosate and another to show habitat. Just like when we did the linear models with multiple explanatory variables, we need to keep all other explanatory variables constant when we’re trying to show the relationship for our chosen variable.</w:t>
      </w:r>
    </w:p>
    <w:p>
      <w:pPr>
        <w:pStyle w:val="BodyText"/>
      </w:pPr>
      <w:r>
        <w:t xml:space="preserve">Meaning:</w:t>
      </w:r>
    </w:p>
    <w:p>
      <w:pPr>
        <w:pStyle w:val="BodyText"/>
      </w:pPr>
      <w:r>
        <w:t xml:space="preserve">For the</w:t>
      </w:r>
      <w:r>
        <w:t xml:space="preserve"> </w:t>
      </w:r>
      <w:r>
        <w:rPr>
          <w:rStyle w:val="VerbatimChar"/>
        </w:rPr>
        <w:t xml:space="preserve">body_length</w:t>
      </w:r>
      <w:r>
        <w:t xml:space="preserve"> </w:t>
      </w:r>
      <w:r>
        <w:t xml:space="preserve">figure:</w:t>
      </w:r>
    </w:p>
    <w:p>
      <w:pPr>
        <w:numPr>
          <w:ilvl w:val="0"/>
          <w:numId w:val="1004"/>
        </w:numPr>
      </w:pPr>
      <w:r>
        <w:t xml:space="preserve">set</w:t>
      </w:r>
      <w:r>
        <w:t xml:space="preserve"> </w:t>
      </w:r>
      <w:r>
        <w:rPr>
          <w:rStyle w:val="VerbatimChar"/>
        </w:rPr>
        <w:t xml:space="preserve">habitat</w:t>
      </w:r>
      <w:r>
        <w:t xml:space="preserve"> </w:t>
      </w:r>
      <w:r>
        <w:t xml:space="preserve">to</w:t>
      </w:r>
      <w:r>
        <w:t xml:space="preserve"> </w:t>
      </w:r>
      <w:r>
        <w:rPr>
          <w:rStyle w:val="VerbatimChar"/>
        </w:rPr>
        <w:t xml:space="preserve">Forest</w:t>
      </w:r>
      <w:r>
        <w:t xml:space="preserve"> </w:t>
      </w:r>
      <w:r>
        <w:t xml:space="preserve">(Forest chosen arbitrarily)</w:t>
      </w:r>
    </w:p>
    <w:p>
      <w:pPr>
        <w:numPr>
          <w:ilvl w:val="0"/>
          <w:numId w:val="1004"/>
        </w:numPr>
      </w:pPr>
      <w:r>
        <w:t xml:space="preserve">set</w:t>
      </w:r>
      <w:r>
        <w:t xml:space="preserve"> </w:t>
      </w:r>
      <w:r>
        <w:rPr>
          <w:rStyle w:val="VerbatimChar"/>
        </w:rPr>
        <w:t xml:space="preserve">glyphosate</w:t>
      </w:r>
      <w:r>
        <w:t xml:space="preserve"> </w:t>
      </w:r>
      <w:r>
        <w:t xml:space="preserve">to the median</w:t>
      </w:r>
      <w:r>
        <w:t xml:space="preserve"> </w:t>
      </w:r>
      <w:r>
        <w:rPr>
          <w:rStyle w:val="VerbatimChar"/>
        </w:rPr>
        <w:t xml:space="preserve">glyphosate</w:t>
      </w:r>
      <w:r>
        <w:t xml:space="preserve"> </w:t>
      </w:r>
      <w:r>
        <w:t xml:space="preserve">value</w:t>
      </w:r>
    </w:p>
    <w:p>
      <w:pPr>
        <w:pStyle w:val="FirstParagraph"/>
      </w:pPr>
      <w:r>
        <w:t xml:space="preserve">For the</w:t>
      </w:r>
      <w:r>
        <w:t xml:space="preserve"> </w:t>
      </w:r>
      <w:r>
        <w:rPr>
          <w:rStyle w:val="VerbatimChar"/>
        </w:rPr>
        <w:t xml:space="preserve">glyphosate</w:t>
      </w:r>
      <w:r>
        <w:t xml:space="preserve"> </w:t>
      </w:r>
      <w:r>
        <w:t xml:space="preserve">figure:</w:t>
      </w:r>
    </w:p>
    <w:p>
      <w:pPr>
        <w:numPr>
          <w:ilvl w:val="0"/>
          <w:numId w:val="1005"/>
        </w:numPr>
      </w:pPr>
      <w:r>
        <w:t xml:space="preserve">set</w:t>
      </w:r>
      <w:r>
        <w:t xml:space="preserve"> </w:t>
      </w:r>
      <w:r>
        <w:rPr>
          <w:rStyle w:val="VerbatimChar"/>
        </w:rPr>
        <w:t xml:space="preserve">habitat</w:t>
      </w:r>
      <w:r>
        <w:t xml:space="preserve"> </w:t>
      </w:r>
      <w:r>
        <w:t xml:space="preserve">to</w:t>
      </w:r>
      <w:r>
        <w:t xml:space="preserve"> </w:t>
      </w:r>
      <w:r>
        <w:rPr>
          <w:rStyle w:val="VerbatimChar"/>
        </w:rPr>
        <w:t xml:space="preserve">Forest</w:t>
      </w:r>
      <w:r>
        <w:t xml:space="preserve"> </w:t>
      </w:r>
      <w:r>
        <w:t xml:space="preserve">(Forest chosen arbitrarily)</w:t>
      </w:r>
    </w:p>
    <w:p>
      <w:pPr>
        <w:numPr>
          <w:ilvl w:val="0"/>
          <w:numId w:val="1005"/>
        </w:numPr>
      </w:pPr>
      <w:r>
        <w:t xml:space="preserve">set</w:t>
      </w:r>
      <w:r>
        <w:t xml:space="preserve"> </w:t>
      </w: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pStyle w:val="FirstParagraph"/>
      </w:pPr>
      <w:r>
        <w:t xml:space="preserve">For the</w:t>
      </w:r>
      <w:r>
        <w:t xml:space="preserve"> </w:t>
      </w:r>
      <w:r>
        <w:rPr>
          <w:rStyle w:val="VerbatimChar"/>
        </w:rPr>
        <w:t xml:space="preserve">habitat</w:t>
      </w:r>
      <w:r>
        <w:t xml:space="preserve"> </w:t>
      </w:r>
      <w:r>
        <w:t xml:space="preserve">figure:</w:t>
      </w:r>
    </w:p>
    <w:p>
      <w:pPr>
        <w:numPr>
          <w:ilvl w:val="0"/>
          <w:numId w:val="1006"/>
        </w:numPr>
      </w:pPr>
      <w:r>
        <w:t xml:space="preserve">set</w:t>
      </w:r>
      <w:r>
        <w:t xml:space="preserve"> </w:t>
      </w:r>
      <w:r>
        <w:rPr>
          <w:rStyle w:val="VerbatimChar"/>
        </w:rPr>
        <w:t xml:space="preserve">glyphosate</w:t>
      </w:r>
      <w:r>
        <w:t xml:space="preserve"> </w:t>
      </w:r>
      <w:r>
        <w:t xml:space="preserve">to the median</w:t>
      </w:r>
      <w:r>
        <w:t xml:space="preserve"> </w:t>
      </w:r>
      <w:r>
        <w:rPr>
          <w:rStyle w:val="VerbatimChar"/>
        </w:rPr>
        <w:t xml:space="preserve">glyphosate</w:t>
      </w:r>
      <w:r>
        <w:t xml:space="preserve"> </w:t>
      </w:r>
      <w:r>
        <w:t xml:space="preserve">value</w:t>
      </w:r>
    </w:p>
    <w:p>
      <w:pPr>
        <w:numPr>
          <w:ilvl w:val="0"/>
          <w:numId w:val="1006"/>
        </w:numPr>
      </w:pPr>
      <w:r>
        <w:t xml:space="preserve">set</w:t>
      </w:r>
      <w:r>
        <w:t xml:space="preserve"> </w:t>
      </w:r>
      <w:r>
        <w:rPr>
          <w:rStyle w:val="VerbatimChar"/>
        </w:rPr>
        <w:t xml:space="preserve">body_length</w:t>
      </w:r>
      <w:r>
        <w:t xml:space="preserve"> </w:t>
      </w:r>
      <w:r>
        <w:t xml:space="preserve">to the median</w:t>
      </w:r>
      <w:r>
        <w:t xml:space="preserve"> </w:t>
      </w:r>
      <w:r>
        <w:rPr>
          <w:rStyle w:val="VerbatimChar"/>
        </w:rPr>
        <w:t xml:space="preserve">body_length</w:t>
      </w:r>
      <w:r>
        <w:t xml:space="preserve"> </w:t>
      </w:r>
      <w:r>
        <w:t xml:space="preserve">value</w:t>
      </w:r>
    </w:p>
    <w:p>
      <w:pPr>
        <w:pStyle w:val="FirstParagraph"/>
      </w:pPr>
      <w:r>
        <w:t xml:space="preserve">Make these figures now.</w:t>
      </w:r>
    </w:p>
    <w:p>
      <w:pPr>
        <w:pStyle w:val="BodyText"/>
      </w:pPr>
      <w:r>
        <w:drawing>
          <wp:inline>
            <wp:extent cx="4620126" cy="3696101"/>
            <wp:effectExtent b="0" l="0" r="0" t="0"/>
            <wp:docPr descr="" title="" id="33" name="Picture"/>
            <a:graphic>
              <a:graphicData uri="http://schemas.openxmlformats.org/drawingml/2006/picture">
                <pic:pic>
                  <pic:nvPicPr>
                    <pic:cNvPr descr="Workshop-9---NHST-and-AIC_files/figure-docx/unnamed-chunk-1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orkshop-9---NHST-and-AIC_files/figure-docx/unnamed-chunk-15-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orkshop-9---NHST-and-AIC_files/figure-docx/unnamed-chunk-15-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4" w:name="interpret-and-provide-inferences."/>
    <w:p>
      <w:pPr>
        <w:pStyle w:val="Heading1"/>
      </w:pPr>
      <w:r>
        <w:t xml:space="preserve">7. Interpret and provide inferences.</w:t>
      </w:r>
    </w:p>
    <w:p>
      <w:pPr>
        <w:pStyle w:val="FirstParagraph"/>
      </w:pPr>
      <w:r>
        <w:t xml:space="preserve">In terms of the scientific question, what have we learnt?</w:t>
      </w:r>
    </w:p>
    <w:bookmarkStart w:id="43" w:name="question-set-three"/>
    <w:p>
      <w:pPr>
        <w:pStyle w:val="Heading2"/>
      </w:pPr>
      <w:r>
        <w:t xml:space="preserve">Question Set Three</w:t>
      </w:r>
    </w:p>
    <w:p>
      <w:pPr>
        <w:numPr>
          <w:ilvl w:val="0"/>
          <w:numId w:val="1007"/>
        </w:numPr>
      </w:pPr>
      <w:r>
        <w:t xml:space="preserve">What happens to wing length as body length increases?</w:t>
      </w:r>
    </w:p>
    <w:p>
      <w:pPr>
        <w:numPr>
          <w:ilvl w:val="0"/>
          <w:numId w:val="1007"/>
        </w:numPr>
      </w:pPr>
      <w:r>
        <w:t xml:space="preserve">In which habitat do Monarch butterflies have the longest wings?</w:t>
      </w:r>
    </w:p>
    <w:p>
      <w:pPr>
        <w:numPr>
          <w:ilvl w:val="0"/>
          <w:numId w:val="1007"/>
        </w:numPr>
      </w:pPr>
      <w:r>
        <w:t xml:space="preserve">Why might wings be smaller in some habitats compared to others?</w:t>
      </w:r>
    </w:p>
    <w:p>
      <w:pPr>
        <w:numPr>
          <w:ilvl w:val="0"/>
          <w:numId w:val="1007"/>
        </w:numPr>
      </w:pPr>
      <w:r>
        <w:t xml:space="preserve">Does glyphosate effect wing length?</w:t>
      </w:r>
    </w:p>
    <w:p>
      <w:pPr>
        <w:numPr>
          <w:ilvl w:val="0"/>
          <w:numId w:val="1007"/>
        </w:numPr>
      </w:pPr>
      <w:r>
        <w:t xml:space="preserve">What would you advise if a government wanted to try and conserve Monarch butterflies?</w:t>
      </w:r>
    </w:p>
    <w:p>
      <w:pPr>
        <w:pStyle w:val="FirstParagraph"/>
      </w:pPr>
      <w:r>
        <w:t xml:space="preserve">Going back to NHST, those P-values and the associated statistical significance are maybe a bit clearer now.</w:t>
      </w:r>
    </w:p>
    <w:p>
      <w:pPr>
        <w:pStyle w:val="BodyText"/>
      </w:pPr>
      <w:r>
        <w:t xml:space="preserve">The slope for</w:t>
      </w:r>
      <w:r>
        <w:t xml:space="preserve"> </w:t>
      </w:r>
      <w:r>
        <w:rPr>
          <w:rStyle w:val="VerbatimChar"/>
        </w:rPr>
        <w:t xml:space="preserve">body_length</w:t>
      </w:r>
      <w:r>
        <w:t xml:space="preserve"> </w:t>
      </w:r>
      <w:r>
        <w:t xml:space="preserve">is clearly not zero; a slope of zero would just be a flat line, instead we have a pretty strong positive relationship (which shouldn’t come as a big shock - bigger butterflies have bigger wings). And we can also see the statistically significant difference between Forest and Meadows quite clearly (even with the 95% CI, the average wing lengths aren’t particularly close to each other), while Forest and Wetlands look pretty similar.</w:t>
      </w:r>
    </w:p>
    <w:p>
      <w:pPr>
        <w:pStyle w:val="BodyText"/>
      </w:pPr>
      <w:r>
        <w:t xml:space="preserve">The question here is, what have we gained from using NHST? We can tell just from looking at the figures above, that bigger butterflies have bigger wings, and that butterflies in Forests have bigger wings than Meadow and Wetland butterflies. Do we really need a P-value to tell us that? Imagine a similar scenario where we have statistical significance, but the difference in wing length was 0.001 mm. Are we going to claim that a 0.001 mm difference is important just because it’s statistically significant?</w:t>
      </w:r>
    </w:p>
    <w:p>
      <w:pPr>
        <w:pStyle w:val="BodyText"/>
      </w:pPr>
      <w:r>
        <w:t xml:space="preserve">As with most things in statistics, P-values can be</w:t>
      </w:r>
      <w:r>
        <w:t xml:space="preserve"> </w:t>
      </w:r>
      <w:hyperlink r:id="rId42">
        <w:r>
          <w:rPr>
            <w:rStyle w:val="Hyperlink"/>
          </w:rPr>
          <w:t xml:space="preserve">misused and abused</w:t>
        </w:r>
      </w:hyperlink>
      <w:r>
        <w:t xml:space="preserve"> </w:t>
      </w:r>
      <w:r>
        <w:t xml:space="preserve">both intentionally and unintentionally (for examples, see the papers in today’s MyAberdeen workshop folder - just give them very quick skims so you get the point). Importantly, you are not obliged to use P-values when you do statistics. It is entirely fair to simply not rely on them to tell you if a parameter is different to zero.</w:t>
      </w:r>
    </w:p>
    <w:bookmarkEnd w:id="43"/>
    <w:bookmarkEnd w:id="44"/>
    <w:bookmarkStart w:id="46" w:name="an-akaikes-information-criterion"/>
    <w:p>
      <w:pPr>
        <w:pStyle w:val="Heading1"/>
      </w:pPr>
      <w:r>
        <w:t xml:space="preserve">An (Akaike’s) Information Criterion</w:t>
      </w:r>
    </w:p>
    <w:p>
      <w:pPr>
        <w:pStyle w:val="FirstParagraph"/>
      </w:pPr>
      <w:r>
        <w:t xml:space="preserve">Not much changes when we switch over to using AIC, in terms of the workflow - we just change the technique. Keep in mind that AIC’s objective is to remove</w:t>
      </w:r>
      <w:r>
        <w:t xml:space="preserve"> </w:t>
      </w:r>
      <w:r>
        <w:t xml:space="preserve">“</w:t>
      </w:r>
      <w:r>
        <w:t xml:space="preserve">unnecessary</w:t>
      </w:r>
      <w:r>
        <w:t xml:space="preserve">”</w:t>
      </w:r>
      <w:r>
        <w:t xml:space="preserve"> </w:t>
      </w:r>
      <w:r>
        <w:t xml:space="preserve">explanatory variables from the model without impacting how well the data fits (or predicts) the raw data.</w:t>
      </w:r>
    </w:p>
    <w:p>
      <w:pPr>
        <w:pStyle w:val="BodyText"/>
      </w:pPr>
      <w:r>
        <w:t xml:space="preserve">We can even just pick up where we left off, using the butterfly model that we just ran, and applying AIC to this model to see if we can trim any explanatory variables.</w:t>
      </w:r>
    </w:p>
    <w:p>
      <w:pPr>
        <w:pStyle w:val="BodyText"/>
      </w:pPr>
      <w:r>
        <w:t xml:space="preserve">To do so, we have two options (that we’ll cover in this workshop). The first is that we can fit models with each variable removed in turn, or else we can use a function called</w:t>
      </w:r>
      <w:r>
        <w:t xml:space="preserve"> </w:t>
      </w:r>
      <w:r>
        <w:rPr>
          <w:rStyle w:val="VerbatimChar"/>
        </w:rPr>
        <w:t xml:space="preserve">drop1()</w:t>
      </w:r>
      <w:r>
        <w:t xml:space="preserve"> </w:t>
      </w:r>
      <w:r>
        <w:t xml:space="preserve">which will do this automatically for us. The downside of the</w:t>
      </w:r>
      <w:r>
        <w:t xml:space="preserve"> </w:t>
      </w:r>
      <w:r>
        <w:rPr>
          <w:rStyle w:val="VerbatimChar"/>
        </w:rPr>
        <w:t xml:space="preserve">drop</w:t>
      </w:r>
      <w:r>
        <w:t xml:space="preserve">()` function is that it can be pretty counter-intuitive to use - I personally have to stop and think carefully whenever I use it because it just doesn’t work the way my brain thinks it does. The downside of fitting the models ourselves is that this can take a fair amount of time to do. I actually don’t mind that though, as fitting the models yourself means your less likely to fit something you don’t care about (or go</w:t>
      </w:r>
      <w:r>
        <w:t xml:space="preserve"> </w:t>
      </w:r>
      <w:r>
        <w:t xml:space="preserve">“</w:t>
      </w:r>
      <w:r>
        <w:t xml:space="preserve">fishing</w:t>
      </w:r>
      <w:r>
        <w:t xml:space="preserve">”</w:t>
      </w:r>
      <w:r>
        <w:t xml:space="preserve"> </w:t>
      </w:r>
      <w:r>
        <w:t xml:space="preserve">for interesting results).</w:t>
      </w:r>
    </w:p>
    <w:p>
      <w:pPr>
        <w:pStyle w:val="BodyText"/>
      </w:pPr>
      <w:r>
        <w:t xml:space="preserve">Here’s what the</w:t>
      </w:r>
      <w:r>
        <w:t xml:space="preserve"> </w:t>
      </w:r>
      <w:r>
        <w:t xml:space="preserve">“</w:t>
      </w:r>
      <w:r>
        <w:t xml:space="preserve">manual</w:t>
      </w:r>
      <w:r>
        <w:t xml:space="preserve">”</w:t>
      </w:r>
      <w:r>
        <w:t xml:space="preserve"> </w:t>
      </w:r>
      <w:r>
        <w:t xml:space="preserve">option looks like, where we start off by just asking</w:t>
      </w:r>
      <w:r>
        <w:t xml:space="preserve"> </w:t>
      </w:r>
      <w:r>
        <w:rPr>
          <w:rStyle w:val="VerbatimChar"/>
        </w:rPr>
        <w:t xml:space="preserve">R</w:t>
      </w:r>
      <w:r>
        <w:t xml:space="preserve"> </w:t>
      </w:r>
      <w:r>
        <w:t xml:space="preserve">to tell us what the AIC was for our current version of the butterfly model:</w:t>
      </w:r>
    </w:p>
    <w:p>
      <w:pPr>
        <w:pStyle w:val="SourceCode"/>
      </w:pPr>
      <w:r>
        <w:rPr>
          <w:rStyle w:val="FunctionTok"/>
        </w:rPr>
        <w:t xml:space="preserve">AIC</w:t>
      </w:r>
      <w:r>
        <w:rPr>
          <w:rStyle w:val="NormalTok"/>
        </w:rPr>
        <w:t xml:space="preserve">(butter_mod)</w:t>
      </w:r>
    </w:p>
    <w:p>
      <w:pPr>
        <w:pStyle w:val="SourceCode"/>
      </w:pPr>
      <w:r>
        <w:rPr>
          <w:rStyle w:val="VerbatimChar"/>
        </w:rPr>
        <w:t xml:space="preserve">## [1] 834.887</w:t>
      </w:r>
    </w:p>
    <w:p>
      <w:pPr>
        <w:pStyle w:val="FirstParagraph"/>
      </w:pPr>
      <w:r>
        <w:t xml:space="preserve">And we get an AIC value of 834.8869996. In and of itself, that tells us nothing. Remember that AIC is used to compare between two or more models, so just having the AIC for a single model means nothing.</w:t>
      </w:r>
    </w:p>
    <w:p>
      <w:pPr>
        <w:pStyle w:val="BodyText"/>
      </w:pPr>
      <w:r>
        <w:t xml:space="preserve">So let’s run another model where we exclude</w:t>
      </w:r>
      <w:r>
        <w:t xml:space="preserve"> </w:t>
      </w:r>
      <w:r>
        <w:rPr>
          <w:rStyle w:val="VerbatimChar"/>
        </w:rPr>
        <w:t xml:space="preserve">body_length</w:t>
      </w:r>
      <w:r>
        <w:t xml:space="preserve"> </w:t>
      </w:r>
      <w:r>
        <w:t xml:space="preserve">to see if we really need it or not to make accurate predictions of butterfly wing length:</w:t>
      </w:r>
    </w:p>
    <w:p>
      <w:pPr>
        <w:pStyle w:val="SourceCode"/>
      </w:pPr>
      <w:r>
        <w:rPr>
          <w:rStyle w:val="NormalTok"/>
        </w:rPr>
        <w:t xml:space="preserve">butter_mod_no_body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glyphosate </w:t>
      </w:r>
      <w:r>
        <w:rPr>
          <w:rStyle w:val="SpecialCharTok"/>
        </w:rPr>
        <w:t xml:space="preserve">+</w:t>
      </w:r>
      <w:r>
        <w:rPr>
          <w:rStyle w:val="NormalTok"/>
        </w:rPr>
        <w:t xml:space="preserve"> habitat, </w:t>
      </w:r>
      <w:r>
        <w:rPr>
          <w:rStyle w:val="AttributeTok"/>
        </w:rPr>
        <w:t xml:space="preserve">data =</w:t>
      </w:r>
      <w:r>
        <w:rPr>
          <w:rStyle w:val="NormalTok"/>
        </w:rPr>
        <w:t xml:space="preserve"> butterfly)</w:t>
      </w:r>
    </w:p>
    <w:p>
      <w:pPr>
        <w:pStyle w:val="FirstParagraph"/>
      </w:pPr>
      <w:r>
        <w:t xml:space="preserve">And then check the AIC of this new model without body length:</w:t>
      </w:r>
    </w:p>
    <w:p>
      <w:pPr>
        <w:pStyle w:val="SourceCode"/>
      </w:pPr>
      <w:r>
        <w:rPr>
          <w:rStyle w:val="FunctionTok"/>
        </w:rPr>
        <w:t xml:space="preserve">AIC</w:t>
      </w:r>
      <w:r>
        <w:rPr>
          <w:rStyle w:val="NormalTok"/>
        </w:rPr>
        <w:t xml:space="preserve">(butter_mod_no_body)</w:t>
      </w:r>
    </w:p>
    <w:p>
      <w:pPr>
        <w:pStyle w:val="SourceCode"/>
      </w:pPr>
      <w:r>
        <w:rPr>
          <w:rStyle w:val="VerbatimChar"/>
        </w:rPr>
        <w:t xml:space="preserve">## [1] 1077.874</w:t>
      </w:r>
    </w:p>
    <w:p>
      <w:pPr>
        <w:pStyle w:val="FirstParagraph"/>
      </w:pPr>
      <w:r>
        <w:t xml:space="preserve">Our AIC is now 1077.8744571, and increase of 242.9874575 (or if we want to be fancy, we could write</w:t>
      </w:r>
      <w:r>
        <w:t xml:space="preserve"> </w:t>
      </w:r>
      <m:oMath>
        <m:r>
          <m:t>Δ</m:t>
        </m:r>
        <m:r>
          <m:t>A</m:t>
        </m:r>
        <m:r>
          <m:t>I</m:t>
        </m:r>
        <m:r>
          <m:t>C</m:t>
        </m:r>
        <m:r>
          <m:rPr>
            <m:sty m:val="p"/>
          </m:rPr>
          <m:t>=</m:t>
        </m:r>
      </m:oMath>
      <w:r>
        <w:t xml:space="preserve"> </w:t>
      </w:r>
      <w:r>
        <w:t xml:space="preserve">242.9874575). Remember that we want AIC to be as low as possible, so of the two models we’ve now run, the first model is a substantially</w:t>
      </w:r>
      <w:r>
        <w:t xml:space="preserve"> </w:t>
      </w:r>
      <w:r>
        <w:t xml:space="preserve">“</w:t>
      </w:r>
      <w:r>
        <w:t xml:space="preserve">better</w:t>
      </w:r>
      <w:r>
        <w:t xml:space="preserve">”</w:t>
      </w:r>
      <w:r>
        <w:t xml:space="preserve"> </w:t>
      </w:r>
      <w:r>
        <w:t xml:space="preserve">fit to the data, meaning that body length seems to be a useful explanatory variable to accurately predict wing length. Let’s try removing the other variables, one at a time, until we’re left with the</w:t>
      </w:r>
      <w:r>
        <w:t xml:space="preserve"> </w:t>
      </w:r>
      <w:r>
        <w:t xml:space="preserve">“</w:t>
      </w:r>
      <w:r>
        <w:t xml:space="preserve">Null Model</w:t>
      </w:r>
      <w:r>
        <w:t xml:space="preserve">”</w:t>
      </w:r>
      <w:r>
        <w:t xml:space="preserve"> </w:t>
      </w:r>
      <w:r>
        <w:t xml:space="preserve">(i.e. a model with no explanatory variables - just an average wing length), and then compare them.</w:t>
      </w:r>
    </w:p>
    <w:p>
      <w:pPr>
        <w:pStyle w:val="BodyText"/>
      </w:pPr>
      <w:r>
        <w:t xml:space="preserve">Run the all versions of the model with different combinations of the explanatory variables:</w:t>
      </w:r>
    </w:p>
    <w:p>
      <w:pPr>
        <w:pStyle w:val="SourceCode"/>
      </w:pPr>
      <w:r>
        <w:rPr>
          <w:rStyle w:val="CommentTok"/>
        </w:rPr>
        <w:t xml:space="preserve"># Model without glyphosate</w:t>
      </w:r>
      <w:r>
        <w:br/>
      </w:r>
      <w:r>
        <w:rPr>
          <w:rStyle w:val="NormalTok"/>
        </w:rPr>
        <w:t xml:space="preserve">butter_mod_no_glyph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without habitat</w:t>
      </w:r>
      <w:r>
        <w:br/>
      </w:r>
      <w:r>
        <w:rPr>
          <w:rStyle w:val="NormalTok"/>
        </w:rPr>
        <w:t xml:space="preserve">butter_mod_no_hab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with only body</w:t>
      </w:r>
      <w:r>
        <w:br/>
      </w:r>
      <w:r>
        <w:rPr>
          <w:rStyle w:val="NormalTok"/>
        </w:rPr>
        <w:t xml:space="preserve">butter_mod_body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only glyphosate</w:t>
      </w:r>
      <w:r>
        <w:br/>
      </w:r>
      <w:r>
        <w:rPr>
          <w:rStyle w:val="NormalTok"/>
        </w:rPr>
        <w:t xml:space="preserve">butter_mod_glyph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only habitat</w:t>
      </w:r>
      <w:r>
        <w:br/>
      </w:r>
      <w:r>
        <w:rPr>
          <w:rStyle w:val="NormalTok"/>
        </w:rPr>
        <w:t xml:space="preserve">butter_mod_hab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r>
        <w:br/>
      </w:r>
      <w:r>
        <w:rPr>
          <w:rStyle w:val="CommentTok"/>
        </w:rPr>
        <w:t xml:space="preserve"># Model with no explanatory variables (average only)</w:t>
      </w:r>
      <w:r>
        <w:br/>
      </w:r>
      <w:r>
        <w:rPr>
          <w:rStyle w:val="CommentTok"/>
        </w:rPr>
        <w:t xml:space="preserve"># If you're unsure how to run this model, try looking online first before asking a member of staff</w:t>
      </w:r>
      <w:r>
        <w:br/>
      </w:r>
      <w:r>
        <w:rPr>
          <w:rStyle w:val="NormalTok"/>
        </w:rPr>
        <w:t xml:space="preserve">butter_mod_null </w:t>
      </w:r>
      <w:r>
        <w:rPr>
          <w:rStyle w:val="OtherTok"/>
        </w:rPr>
        <w:t xml:space="preserve">&lt;-</w:t>
      </w:r>
      <w:r>
        <w:rPr>
          <w:rStyle w:val="NormalTok"/>
        </w:rPr>
        <w:t xml:space="preserve"> </w:t>
      </w:r>
      <w:r>
        <w:rPr>
          <w:rStyle w:val="FunctionTok"/>
        </w:rPr>
        <w:t xml:space="preserve">lm</w:t>
      </w:r>
      <w:r>
        <w:rPr>
          <w:rStyle w:val="NormalTok"/>
        </w:rPr>
        <w:t xml:space="preserve">(wing_length </w:t>
      </w:r>
      <w:r>
        <w:rPr>
          <w:rStyle w:val="SpecialCharTok"/>
        </w:rPr>
        <w:t xml:space="preserve">~</w:t>
      </w:r>
      <w:r>
        <w:rPr>
          <w:rStyle w:val="NormalTok"/>
        </w:rPr>
        <w:t xml:space="preserve"> , </w:t>
      </w:r>
      <w:r>
        <w:rPr>
          <w:rStyle w:val="AttributeTok"/>
        </w:rPr>
        <w:t xml:space="preserve">data =</w:t>
      </w:r>
      <w:r>
        <w:rPr>
          <w:rStyle w:val="NormalTok"/>
        </w:rPr>
        <w:t xml:space="preserve"> butterfly)</w:t>
      </w:r>
    </w:p>
    <w:p>
      <w:pPr>
        <w:pStyle w:val="FirstParagraph"/>
      </w:pPr>
      <w:r>
        <w:t xml:space="preserve">We could now extract the AIC for each of these models in turn, or we can just use the AIC function on all of the models to get it done in one line of code:</w:t>
      </w:r>
    </w:p>
    <w:p>
      <w:pPr>
        <w:pStyle w:val="SourceCode"/>
      </w:pPr>
      <w:r>
        <w:rPr>
          <w:rStyle w:val="FunctionTok"/>
        </w:rPr>
        <w:t xml:space="preserve">AIC</w:t>
      </w:r>
      <w:r>
        <w:rPr>
          <w:rStyle w:val="NormalTok"/>
        </w:rPr>
        <w:t xml:space="preserve">(butter_mod,</w:t>
      </w:r>
      <w:r>
        <w:br/>
      </w:r>
      <w:r>
        <w:rPr>
          <w:rStyle w:val="NormalTok"/>
        </w:rPr>
        <w:t xml:space="preserve">    butter_mod_no_body,</w:t>
      </w:r>
      <w:r>
        <w:br/>
      </w:r>
      <w:r>
        <w:rPr>
          <w:rStyle w:val="NormalTok"/>
        </w:rPr>
        <w:t xml:space="preserve">    butter_mod_no_glyph,</w:t>
      </w:r>
      <w:r>
        <w:br/>
      </w:r>
      <w:r>
        <w:rPr>
          <w:rStyle w:val="NormalTok"/>
        </w:rPr>
        <w:t xml:space="preserve">    butter_mod_no_hab,</w:t>
      </w:r>
      <w:r>
        <w:br/>
      </w:r>
      <w:r>
        <w:rPr>
          <w:rStyle w:val="NormalTok"/>
        </w:rPr>
        <w:t xml:space="preserve">    butter_mod_body,</w:t>
      </w:r>
      <w:r>
        <w:br/>
      </w:r>
      <w:r>
        <w:rPr>
          <w:rStyle w:val="NormalTok"/>
        </w:rPr>
        <w:t xml:space="preserve">    butter_mod_glyph,</w:t>
      </w:r>
      <w:r>
        <w:br/>
      </w:r>
      <w:r>
        <w:rPr>
          <w:rStyle w:val="NormalTok"/>
        </w:rPr>
        <w:t xml:space="preserve">    butter_mod_hab,</w:t>
      </w:r>
      <w:r>
        <w:br/>
      </w:r>
      <w:r>
        <w:rPr>
          <w:rStyle w:val="NormalTok"/>
        </w:rPr>
        <w:t xml:space="preserve">    butter_mod_null)</w:t>
      </w:r>
    </w:p>
    <w:p>
      <w:pPr>
        <w:pStyle w:val="SourceCode"/>
      </w:pPr>
      <w:r>
        <w:rPr>
          <w:rStyle w:val="VerbatimChar"/>
        </w:rPr>
        <w:t xml:space="preserve">##                     df       AIC</w:t>
      </w:r>
      <w:r>
        <w:br/>
      </w:r>
      <w:r>
        <w:rPr>
          <w:rStyle w:val="VerbatimChar"/>
        </w:rPr>
        <w:t xml:space="preserve">## butter_mod           6  834.8870</w:t>
      </w:r>
      <w:r>
        <w:br/>
      </w:r>
      <w:r>
        <w:rPr>
          <w:rStyle w:val="VerbatimChar"/>
        </w:rPr>
        <w:t xml:space="preserve">## butter_mod_no_body   5 1077.8745</w:t>
      </w:r>
      <w:r>
        <w:br/>
      </w:r>
      <w:r>
        <w:rPr>
          <w:rStyle w:val="VerbatimChar"/>
        </w:rPr>
        <w:t xml:space="preserve">## butter_mod_no_glyph  5  832.9194</w:t>
      </w:r>
      <w:r>
        <w:br/>
      </w:r>
      <w:r>
        <w:rPr>
          <w:rStyle w:val="VerbatimChar"/>
        </w:rPr>
        <w:t xml:space="preserve">## butter_mod_no_hab    4  854.4638</w:t>
      </w:r>
      <w:r>
        <w:br/>
      </w:r>
      <w:r>
        <w:rPr>
          <w:rStyle w:val="VerbatimChar"/>
        </w:rPr>
        <w:t xml:space="preserve">## butter_mod_body      3  852.6127</w:t>
      </w:r>
      <w:r>
        <w:br/>
      </w:r>
      <w:r>
        <w:rPr>
          <w:rStyle w:val="VerbatimChar"/>
        </w:rPr>
        <w:t xml:space="preserve">## butter_mod_glyph     3 1086.5455</w:t>
      </w:r>
      <w:r>
        <w:br/>
      </w:r>
      <w:r>
        <w:rPr>
          <w:rStyle w:val="VerbatimChar"/>
        </w:rPr>
        <w:t xml:space="preserve">## butter_mod_hab       4 1076.2362</w:t>
      </w:r>
      <w:r>
        <w:br/>
      </w:r>
      <w:r>
        <w:rPr>
          <w:rStyle w:val="VerbatimChar"/>
        </w:rPr>
        <w:t xml:space="preserve">## butter_mod_null      2 1084.7269</w:t>
      </w:r>
    </w:p>
    <w:p>
      <w:pPr>
        <w:pStyle w:val="FirstParagraph"/>
      </w:pPr>
      <w:r>
        <w:t xml:space="preserve">Now we just need to find the models where the AIC is within 2 units of the absolute lowest AIC value. Our lowest AIC is 832.9 for the model that included body length and habitat.</w:t>
      </w:r>
    </w:p>
    <w:p>
      <w:pPr>
        <w:pStyle w:val="BodyText"/>
      </w:pPr>
      <w:r>
        <w:t xml:space="preserve">In cases where we have two or more models which we would deem to be broadly equivalent judging by AIC (i.e. where the difference (or</w:t>
      </w:r>
      <w:r>
        <w:t xml:space="preserve"> </w:t>
      </w:r>
      <m:oMath>
        <m:r>
          <m:t>Δ</m:t>
        </m:r>
      </m:oMath>
      <w:r>
        <w:t xml:space="preserve"> </w:t>
      </w:r>
      <w:r>
        <w:t xml:space="preserve">is less than or equal to 2), there are a number of options as to how to choose which model should be interpreted and reported. These include:</w:t>
      </w:r>
    </w:p>
    <w:p>
      <w:pPr>
        <w:numPr>
          <w:ilvl w:val="0"/>
          <w:numId w:val="1008"/>
        </w:numPr>
        <w:pStyle w:val="Compact"/>
      </w:pPr>
      <w:r>
        <w:t xml:space="preserve">Select the model with the absolute lowest AIC and report on this model only.</w:t>
      </w:r>
    </w:p>
    <w:p>
      <w:pPr>
        <w:numPr>
          <w:ilvl w:val="0"/>
          <w:numId w:val="1008"/>
        </w:numPr>
        <w:pStyle w:val="Compact"/>
      </w:pPr>
      <w:r>
        <w:t xml:space="preserve">Of the models within 2 AIC units, select and report on the one which best answers your research question.</w:t>
      </w:r>
    </w:p>
    <w:p>
      <w:pPr>
        <w:numPr>
          <w:ilvl w:val="0"/>
          <w:numId w:val="1008"/>
        </w:numPr>
        <w:pStyle w:val="Compact"/>
      </w:pPr>
      <w:r>
        <w:t xml:space="preserve">Carry out model averaging (which we don’t cover on this course)</w:t>
      </w:r>
    </w:p>
    <w:p>
      <w:pPr>
        <w:pStyle w:val="FirstParagraph"/>
      </w:pPr>
      <w:r>
        <w:t xml:space="preserve">There is no clear answer for which option is to be preferred, so the choice is yours to make. Whichever model you choose though, you would complete the final steps; diagnose, summarise and interpret.</w:t>
      </w:r>
    </w:p>
    <w:bookmarkStart w:id="45" w:name="automate-aic"/>
    <w:p>
      <w:pPr>
        <w:pStyle w:val="Heading2"/>
      </w:pPr>
      <w:r>
        <w:t xml:space="preserve">Automate AIC</w:t>
      </w:r>
    </w:p>
    <w:p>
      <w:pPr>
        <w:pStyle w:val="FirstParagraph"/>
      </w:pPr>
      <w:r>
        <w:t xml:space="preserve">While we can go through this process of running each model</w:t>
      </w:r>
      <w:r>
        <w:t xml:space="preserve"> </w:t>
      </w:r>
      <w:r>
        <w:t xml:space="preserve">“</w:t>
      </w:r>
      <w:r>
        <w:t xml:space="preserve">by hand</w:t>
      </w:r>
      <w:r>
        <w:t xml:space="preserve">”</w:t>
      </w:r>
      <w:r>
        <w:t xml:space="preserve">, it’s a bit of a pain, especially if we have lots of explanatory variables in our model. An alternative is to use an automated process (it’s not complicated after all, just time consuming). There are a few options to do this, but the one we’ll show here involves using a package that comes pre-installed whenever you download</w:t>
      </w:r>
      <w:r>
        <w:t xml:space="preserve"> </w:t>
      </w:r>
      <w:r>
        <w:rPr>
          <w:rStyle w:val="VerbatimChar"/>
        </w:rPr>
        <w:t xml:space="preserve">R</w:t>
      </w:r>
      <w:r>
        <w:t xml:space="preserve"> </w:t>
      </w:r>
      <w:r>
        <w:t xml:space="preserve">called</w:t>
      </w:r>
      <w:r>
        <w:t xml:space="preserve"> </w:t>
      </w:r>
      <w:r>
        <w:rPr>
          <w:rStyle w:val="VerbatimChar"/>
        </w:rPr>
        <w:t xml:space="preserve">MASS</w:t>
      </w:r>
      <w:r>
        <w:t xml:space="preserve">. Within</w:t>
      </w:r>
      <w:r>
        <w:t xml:space="preserve"> </w:t>
      </w:r>
      <w:r>
        <w:rPr>
          <w:rStyle w:val="VerbatimChar"/>
        </w:rPr>
        <w:t xml:space="preserve">MASS</w:t>
      </w:r>
      <w:r>
        <w:t xml:space="preserve">, the function we want to use is called</w:t>
      </w:r>
      <w:r>
        <w:t xml:space="preserve"> </w:t>
      </w:r>
      <w:r>
        <w:rPr>
          <w:rStyle w:val="VerbatimChar"/>
        </w:rPr>
        <w:t xml:space="preserve">stepAIC()</w:t>
      </w:r>
      <w:r>
        <w:t xml:space="preserve">. The way</w:t>
      </w:r>
      <w:r>
        <w:t xml:space="preserve"> </w:t>
      </w:r>
      <w:r>
        <w:rPr>
          <w:rStyle w:val="VerbatimChar"/>
        </w:rPr>
        <w:t xml:space="preserve">stepAIC()</w:t>
      </w:r>
      <w:r>
        <w:t xml:space="preserve"> </w:t>
      </w:r>
      <w:r>
        <w:t xml:space="preserve">works is that we supply our most complex model (the model with all of the explanatory variables we can include) and let the machinery take care of the rest.</w:t>
      </w:r>
    </w:p>
    <w:p>
      <w:pPr>
        <w:pStyle w:val="BodyText"/>
      </w:pPr>
      <w:r>
        <w:t xml:space="preserve">An important note is that</w:t>
      </w:r>
      <w:r>
        <w:t xml:space="preserve"> </w:t>
      </w:r>
      <w:r>
        <w:rPr>
          <w:rStyle w:val="VerbatimChar"/>
        </w:rPr>
        <w:t xml:space="preserve">stepAIC()</w:t>
      </w:r>
      <w:r>
        <w:t xml:space="preserve"> </w:t>
      </w:r>
      <w:r>
        <w:t xml:space="preserve">uses a slightly different way to calculate AIC compared to the</w:t>
      </w:r>
      <w:r>
        <w:t xml:space="preserve"> </w:t>
      </w:r>
      <w:r>
        <w:rPr>
          <w:rStyle w:val="VerbatimChar"/>
        </w:rPr>
        <w:t xml:space="preserve">AIC()</w:t>
      </w:r>
      <w:r>
        <w:t xml:space="preserve"> </w:t>
      </w:r>
      <w:r>
        <w:t xml:space="preserve">function. It’s largely just pedantic and technical differences, but the important thing is that it doesn’t really matter how we calculate AIC. The end result will, in 99% of cases, be the same end result (i.e. the final model we choose).</w:t>
      </w:r>
    </w:p>
    <w:p>
      <w:pPr>
        <w:pStyle w:val="BodyText"/>
      </w:pPr>
      <w:r>
        <w:t xml:space="preserve">Here’s what that would look like:</w:t>
      </w:r>
    </w:p>
    <w:p>
      <w:pPr>
        <w:pStyle w:val="SourceCode"/>
      </w:pPr>
      <w:r>
        <w:rPr>
          <w:rStyle w:val="FunctionTok"/>
        </w:rPr>
        <w:t xml:space="preserve">library</w:t>
      </w:r>
      <w:r>
        <w:rPr>
          <w:rStyle w:val="NormalTok"/>
        </w:rPr>
        <w:t xml:space="preserve">(MASS) </w:t>
      </w:r>
      <w:r>
        <w:rPr>
          <w:rStyle w:val="CommentTok"/>
        </w:rPr>
        <w:t xml:space="preserve"># load the MASS package</w:t>
      </w:r>
      <w:r>
        <w:br/>
      </w:r>
      <w:r>
        <w:rPr>
          <w:rStyle w:val="FunctionTok"/>
        </w:rPr>
        <w:t xml:space="preserve">stepAIC</w:t>
      </w:r>
      <w:r>
        <w:rPr>
          <w:rStyle w:val="NormalTok"/>
        </w:rPr>
        <w:t xml:space="preserve">(butter_mod)</w:t>
      </w:r>
    </w:p>
    <w:p>
      <w:pPr>
        <w:pStyle w:val="SourceCode"/>
      </w:pPr>
      <w:r>
        <w:rPr>
          <w:rStyle w:val="VerbatimChar"/>
        </w:rPr>
        <w:t xml:space="preserve">## Start:  AIC=265.31</w:t>
      </w:r>
      <w:r>
        <w:br/>
      </w:r>
      <w:r>
        <w:rPr>
          <w:rStyle w:val="VerbatimChar"/>
        </w:rPr>
        <w:t xml:space="preserve">## wing_length ~ body_length + glyphosate + habitat</w:t>
      </w:r>
      <w:r>
        <w:br/>
      </w:r>
      <w:r>
        <w:rPr>
          <w:rStyle w:val="VerbatimChar"/>
        </w:rPr>
        <w:t xml:space="preserve">## </w:t>
      </w:r>
      <w:r>
        <w:br/>
      </w:r>
      <w:r>
        <w:rPr>
          <w:rStyle w:val="VerbatimChar"/>
        </w:rPr>
        <w:t xml:space="preserve">##               Df Sum of Sq     RSS    AIC</w:t>
      </w:r>
      <w:r>
        <w:br/>
      </w:r>
      <w:r>
        <w:rPr>
          <w:rStyle w:val="VerbatimChar"/>
        </w:rPr>
        <w:t xml:space="preserve">## - glyphosate   1      0.12  716.97 263.34</w:t>
      </w:r>
      <w:r>
        <w:br/>
      </w:r>
      <w:r>
        <w:rPr>
          <w:rStyle w:val="VerbatimChar"/>
        </w:rPr>
        <w:t xml:space="preserve">## &lt;none&gt;                      716.86 265.31</w:t>
      </w:r>
      <w:r>
        <w:br/>
      </w:r>
      <w:r>
        <w:rPr>
          <w:rStyle w:val="VerbatimChar"/>
        </w:rPr>
        <w:t xml:space="preserve">## - habitat      2     89.69  806.54 284.89</w:t>
      </w:r>
      <w:r>
        <w:br/>
      </w:r>
      <w:r>
        <w:rPr>
          <w:rStyle w:val="VerbatimChar"/>
        </w:rPr>
        <w:t xml:space="preserve">## - body_length  1   1723.29 2440.14 508.30</w:t>
      </w:r>
      <w:r>
        <w:br/>
      </w:r>
      <w:r>
        <w:rPr>
          <w:rStyle w:val="VerbatimChar"/>
        </w:rPr>
        <w:t xml:space="preserve">## </w:t>
      </w:r>
      <w:r>
        <w:br/>
      </w:r>
      <w:r>
        <w:rPr>
          <w:rStyle w:val="VerbatimChar"/>
        </w:rPr>
        <w:t xml:space="preserve">## Step:  AIC=263.34</w:t>
      </w:r>
      <w:r>
        <w:br/>
      </w:r>
      <w:r>
        <w:rPr>
          <w:rStyle w:val="VerbatimChar"/>
        </w:rPr>
        <w:t xml:space="preserve">## wing_length ~ body_length + habitat</w:t>
      </w:r>
      <w:r>
        <w:br/>
      </w:r>
      <w:r>
        <w:rPr>
          <w:rStyle w:val="VerbatimChar"/>
        </w:rPr>
        <w:t xml:space="preserve">## </w:t>
      </w:r>
      <w:r>
        <w:br/>
      </w:r>
      <w:r>
        <w:rPr>
          <w:rStyle w:val="VerbatimChar"/>
        </w:rPr>
        <w:t xml:space="preserve">##               Df Sum of Sq     RSS    AIC</w:t>
      </w:r>
      <w:r>
        <w:br/>
      </w:r>
      <w:r>
        <w:rPr>
          <w:rStyle w:val="VerbatimChar"/>
        </w:rPr>
        <w:t xml:space="preserve">## &lt;none&gt;                      716.97 263.34</w:t>
      </w:r>
      <w:r>
        <w:br/>
      </w:r>
      <w:r>
        <w:rPr>
          <w:rStyle w:val="VerbatimChar"/>
        </w:rPr>
        <w:t xml:space="preserve">## - habitat      2     90.17  807.15 283.04</w:t>
      </w:r>
      <w:r>
        <w:br/>
      </w:r>
      <w:r>
        <w:rPr>
          <w:rStyle w:val="VerbatimChar"/>
        </w:rPr>
        <w:t xml:space="preserve">## - body_length  1   1727.59 2444.56 506.66</w:t>
      </w:r>
    </w:p>
    <w:p>
      <w:pPr>
        <w:pStyle w:val="SourceCode"/>
      </w:pPr>
      <w:r>
        <w:rPr>
          <w:rStyle w:val="VerbatimChar"/>
        </w:rPr>
        <w:t xml:space="preserve">## </w:t>
      </w:r>
      <w:r>
        <w:br/>
      </w:r>
      <w:r>
        <w:rPr>
          <w:rStyle w:val="VerbatimChar"/>
        </w:rPr>
        <w:t xml:space="preserve">## Call:</w:t>
      </w:r>
      <w:r>
        <w:br/>
      </w:r>
      <w:r>
        <w:rPr>
          <w:rStyle w:val="VerbatimChar"/>
        </w:rPr>
        <w:t xml:space="preserve">## lm(formula = wing_length ~ body_length + habitat, data = butterfly)</w:t>
      </w:r>
      <w:r>
        <w:br/>
      </w:r>
      <w:r>
        <w:rPr>
          <w:rStyle w:val="VerbatimChar"/>
        </w:rPr>
        <w:t xml:space="preserve">## </w:t>
      </w:r>
      <w:r>
        <w:br/>
      </w:r>
      <w:r>
        <w:rPr>
          <w:rStyle w:val="VerbatimChar"/>
        </w:rPr>
        <w:t xml:space="preserve">## Coefficients:</w:t>
      </w:r>
      <w:r>
        <w:br/>
      </w:r>
      <w:r>
        <w:rPr>
          <w:rStyle w:val="VerbatimChar"/>
        </w:rPr>
        <w:t xml:space="preserve">##    (Intercept)     body_length   habitatMeadow  habitatWetland  </w:t>
      </w:r>
      <w:r>
        <w:br/>
      </w:r>
      <w:r>
        <w:rPr>
          <w:rStyle w:val="VerbatimChar"/>
        </w:rPr>
        <w:t xml:space="preserve">##        -1.2002          0.5766         -1.5529         -1.3124</w:t>
      </w:r>
    </w:p>
    <w:p>
      <w:pPr>
        <w:pStyle w:val="FirstParagraph"/>
      </w:pPr>
      <w:r>
        <w:t xml:space="preserve">The output can look a bit intimidating at first, but it’s basically doing the same thing we did before (just slightly smarter). The first part of the output tells us the AIC of our starting model (</w:t>
      </w:r>
      <w:r>
        <w:rPr>
          <w:rStyle w:val="VerbatimChar"/>
        </w:rPr>
        <w:t xml:space="preserve">Start:  AIC=265.31</w:t>
      </w:r>
      <w:r>
        <w:t xml:space="preserve">). Then</w:t>
      </w:r>
      <w:r>
        <w:t xml:space="preserve"> </w:t>
      </w:r>
      <w:r>
        <w:rPr>
          <w:rStyle w:val="VerbatimChar"/>
        </w:rPr>
        <w:t xml:space="preserve">stepAIC()</w:t>
      </w:r>
      <w:r>
        <w:t xml:space="preserve"> </w:t>
      </w:r>
      <w:r>
        <w:t xml:space="preserve">attempts to remove each explanatory variable in turn (e.g. </w:t>
      </w:r>
      <w:r>
        <w:rPr>
          <w:rStyle w:val="VerbatimChar"/>
        </w:rPr>
        <w:t xml:space="preserve">- glyphosate</w:t>
      </w:r>
      <w:r>
        <w:t xml:space="preserve"> </w:t>
      </w:r>
      <w:r>
        <w:t xml:space="preserve">is where glyphosate is removed, hence the minus) but also considers when it doesn’t remove any (i.e. </w:t>
      </w:r>
      <w:r>
        <w:rPr>
          <w:rStyle w:val="VerbatimChar"/>
        </w:rPr>
        <w:t xml:space="preserve">&lt;none&gt;</w:t>
      </w:r>
      <w:r>
        <w:t xml:space="preserve"> </w:t>
      </w:r>
      <w:r>
        <w:t xml:space="preserve">where no variables are removed). At this point,</w:t>
      </w:r>
      <w:r>
        <w:t xml:space="preserve"> </w:t>
      </w:r>
      <w:r>
        <w:rPr>
          <w:rStyle w:val="VerbatimChar"/>
        </w:rPr>
        <w:t xml:space="preserve">stepAIC()</w:t>
      </w:r>
      <w:r>
        <w:t xml:space="preserve"> </w:t>
      </w:r>
      <w:r>
        <w:t xml:space="preserve">looks for the lowest AIC of the models it has run, in this case, that’s when glyphosate is removed. Remember, AIC</w:t>
      </w:r>
      <w:r>
        <w:t xml:space="preserve"> </w:t>
      </w:r>
      <w:r>
        <w:t xml:space="preserve">“</w:t>
      </w:r>
      <w:r>
        <w:t xml:space="preserve">improves</w:t>
      </w:r>
      <w:r>
        <w:t xml:space="preserve">”</w:t>
      </w:r>
      <w:r>
        <w:t xml:space="preserve"> </w:t>
      </w:r>
      <w:r>
        <w:t xml:space="preserve">when it is lowered, so if we remove glyphosate and AIC drops, then that implies an</w:t>
      </w:r>
      <w:r>
        <w:t xml:space="preserve"> </w:t>
      </w:r>
      <w:r>
        <w:t xml:space="preserve">“</w:t>
      </w:r>
      <w:r>
        <w:t xml:space="preserve">improvement</w:t>
      </w:r>
      <w:r>
        <w:t xml:space="preserve">”</w:t>
      </w:r>
      <w:r>
        <w:t xml:space="preserve">.</w:t>
      </w:r>
    </w:p>
    <w:p>
      <w:pPr>
        <w:pStyle w:val="BodyText"/>
      </w:pPr>
      <w:r>
        <w:t xml:space="preserve">Having then removed any variables that result in improved AIC, it repeats this process, attempting to remove any explanatory variables that lower AIC. In this example, however, removing either</w:t>
      </w:r>
      <w:r>
        <w:t xml:space="preserve"> </w:t>
      </w:r>
      <w:r>
        <w:rPr>
          <w:rStyle w:val="VerbatimChar"/>
        </w:rPr>
        <w:t xml:space="preserve">habitat</w:t>
      </w:r>
      <w:r>
        <w:t xml:space="preserve"> </w:t>
      </w:r>
      <w:r>
        <w:t xml:space="preserve">or</w:t>
      </w:r>
      <w:r>
        <w:t xml:space="preserve"> </w:t>
      </w:r>
      <w:r>
        <w:rPr>
          <w:rStyle w:val="VerbatimChar"/>
        </w:rPr>
        <w:t xml:space="preserve">body_length</w:t>
      </w:r>
      <w:r>
        <w:t xml:space="preserve"> </w:t>
      </w:r>
      <w:r>
        <w:t xml:space="preserve">result in increased AIC values, so we shouldn’t remove these, and we’re left with our final model, which is</w:t>
      </w:r>
      <w:r>
        <w:t xml:space="preserve"> </w:t>
      </w:r>
      <w:r>
        <w:rPr>
          <w:rStyle w:val="VerbatimChar"/>
        </w:rPr>
        <w:t xml:space="preserve">wing_length ~ body_length + habitat</w:t>
      </w:r>
      <w:r>
        <w:t xml:space="preserve">.</w:t>
      </w:r>
    </w:p>
    <w:bookmarkEnd w:id="45"/>
    <w:bookmarkEnd w:id="46"/>
    <w:bookmarkStart w:id="47" w:name="the-difference-between-nhst-and-aic"/>
    <w:p>
      <w:pPr>
        <w:pStyle w:val="Heading1"/>
      </w:pPr>
      <w:r>
        <w:t xml:space="preserve">The difference between NHST and AIC</w:t>
      </w:r>
    </w:p>
    <w:p>
      <w:pPr>
        <w:pStyle w:val="FirstParagraph"/>
      </w:pPr>
      <w:r>
        <w:t xml:space="preserve">Although the two approaches use different statistical backgrounds, they are both largely trying to resolve the same problem. In reality, they share a lot of fundamental theory (AIC is the equivalent to using something called likelihood ratio testing, which uses P-values to select between models, just where the threshold is not 0.05 but 0.18). So there is an argument to be made that they are pretty much doing the same thing. As a general rule, AIC tends to be retain explanatory variables more so than NHST, though they will often get you to the same model and inference.</w:t>
      </w:r>
    </w:p>
    <w:p>
      <w:pPr>
        <w:pStyle w:val="BodyText"/>
      </w:pPr>
      <w:r>
        <w:t xml:space="preserve">A broader question, though, is if we really need either. Consider when we plotted the model results earlier. Did you really need additional statistics to tell you that body length and habitat were important, while glyphosate didn’t seem to be? I’d argue; no we don’t. We can get there by just thinking about the results for ourselves, rather than relying on tools that can sometimes lead us astray and to make silly inference.</w:t>
      </w:r>
    </w:p>
    <w:p>
      <w:pPr>
        <w:pStyle w:val="BodyText"/>
      </w:pPr>
      <w:r>
        <w:t xml:space="preserve">At this point in the workshop, I’ll come clean. The butterfly data is fake. It’s simulated. The reason for that is that I wanted a dataset where I knew</w:t>
      </w:r>
      <w:r>
        <w:t xml:space="preserve"> </w:t>
      </w:r>
      <w:r>
        <w:rPr>
          <w:iCs/>
          <w:i/>
        </w:rPr>
        <w:t xml:space="preserve">exactly</w:t>
      </w:r>
      <w:r>
        <w:t xml:space="preserve"> </w:t>
      </w:r>
      <w:r>
        <w:t xml:space="preserve">what the model should tell us, so I can then point to it and show you where it got it right and were it got it wrong. Well, the truth is that all three explanatory variables influenced butterfly wing length, including glyphosate. It’s just that the glyphosate effect was very small and hard for the model to detect. The important thing though, is that neither NHST nor AIC picked out that there was a glyphosate effect, despite there being one. Now, that’s fair enough given the model couldn’t detect it, but I hope this is a good example of where these techniques (including models in general) can go wrong. Just because there is an effect, doesn’t mean the model will detect it, nor will it get picked out as</w:t>
      </w:r>
      <w:r>
        <w:t xml:space="preserve"> </w:t>
      </w:r>
      <w:r>
        <w:t xml:space="preserve">“</w:t>
      </w:r>
      <w:r>
        <w:t xml:space="preserve">significant</w:t>
      </w:r>
      <w:r>
        <w:t xml:space="preserve">”</w:t>
      </w:r>
      <w:r>
        <w:t xml:space="preserve"> </w:t>
      </w:r>
      <w:r>
        <w:t xml:space="preserve">or retained by AIC.</w:t>
      </w:r>
    </w:p>
    <w:bookmarkEnd w:id="47"/>
    <w:bookmarkStart w:id="48" w:name="the-next-challenger"/>
    <w:p>
      <w:pPr>
        <w:pStyle w:val="Heading1"/>
      </w:pPr>
      <w:r>
        <w:t xml:space="preserve">The Next Challenger</w:t>
      </w:r>
    </w:p>
    <w:p>
      <w:pPr>
        <w:pStyle w:val="FirstParagraph"/>
      </w:pPr>
      <w:r>
        <w:t xml:space="preserve">If you’ve managed to get to the end, then feel free to take a well earned break. If you feel up to it, go back to the flat price dataset and the model where we were trying to predict rent price and use NHST and AIC to see 1) which explanatory variables are significant and 2) which variables can be removed to make the predictive model more efficient.</w:t>
      </w:r>
    </w:p>
    <w:bookmarkEnd w:id="48"/>
    <w:bookmarkStart w:id="4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42" Target="https://www.jstor.org/stable/20167258" TargetMode="External" /></Relationships>
</file>

<file path=word/_rels/footnotes.xml.rels><?xml version="1.0" encoding="UTF-8"?><Relationships xmlns="http://schemas.openxmlformats.org/package/2006/relationships"><Relationship Type="http://schemas.openxmlformats.org/officeDocument/2006/relationships/hyperlink" Id="rId42" Target="https://www.jstor.org/stable/201672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9: Null Hypothesis Significance Testing and An (Akaike’s) Information Criterion</dc:title>
  <dc:creator>Roos &amp; Pinard</dc:creator>
  <cp:keywords/>
  <dcterms:created xsi:type="dcterms:W3CDTF">2025-09-04T12:09:56Z</dcterms:created>
  <dcterms:modified xsi:type="dcterms:W3CDTF">2025-09-04T12:09:56Z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