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50.png" ContentType="image/png"/>
  <Override PartName="/word/media/rId54.png" ContentType="image/png"/>
  <Override PartName="/word/media/rId57.png" ContentType="image/png"/>
  <Override PartName="/word/media/rId63.png" ContentType="image/png"/>
  <Override PartName="/word/media/rId21.png" ContentType="image/png"/>
  <Override PartName="/word/media/rId25.png" ContentType="image/png"/>
  <Override PartName="/word/media/rId28.png" ContentType="image/png"/>
  <Override PartName="/word/media/rId32.png" ContentType="image/png"/>
  <Override PartName="/word/media/rId35.png" ContentType="image/png"/>
  <Override PartName="/word/media/rId38.png" ContentType="image/png"/>
  <Override PartName="/word/media/rId41.png" ContentType="image/png"/>
  <Override PartName="/word/media/rId46.png" ContentType="image/png"/>
  <Override PartName="/word/media/image1.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Computer</w:t>
      </w:r>
      <w:r>
        <w:t xml:space="preserve"> </w:t>
      </w:r>
      <w:r>
        <w:t xml:space="preserve">Workshop</w:t>
      </w:r>
      <w:r>
        <w:t xml:space="preserve"> </w:t>
      </w:r>
      <w:r>
        <w:t xml:space="preserve">6:</w:t>
      </w:r>
      <w:r>
        <w:t xml:space="preserve"> </w:t>
      </w:r>
      <w:r>
        <w:t xml:space="preserve">Diagnosing</w:t>
      </w:r>
      <w:r>
        <w:t xml:space="preserve"> </w:t>
      </w:r>
      <w:r>
        <w:t xml:space="preserve">linear</w:t>
      </w:r>
      <w:r>
        <w:t xml:space="preserve"> </w:t>
      </w:r>
      <w:r>
        <w:t xml:space="preserve">models</w:t>
      </w:r>
      <w:r>
        <w:t xml:space="preserve"> </w:t>
      </w:r>
      <w:r>
        <w:t xml:space="preserve">with</w:t>
      </w:r>
      <w:r>
        <w:t xml:space="preserve"> </w:t>
      </w:r>
      <w:r>
        <w:t xml:space="preserve">a</w:t>
      </w:r>
      <w:r>
        <w:t xml:space="preserve"> </w:t>
      </w:r>
      <w:r>
        <w:t xml:space="preserve">categorical</w:t>
      </w:r>
      <w:r>
        <w:t xml:space="preserve"> </w:t>
      </w:r>
      <w:r>
        <w:t xml:space="preserve">predictor</w:t>
      </w:r>
    </w:p>
    <w:p>
      <w:pPr>
        <w:pStyle w:val="Author"/>
      </w:pPr>
      <w:r>
        <w:t xml:space="preserve">Roos</w:t>
      </w:r>
      <w:r>
        <w:t xml:space="preserve"> </w:t>
      </w:r>
      <w:r>
        <w:t xml:space="preserve">&amp;</w:t>
      </w:r>
      <w:r>
        <w:t xml:space="preserve"> </w:t>
      </w:r>
      <w:r>
        <w:t xml:space="preserve">Pinard</w:t>
      </w:r>
    </w:p>
    <w:p>
      <w:pPr>
        <w:pStyle w:val="Date"/>
      </w:pPr>
      <w:r>
        <w:t xml:space="preserve">Last</w:t>
      </w:r>
      <w:r>
        <w:t xml:space="preserve"> </w:t>
      </w:r>
      <w:r>
        <w:t xml:space="preserve">updated:</w:t>
      </w:r>
      <w:r>
        <w:t xml:space="preserve"> </w:t>
      </w:r>
      <w:r>
        <w:t xml:space="preserve">2024-09-17</w:t>
      </w:r>
    </w:p>
    <w:sdt>
      <w:sdtPr>
        <w:docPartObj>
          <w:docPartGallery w:val="Table of Contents"/>
          <w:docPartUnique/>
        </w:docPartObj>
      </w:sdtPr>
      <w:sdtContent>
        <w:p>
          <w:pPr>
            <w:pStyle w:val="TOCHeading"/>
          </w:pPr>
          <w:r>
            <w:t xml:space="preserve">Table of Contents</w:t>
          </w:r>
        </w:p>
        <w:p>
          <w:r>
            <w:fldChar w:fldCharType="begin" w:dirty="true"/>
            <w:instrText xml:space="preserve">TOC \o "1-3" \h \z \u</w:instrText>
            <w:fldChar w:fldCharType="separate"/>
            <w:fldChar w:fldCharType="end"/>
          </w:r>
        </w:p>
      </w:sdtContent>
    </w:sdt>
    <w:bookmarkStart w:id="20" w:name="workshop-structure"/>
    <w:p>
      <w:pPr>
        <w:pStyle w:val="Heading1"/>
      </w:pPr>
      <w:r>
        <w:t xml:space="preserve">Workshop Structure</w:t>
      </w:r>
    </w:p>
    <w:p>
      <w:pPr>
        <w:pStyle w:val="FirstParagraph"/>
      </w:pPr>
      <w:r>
        <w:t xml:space="preserve">As always, we are using the workflow below to structure the workshops:</w:t>
      </w:r>
    </w:p>
    <w:p>
      <w:pPr>
        <w:numPr>
          <w:ilvl w:val="0"/>
          <w:numId w:val="1001"/>
        </w:numPr>
        <w:pStyle w:val="Compact"/>
      </w:pPr>
      <w:r>
        <w:t xml:space="preserve">Formulate a research question.</w:t>
      </w:r>
    </w:p>
    <w:p>
      <w:pPr>
        <w:numPr>
          <w:ilvl w:val="0"/>
          <w:numId w:val="1001"/>
        </w:numPr>
        <w:pStyle w:val="Compact"/>
      </w:pPr>
      <w:r>
        <w:t xml:space="preserve">Perform exploratory data analysis.</w:t>
      </w:r>
    </w:p>
    <w:p>
      <w:pPr>
        <w:numPr>
          <w:ilvl w:val="0"/>
          <w:numId w:val="1001"/>
        </w:numPr>
        <w:pStyle w:val="Compact"/>
      </w:pPr>
      <w:r>
        <w:t xml:space="preserve">Identify any hidden assumptions.</w:t>
      </w:r>
    </w:p>
    <w:p>
      <w:pPr>
        <w:numPr>
          <w:ilvl w:val="0"/>
          <w:numId w:val="1001"/>
        </w:numPr>
        <w:pStyle w:val="Compact"/>
      </w:pPr>
      <w:r>
        <w:t xml:space="preserve">Fit an appropriate model.</w:t>
      </w:r>
    </w:p>
    <w:p>
      <w:pPr>
        <w:numPr>
          <w:ilvl w:val="0"/>
          <w:numId w:val="1001"/>
        </w:numPr>
        <w:pStyle w:val="Compact"/>
      </w:pPr>
      <w:r>
        <w:t xml:space="preserve">Diagnose the model and check assumptions [Focus of today].</w:t>
      </w:r>
    </w:p>
    <w:p>
      <w:pPr>
        <w:numPr>
          <w:ilvl w:val="0"/>
          <w:numId w:val="1001"/>
        </w:numPr>
        <w:pStyle w:val="Compact"/>
      </w:pPr>
      <w:r>
        <w:t xml:space="preserve">Summarise the results.</w:t>
      </w:r>
    </w:p>
    <w:p>
      <w:pPr>
        <w:numPr>
          <w:ilvl w:val="0"/>
          <w:numId w:val="1001"/>
        </w:numPr>
        <w:pStyle w:val="Compact"/>
      </w:pPr>
      <w:r>
        <w:t xml:space="preserve">Interpret and provide inferences.</w:t>
      </w:r>
    </w:p>
    <w:p>
      <w:pPr>
        <w:pStyle w:val="FirstParagraph"/>
      </w:pPr>
      <w:r>
        <w:t xml:space="preserve">For this workshop, we’ll continue with the models you ran on Tuesday, going back to step 5 to complete our workflow.</w:t>
      </w:r>
    </w:p>
    <w:p>
      <w:pPr>
        <w:pStyle w:val="BodyText"/>
      </w:pPr>
      <w:r>
        <w:t xml:space="preserve">If you didn’t manage to finish Workshop 5, please do so now before moving on to diagnosing your model.</w:t>
      </w:r>
    </w:p>
    <w:bookmarkEnd w:id="20"/>
    <w:bookmarkStart w:id="24" w:name="a-reminder-of-the-model"/>
    <w:p>
      <w:pPr>
        <w:pStyle w:val="Heading1"/>
      </w:pPr>
      <w:r>
        <w:t xml:space="preserve">A Reminder of the Model</w:t>
      </w:r>
    </w:p>
    <w:p>
      <w:pPr>
        <w:pStyle w:val="FirstParagraph"/>
      </w:pPr>
      <w:r>
        <w:t xml:space="preserve">On Tuesday you ran a model attempting to understand if Java mongoose may be decreasing the average weight of Amami rabbits on two islands, south of mainland Japan. Our model took the form:</w:t>
      </w:r>
    </w:p>
    <w:p>
      <w:pPr>
        <w:pStyle w:val="BodyText"/>
      </w:pPr>
      <m:oMath>
        <m:r>
          <m:t>w</m:t>
        </m:r>
        <m:r>
          <m:t>e</m:t>
        </m:r>
        <m:r>
          <m:t>i</m:t>
        </m:r>
        <m:r>
          <m:t>g</m:t>
        </m:r>
        <m:r>
          <m:t>h</m:t>
        </m:r>
        <m:sSub>
          <m:e>
            <m:r>
              <m:t>t</m:t>
            </m:r>
          </m:e>
          <m:sub>
            <m:r>
              <m:t>i</m:t>
            </m:r>
          </m:sub>
        </m:sSub>
        <m:r>
          <m:rPr>
            <m:sty m:val="p"/>
          </m:rPr>
          <m:t>∼</m:t>
        </m:r>
        <m:r>
          <m:t>N</m:t>
        </m:r>
        <m:r>
          <m:t>o</m:t>
        </m:r>
        <m:r>
          <m:t>r</m:t>
        </m:r>
        <m:r>
          <m:t>m</m:t>
        </m:r>
        <m:r>
          <m:t>a</m:t>
        </m:r>
        <m:r>
          <m:t>l</m:t>
        </m:r>
        <m:d>
          <m:dPr>
            <m:begChr m:val="("/>
            <m:endChr m:val=")"/>
            <m:sepChr m:val=""/>
            <m:grow/>
          </m:dPr>
          <m:e>
            <m:sSub>
              <m:e>
                <m:r>
                  <m:t>μ</m:t>
                </m:r>
              </m:e>
              <m:sub>
                <m:r>
                  <m:t>i</m:t>
                </m:r>
              </m:sub>
            </m:sSub>
            <m:r>
              <m:rPr>
                <m:sty m:val="p"/>
              </m:rPr>
              <m:t>,</m:t>
            </m:r>
            <m:r>
              <m:t>σ</m:t>
            </m:r>
          </m:e>
        </m:d>
      </m:oMath>
    </w:p>
    <w:p>
      <w:pPr>
        <w:pStyle w:val="BodyText"/>
      </w:pPr>
      <m:oMath>
        <m:sSub>
          <m:e>
            <m:r>
              <m:t>μ</m:t>
            </m:r>
          </m:e>
          <m:sub>
            <m:r>
              <m:t>i</m:t>
            </m:r>
          </m:sub>
        </m:sSub>
        <m:r>
          <m:rPr>
            <m:sty m:val="p"/>
          </m:rPr>
          <m:t>=</m:t>
        </m:r>
        <m:sSub>
          <m:e>
            <m:r>
              <m:t>β</m:t>
            </m:r>
          </m:e>
          <m:sub>
            <m:r>
              <m:t>0</m:t>
            </m:r>
          </m:sub>
        </m:sSub>
        <m:r>
          <m:rPr>
            <m:sty m:val="p"/>
          </m:rPr>
          <m:t>+</m:t>
        </m:r>
        <m:sSub>
          <m:e>
            <m:r>
              <m:t>β</m:t>
            </m:r>
          </m:e>
          <m:sub>
            <m:r>
              <m:t>1</m:t>
            </m:r>
          </m:sub>
        </m:sSub>
        <m:r>
          <m:rPr>
            <m:sty m:val="p"/>
          </m:rPr>
          <m:t>×</m:t>
        </m:r>
        <m:r>
          <m:t>P</m:t>
        </m:r>
        <m:r>
          <m:t>r</m:t>
        </m:r>
        <m:r>
          <m:t>e</m:t>
        </m:r>
        <m:r>
          <m:t>s</m:t>
        </m:r>
        <m:r>
          <m:t>e</m:t>
        </m:r>
        <m:r>
          <m:t>n</m:t>
        </m:r>
        <m:sSub>
          <m:e>
            <m:r>
              <m:t>t</m:t>
            </m:r>
          </m:e>
          <m:sub>
            <m:r>
              <m:t>i</m:t>
            </m:r>
          </m:sub>
        </m:sSub>
      </m:oMath>
    </w:p>
    <w:p>
      <w:pPr>
        <w:pStyle w:val="BodyText"/>
      </w:pPr>
      <w:r>
        <w:t xml:space="preserve">where</w:t>
      </w:r>
      <w:r>
        <w:t xml:space="preserve"> </w:t>
      </w:r>
      <m:oMath>
        <m:sSub>
          <m:e>
            <m:r>
              <m:t>β</m:t>
            </m:r>
          </m:e>
          <m:sub>
            <m:r>
              <m:t>0</m:t>
            </m:r>
          </m:sub>
        </m:sSub>
      </m:oMath>
      <w:r>
        <w:t xml:space="preserve"> </w:t>
      </w:r>
      <w:r>
        <w:t xml:space="preserve">was the average weight of rabbits when mongoose were absent (i.e. when</w:t>
      </w:r>
      <w:r>
        <w:t xml:space="preserve"> </w:t>
      </w:r>
      <m:oMath>
        <m:r>
          <m:t>P</m:t>
        </m:r>
        <m:r>
          <m:t>r</m:t>
        </m:r>
        <m:r>
          <m:t>e</m:t>
        </m:r>
        <m:r>
          <m:t>s</m:t>
        </m:r>
        <m:r>
          <m:t>e</m:t>
        </m:r>
        <m:r>
          <m:t>n</m:t>
        </m:r>
        <m:r>
          <m:t>t</m:t>
        </m:r>
        <m:r>
          <m:rPr>
            <m:sty m:val="p"/>
          </m:rPr>
          <m:t>=</m:t>
        </m:r>
        <m:r>
          <m:t>0</m:t>
        </m:r>
      </m:oMath>
      <w:r>
        <w:t xml:space="preserve">), and</w:t>
      </w:r>
      <w:r>
        <w:t xml:space="preserve"> </w:t>
      </w:r>
      <m:oMath>
        <m:sSub>
          <m:e>
            <m:r>
              <m:t>β</m:t>
            </m:r>
          </m:e>
          <m:sub>
            <m:r>
              <m:t>1</m:t>
            </m:r>
          </m:sub>
        </m:sSub>
      </m:oMath>
      <w:r>
        <w:t xml:space="preserve"> </w:t>
      </w:r>
      <w:r>
        <w:t xml:space="preserve">was the difference from that average weight when mongoose were present (i.e. when</w:t>
      </w:r>
      <w:r>
        <w:t xml:space="preserve"> </w:t>
      </w:r>
      <m:oMath>
        <m:r>
          <m:t>P</m:t>
        </m:r>
        <m:r>
          <m:t>r</m:t>
        </m:r>
        <m:r>
          <m:t>e</m:t>
        </m:r>
        <m:r>
          <m:t>s</m:t>
        </m:r>
        <m:r>
          <m:t>e</m:t>
        </m:r>
        <m:r>
          <m:t>n</m:t>
        </m:r>
        <m:r>
          <m:t>t</m:t>
        </m:r>
        <m:r>
          <m:rPr>
            <m:sty m:val="p"/>
          </m:rPr>
          <m:t>=</m:t>
        </m:r>
        <m:r>
          <m:t>1</m:t>
        </m:r>
      </m:oMath>
      <w:r>
        <w:t xml:space="preserve">).</w:t>
      </w:r>
    </w:p>
    <w:p>
      <w:pPr>
        <w:pStyle w:val="BodyText"/>
      </w:pPr>
      <w:r>
        <w:t xml:space="preserve">Having fit the model, we can replace the two, previously unknown, parameters</w:t>
      </w:r>
      <w:r>
        <w:t xml:space="preserve"> </w:t>
      </w:r>
      <m:oMath>
        <m:sSub>
          <m:e>
            <m:r>
              <m:t>β</m:t>
            </m:r>
          </m:e>
          <m:sub>
            <m:r>
              <m:t>0</m:t>
            </m:r>
          </m:sub>
        </m:sSub>
      </m:oMath>
      <w:r>
        <w:t xml:space="preserve"> </w:t>
      </w:r>
      <w:r>
        <w:t xml:space="preserve">and</w:t>
      </w:r>
      <w:r>
        <w:t xml:space="preserve"> </w:t>
      </w:r>
      <m:oMath>
        <m:sSub>
          <m:e>
            <m:r>
              <m:t>β</m:t>
            </m:r>
          </m:e>
          <m:sub>
            <m:r>
              <m:t>1</m:t>
            </m:r>
          </m:sub>
        </m:sSub>
      </m:oMath>
      <w:r>
        <w:t xml:space="preserve"> </w:t>
      </w:r>
      <w:r>
        <w:t xml:space="preserve">with what we now estimate these values to be:</w:t>
      </w:r>
    </w:p>
    <w:p>
      <w:pPr>
        <w:pStyle w:val="BodyText"/>
      </w:pPr>
      <m:oMath>
        <m:sSub>
          <m:e>
            <m:r>
              <m:t>μ</m:t>
            </m:r>
          </m:e>
          <m:sub>
            <m:r>
              <m:t>i</m:t>
            </m:r>
          </m:sub>
        </m:sSub>
        <m:r>
          <m:rPr>
            <m:sty m:val="p"/>
          </m:rPr>
          <m:t>=</m:t>
        </m:r>
        <m:r>
          <m:t>269.6</m:t>
        </m:r>
        <m:r>
          <m:rPr>
            <m:sty m:val="p"/>
          </m:rPr>
          <m:t>+</m:t>
        </m:r>
        <m:r>
          <m:rPr>
            <m:sty m:val="p"/>
          </m:rPr>
          <m:t>−</m:t>
        </m:r>
        <m:r>
          <m:t>2.9</m:t>
        </m:r>
        <m:r>
          <m:rPr>
            <m:sty m:val="p"/>
          </m:rPr>
          <m:t>×</m:t>
        </m:r>
        <m:r>
          <m:t>P</m:t>
        </m:r>
        <m:r>
          <m:t>r</m:t>
        </m:r>
        <m:r>
          <m:t>e</m:t>
        </m:r>
        <m:r>
          <m:t>s</m:t>
        </m:r>
        <m:r>
          <m:t>e</m:t>
        </m:r>
        <m:r>
          <m:t>n</m:t>
        </m:r>
        <m:sSub>
          <m:e>
            <m:r>
              <m:t>t</m:t>
            </m:r>
          </m:e>
          <m:sub>
            <m:r>
              <m:t>i</m:t>
            </m:r>
          </m:sub>
        </m:sSub>
      </m:oMath>
    </w:p>
    <w:p>
      <w:pPr>
        <w:pStyle w:val="BlockText"/>
      </w:pPr>
      <w:r>
        <w:t xml:space="preserve">If you get different parameter estimates, you’ve likely missed one or both data entry mistakes present in the data. Carry out an EDA to identify and resolve these before running the model.</w:t>
      </w:r>
    </w:p>
    <w:p>
      <w:pPr>
        <w:pStyle w:val="FirstParagraph"/>
      </w:pPr>
      <w:r>
        <w:t xml:space="preserve">We then used that model to create predictions and plotted these:</w:t>
      </w:r>
    </w:p>
    <w:p>
      <w:pPr>
        <w:pStyle w:val="BodyText"/>
      </w:pPr>
      <w:r>
        <w:drawing>
          <wp:inline>
            <wp:extent cx="4620126" cy="3696101"/>
            <wp:effectExtent b="0" l="0" r="0" t="0"/>
            <wp:docPr descr="" title="" id="22" name="Picture"/>
            <a:graphic>
              <a:graphicData uri="http://schemas.openxmlformats.org/drawingml/2006/picture">
                <pic:pic>
                  <pic:nvPicPr>
                    <pic:cNvPr descr="Workshop-6---Diagnosing-LM-with-a-categorical-predictor--with-answers-_files/figure-docx/unnamed-chunk-2-1.png" id="23" name="Picture"/>
                    <pic:cNvPicPr>
                      <a:picLocks noChangeArrowheads="1" noChangeAspect="1"/>
                    </pic:cNvPicPr>
                  </pic:nvPicPr>
                  <pic:blipFill>
                    <a:blip r:embed="rId21"/>
                    <a:stretch>
                      <a:fillRect/>
                    </a:stretch>
                  </pic:blipFill>
                  <pic:spPr bwMode="auto">
                    <a:xfrm>
                      <a:off x="0" y="0"/>
                      <a:ext cx="4620126" cy="3696101"/>
                    </a:xfrm>
                    <a:prstGeom prst="rect">
                      <a:avLst/>
                    </a:prstGeom>
                    <a:noFill/>
                    <a:ln w="9525">
                      <a:noFill/>
                      <a:headEnd/>
                      <a:tailEnd/>
                    </a:ln>
                  </pic:spPr>
                </pic:pic>
              </a:graphicData>
            </a:graphic>
          </wp:inline>
        </w:drawing>
      </w:r>
    </w:p>
    <w:p>
      <w:pPr>
        <w:pStyle w:val="BodyText"/>
      </w:pPr>
      <w:r>
        <w:t xml:space="preserve">But, as ever, can we convince ourselves that this model is worthy of our trust before we present it to others?</w:t>
      </w:r>
    </w:p>
    <w:bookmarkEnd w:id="24"/>
    <w:bookmarkStart w:id="62" w:name="diagnosing"/>
    <w:p>
      <w:pPr>
        <w:pStyle w:val="Heading1"/>
      </w:pPr>
      <w:r>
        <w:t xml:space="preserve">Diagnosing</w:t>
      </w:r>
    </w:p>
    <w:p>
      <w:pPr>
        <w:pStyle w:val="FirstParagraph"/>
      </w:pPr>
      <w:r>
        <w:t xml:space="preserve">The process of diagnosing is exactly the same as with linear models with a continuous predictor, the only difference coming in one plot. Let’s go through these plots to remind ourselves what we’re looking for, how important it is to meet a respective assumption, and whether that should influence how we see the model.</w:t>
      </w:r>
    </w:p>
    <w:p>
      <w:pPr>
        <w:pStyle w:val="SourceCode"/>
      </w:pPr>
      <w:r>
        <w:rPr>
          <w:rStyle w:val="FunctionTok"/>
        </w:rPr>
        <w:t xml:space="preserve">par</w:t>
      </w:r>
      <w:r>
        <w:rPr>
          <w:rStyle w:val="NormalTok"/>
        </w:rPr>
        <w:t xml:space="preserve">(</w:t>
      </w:r>
      <w:r>
        <w:rPr>
          <w:rStyle w:val="AttributeTok"/>
        </w:rPr>
        <w:t xml:space="preserve">mfrow =</w:t>
      </w:r>
      <w:r>
        <w:rPr>
          <w:rStyle w:val="NormalTok"/>
        </w:rPr>
        <w:t xml:space="preserve"> </w:t>
      </w:r>
      <w:r>
        <w:rPr>
          <w:rStyle w:val="FunctionTok"/>
        </w:rPr>
        <w:t xml:space="preserve">c</w:t>
      </w:r>
      <w:r>
        <w:rPr>
          <w:rStyle w:val="NormalTok"/>
        </w:rPr>
        <w:t xml:space="preserve">(</w:t>
      </w:r>
      <w:r>
        <w:rPr>
          <w:rStyle w:val="DecValTok"/>
        </w:rPr>
        <w:t xml:space="preserve">2</w:t>
      </w:r>
      <w:r>
        <w:rPr>
          <w:rStyle w:val="NormalTok"/>
        </w:rPr>
        <w:t xml:space="preserve">,</w:t>
      </w:r>
      <w:r>
        <w:rPr>
          <w:rStyle w:val="DecValTok"/>
        </w:rPr>
        <w:t xml:space="preserve">2</w:t>
      </w:r>
      <w:r>
        <w:rPr>
          <w:rStyle w:val="NormalTok"/>
        </w:rPr>
        <w:t xml:space="preserve">)) </w:t>
      </w:r>
      <w:r>
        <w:rPr>
          <w:rStyle w:val="CommentTok"/>
        </w:rPr>
        <w:t xml:space="preserve"># split figure into a 2 x 2</w:t>
      </w:r>
      <w:r>
        <w:br/>
      </w:r>
      <w:r>
        <w:rPr>
          <w:rStyle w:val="FunctionTok"/>
        </w:rPr>
        <w:t xml:space="preserve">plot</w:t>
      </w:r>
      <w:r>
        <w:rPr>
          <w:rStyle w:val="NormalTok"/>
        </w:rPr>
        <w:t xml:space="preserve">(rabbit_mod)</w:t>
      </w:r>
    </w:p>
    <w:p>
      <w:pPr>
        <w:pStyle w:val="FirstParagraph"/>
      </w:pPr>
      <w:r>
        <w:drawing>
          <wp:inline>
            <wp:extent cx="4620126" cy="3696101"/>
            <wp:effectExtent b="0" l="0" r="0" t="0"/>
            <wp:docPr descr="" title="" id="26" name="Picture"/>
            <a:graphic>
              <a:graphicData uri="http://schemas.openxmlformats.org/drawingml/2006/picture">
                <pic:pic>
                  <pic:nvPicPr>
                    <pic:cNvPr descr="Workshop-6---Diagnosing-LM-with-a-categorical-predictor--with-answers-_files/figure-docx/unnamed-chunk-3-1.png" id="27" name="Picture"/>
                    <pic:cNvPicPr>
                      <a:picLocks noChangeArrowheads="1" noChangeAspect="1"/>
                    </pic:cNvPicPr>
                  </pic:nvPicPr>
                  <pic:blipFill>
                    <a:blip r:embed="rId25"/>
                    <a:stretch>
                      <a:fillRect/>
                    </a:stretch>
                  </pic:blipFill>
                  <pic:spPr bwMode="auto">
                    <a:xfrm>
                      <a:off x="0" y="0"/>
                      <a:ext cx="4620126" cy="3696101"/>
                    </a:xfrm>
                    <a:prstGeom prst="rect">
                      <a:avLst/>
                    </a:prstGeom>
                    <a:noFill/>
                    <a:ln w="9525">
                      <a:noFill/>
                      <a:headEnd/>
                      <a:tailEnd/>
                    </a:ln>
                  </pic:spPr>
                </pic:pic>
              </a:graphicData>
            </a:graphic>
          </wp:inline>
        </w:drawing>
      </w:r>
    </w:p>
    <w:p>
      <w:pPr>
        <w:pStyle w:val="SourceCode"/>
      </w:pPr>
      <w:r>
        <w:rPr>
          <w:rStyle w:val="FunctionTok"/>
        </w:rPr>
        <w:t xml:space="preserve">par</w:t>
      </w:r>
      <w:r>
        <w:rPr>
          <w:rStyle w:val="NormalTok"/>
        </w:rPr>
        <w:t xml:space="preserve">(</w:t>
      </w:r>
      <w:r>
        <w:rPr>
          <w:rStyle w:val="AttributeTok"/>
        </w:rPr>
        <w:t xml:space="preserve">mfrow =</w:t>
      </w:r>
      <w:r>
        <w:rPr>
          <w:rStyle w:val="NormalTok"/>
        </w:rPr>
        <w:t xml:space="preserve"> </w:t>
      </w:r>
      <w:r>
        <w:rPr>
          <w:rStyle w:val="FunctionTok"/>
        </w:rPr>
        <w:t xml:space="preserve">c</w:t>
      </w:r>
      <w:r>
        <w:rPr>
          <w:rStyle w:val="NormalTok"/>
        </w:rPr>
        <w:t xml:space="preserve">(</w:t>
      </w:r>
      <w:r>
        <w:rPr>
          <w:rStyle w:val="DecValTok"/>
        </w:rPr>
        <w:t xml:space="preserve">1</w:t>
      </w:r>
      <w:r>
        <w:rPr>
          <w:rStyle w:val="NormalTok"/>
        </w:rPr>
        <w:t xml:space="preserve">,</w:t>
      </w:r>
      <w:r>
        <w:rPr>
          <w:rStyle w:val="DecValTok"/>
        </w:rPr>
        <w:t xml:space="preserve">1</w:t>
      </w:r>
      <w:r>
        <w:rPr>
          <w:rStyle w:val="NormalTok"/>
        </w:rPr>
        <w:t xml:space="preserve">)) </w:t>
      </w:r>
      <w:r>
        <w:rPr>
          <w:rStyle w:val="CommentTok"/>
        </w:rPr>
        <w:t xml:space="preserve"># reset to 1 x 1</w:t>
      </w:r>
    </w:p>
    <w:bookmarkStart w:id="45" w:name="residuals-vs-fitted"/>
    <w:p>
      <w:pPr>
        <w:pStyle w:val="Heading2"/>
      </w:pPr>
      <w:r>
        <w:rPr>
          <w:rStyle w:val="VerbatimChar"/>
        </w:rPr>
        <w:t xml:space="preserve">Residuals vs Fitted</w:t>
      </w:r>
    </w:p>
    <w:p>
      <w:pPr>
        <w:pStyle w:val="FirstParagraph"/>
      </w:pPr>
      <w:r>
        <w:drawing>
          <wp:inline>
            <wp:extent cx="4620126" cy="3696101"/>
            <wp:effectExtent b="0" l="0" r="0" t="0"/>
            <wp:docPr descr="" title="" id="29" name="Picture"/>
            <a:graphic>
              <a:graphicData uri="http://schemas.openxmlformats.org/drawingml/2006/picture">
                <pic:pic>
                  <pic:nvPicPr>
                    <pic:cNvPr descr="Workshop-6---Diagnosing-LM-with-a-categorical-predictor--with-answers-_files/figure-docx/unnamed-chunk-4-1.png" id="30" name="Picture"/>
                    <pic:cNvPicPr>
                      <a:picLocks noChangeArrowheads="1" noChangeAspect="1"/>
                    </pic:cNvPicPr>
                  </pic:nvPicPr>
                  <pic:blipFill>
                    <a:blip r:embed="rId28"/>
                    <a:stretch>
                      <a:fillRect/>
                    </a:stretch>
                  </pic:blipFill>
                  <pic:spPr bwMode="auto">
                    <a:xfrm>
                      <a:off x="0" y="0"/>
                      <a:ext cx="4620126" cy="3696101"/>
                    </a:xfrm>
                    <a:prstGeom prst="rect">
                      <a:avLst/>
                    </a:prstGeom>
                    <a:noFill/>
                    <a:ln w="9525">
                      <a:noFill/>
                      <a:headEnd/>
                      <a:tailEnd/>
                    </a:ln>
                  </pic:spPr>
                </pic:pic>
              </a:graphicData>
            </a:graphic>
          </wp:inline>
        </w:drawing>
      </w:r>
    </w:p>
    <w:p>
      <w:pPr>
        <w:pStyle w:val="BodyText"/>
      </w:pPr>
      <w:r>
        <w:t xml:space="preserve">As a reminder, the y-axis is residual errors (the difference between an actual measurement and the prediction for that same measurement).</w:t>
      </w:r>
    </w:p>
    <w:p>
      <w:pPr>
        <w:pStyle w:val="BodyText"/>
      </w:pPr>
      <w:r>
        <w:t xml:space="preserve">The x-axis represents the</w:t>
      </w:r>
      <w:r>
        <w:t xml:space="preserve"> </w:t>
      </w:r>
      <w:r>
        <w:rPr>
          <w:rStyle w:val="VerbatimChar"/>
        </w:rPr>
        <w:t xml:space="preserve">Fitted values</w:t>
      </w:r>
      <w:r>
        <w:t xml:space="preserve">, which is just a different way of saying</w:t>
      </w:r>
      <w:r>
        <w:t xml:space="preserve"> </w:t>
      </w:r>
      <w:r>
        <w:t xml:space="preserve">“</w:t>
      </w:r>
      <w:r>
        <w:t xml:space="preserve">Predicted values</w:t>
      </w:r>
      <w:r>
        <w:t xml:space="preserve">”</w:t>
      </w:r>
      <w:r>
        <w:t xml:space="preserve">. Here, our fitted values are the predicted weight of rabbits on either island with or without mongoose.</w:t>
      </w:r>
    </w:p>
    <w:bookmarkStart w:id="31" w:name="linearity"/>
    <w:p>
      <w:pPr>
        <w:pStyle w:val="Heading3"/>
      </w:pPr>
      <w:r>
        <w:t xml:space="preserve">Linearity</w:t>
      </w:r>
    </w:p>
    <w:p>
      <w:pPr>
        <w:pStyle w:val="FirstParagraph"/>
      </w:pPr>
      <w:r>
        <w:t xml:space="preserve">One of the main differences from last week is that our model doesn’t have a linear trend - there’s no line that we can draw between mongoose being present and mongoose being absent. So we’re actually not assuming linearity here. One less thing to check for :).</w:t>
      </w:r>
    </w:p>
    <w:bookmarkEnd w:id="31"/>
    <w:bookmarkStart w:id="44" w:name="equal-variance-of-errors"/>
    <w:p>
      <w:pPr>
        <w:pStyle w:val="Heading3"/>
      </w:pPr>
      <w:r>
        <w:t xml:space="preserve">Equal Variance of Errors</w:t>
      </w:r>
    </w:p>
    <w:p>
      <w:pPr>
        <w:pStyle w:val="FirstParagraph"/>
      </w:pPr>
      <w:r>
        <w:t xml:space="preserve">We can, however, check for equal variance of errors.</w:t>
      </w:r>
    </w:p>
    <w:p>
      <w:pPr>
        <w:pStyle w:val="SourceCode"/>
      </w:pPr>
      <w:r>
        <w:rPr>
          <w:rStyle w:val="FunctionTok"/>
        </w:rPr>
        <w:t xml:space="preserve">plot</w:t>
      </w:r>
      <w:r>
        <w:rPr>
          <w:rStyle w:val="NormalTok"/>
        </w:rPr>
        <w:t xml:space="preserve">(rabbit_mod, </w:t>
      </w:r>
      <w:r>
        <w:rPr>
          <w:rStyle w:val="AttributeTok"/>
        </w:rPr>
        <w:t xml:space="preserve">which =</w:t>
      </w:r>
      <w:r>
        <w:rPr>
          <w:rStyle w:val="NormalTok"/>
        </w:rPr>
        <w:t xml:space="preserve"> </w:t>
      </w:r>
      <w:r>
        <w:rPr>
          <w:rStyle w:val="DecValTok"/>
        </w:rPr>
        <w:t xml:space="preserve">1</w:t>
      </w:r>
      <w:r>
        <w:rPr>
          <w:rStyle w:val="NormalTok"/>
        </w:rPr>
        <w:t xml:space="preserve">)</w:t>
      </w:r>
    </w:p>
    <w:p>
      <w:pPr>
        <w:pStyle w:val="FirstParagraph"/>
      </w:pPr>
      <w:r>
        <w:drawing>
          <wp:inline>
            <wp:extent cx="4620126" cy="3696101"/>
            <wp:effectExtent b="0" l="0" r="0" t="0"/>
            <wp:docPr descr="" title="" id="33" name="Picture"/>
            <a:graphic>
              <a:graphicData uri="http://schemas.openxmlformats.org/drawingml/2006/picture">
                <pic:pic>
                  <pic:nvPicPr>
                    <pic:cNvPr descr="Workshop-6---Diagnosing-LM-with-a-categorical-predictor--with-answers-_files/figure-docx/unnamed-chunk-5-1.png" id="34" name="Picture"/>
                    <pic:cNvPicPr>
                      <a:picLocks noChangeArrowheads="1" noChangeAspect="1"/>
                    </pic:cNvPicPr>
                  </pic:nvPicPr>
                  <pic:blipFill>
                    <a:blip r:embed="rId32"/>
                    <a:stretch>
                      <a:fillRect/>
                    </a:stretch>
                  </pic:blipFill>
                  <pic:spPr bwMode="auto">
                    <a:xfrm>
                      <a:off x="0" y="0"/>
                      <a:ext cx="4620126" cy="3696101"/>
                    </a:xfrm>
                    <a:prstGeom prst="rect">
                      <a:avLst/>
                    </a:prstGeom>
                    <a:noFill/>
                    <a:ln w="9525">
                      <a:noFill/>
                      <a:headEnd/>
                      <a:tailEnd/>
                    </a:ln>
                  </pic:spPr>
                </pic:pic>
              </a:graphicData>
            </a:graphic>
          </wp:inline>
        </w:drawing>
      </w:r>
    </w:p>
    <w:p>
      <w:pPr>
        <w:pStyle w:val="BodyText"/>
      </w:pPr>
      <w:r>
        <w:t xml:space="preserve">What we’re looking for here is whether each category has broadly equal spread above and below a residual error of zero. The two lines you see here are the two groups. Remember that there was about a five gram difference between the island with mongoose and the one without, and we can see that here - when mongoose are absent the model predicts they should weigh about 269 g and when there are mongoose the model predicts rabbits weigh 266 g. In both groups, there are rabbits that weigh about 40 g more or less than the model expects, so it looks pretty good for meeting our assumption of equal variance of errors.</w:t>
      </w:r>
    </w:p>
    <w:p>
      <w:pPr>
        <w:pStyle w:val="BodyText"/>
      </w:pPr>
      <w:r>
        <w:t xml:space="preserve">What would a</w:t>
      </w:r>
      <w:r>
        <w:t xml:space="preserve"> </w:t>
      </w:r>
      <w:r>
        <w:t xml:space="preserve">“</w:t>
      </w:r>
      <w:r>
        <w:t xml:space="preserve">bad</w:t>
      </w:r>
      <w:r>
        <w:t xml:space="preserve">”</w:t>
      </w:r>
      <w:r>
        <w:t xml:space="preserve"> </w:t>
      </w:r>
      <w:r>
        <w:t xml:space="preserve">example look like? Well, consider the following example where the blue dots show the predicted response variable for groups A and B:</w:t>
      </w:r>
    </w:p>
    <w:p>
      <w:pPr>
        <w:pStyle w:val="BodyText"/>
      </w:pPr>
      <w:r>
        <w:drawing>
          <wp:inline>
            <wp:extent cx="4620126" cy="3696101"/>
            <wp:effectExtent b="0" l="0" r="0" t="0"/>
            <wp:docPr descr="" title="" id="36" name="Picture"/>
            <a:graphic>
              <a:graphicData uri="http://schemas.openxmlformats.org/drawingml/2006/picture">
                <pic:pic>
                  <pic:nvPicPr>
                    <pic:cNvPr descr="Workshop-6---Diagnosing-LM-with-a-categorical-predictor--with-answers-_files/figure-docx/unnamed-chunk-6-1.png" id="37" name="Picture"/>
                    <pic:cNvPicPr>
                      <a:picLocks noChangeArrowheads="1" noChangeAspect="1"/>
                    </pic:cNvPicPr>
                  </pic:nvPicPr>
                  <pic:blipFill>
                    <a:blip r:embed="rId35"/>
                    <a:stretch>
                      <a:fillRect/>
                    </a:stretch>
                  </pic:blipFill>
                  <pic:spPr bwMode="auto">
                    <a:xfrm>
                      <a:off x="0" y="0"/>
                      <a:ext cx="4620126" cy="3696101"/>
                    </a:xfrm>
                    <a:prstGeom prst="rect">
                      <a:avLst/>
                    </a:prstGeom>
                    <a:noFill/>
                    <a:ln w="9525">
                      <a:noFill/>
                      <a:headEnd/>
                      <a:tailEnd/>
                    </a:ln>
                  </pic:spPr>
                </pic:pic>
              </a:graphicData>
            </a:graphic>
          </wp:inline>
        </w:drawing>
      </w:r>
    </w:p>
    <w:p>
      <w:pPr>
        <w:pStyle w:val="BodyText"/>
      </w:pPr>
      <w:r>
        <w:t xml:space="preserve">When we look at the Residuals vs Fitted plot, we can see:</w:t>
      </w:r>
    </w:p>
    <w:p>
      <w:pPr>
        <w:pStyle w:val="BodyText"/>
      </w:pPr>
      <w:r>
        <w:drawing>
          <wp:inline>
            <wp:extent cx="4620126" cy="3696101"/>
            <wp:effectExtent b="0" l="0" r="0" t="0"/>
            <wp:docPr descr="" title="" id="39" name="Picture"/>
            <a:graphic>
              <a:graphicData uri="http://schemas.openxmlformats.org/drawingml/2006/picture">
                <pic:pic>
                  <pic:nvPicPr>
                    <pic:cNvPr descr="Workshop-6---Diagnosing-LM-with-a-categorical-predictor--with-answers-_files/figure-docx/unnamed-chunk-7-1.png" id="40" name="Picture"/>
                    <pic:cNvPicPr>
                      <a:picLocks noChangeArrowheads="1" noChangeAspect="1"/>
                    </pic:cNvPicPr>
                  </pic:nvPicPr>
                  <pic:blipFill>
                    <a:blip r:embed="rId38"/>
                    <a:stretch>
                      <a:fillRect/>
                    </a:stretch>
                  </pic:blipFill>
                  <pic:spPr bwMode="auto">
                    <a:xfrm>
                      <a:off x="0" y="0"/>
                      <a:ext cx="4620126" cy="3696101"/>
                    </a:xfrm>
                    <a:prstGeom prst="rect">
                      <a:avLst/>
                    </a:prstGeom>
                    <a:noFill/>
                    <a:ln w="9525">
                      <a:noFill/>
                      <a:headEnd/>
                      <a:tailEnd/>
                    </a:ln>
                  </pic:spPr>
                </pic:pic>
              </a:graphicData>
            </a:graphic>
          </wp:inline>
        </w:drawing>
      </w:r>
    </w:p>
    <w:p>
      <w:pPr>
        <w:pStyle w:val="BodyText"/>
      </w:pPr>
      <w:r>
        <w:t xml:space="preserve">The amount of variation in the error (or residuals) is not equal here. When the predicted values (x-axis) are</w:t>
      </w:r>
      <w:r>
        <w:t xml:space="preserve"> </w:t>
      </w:r>
      <m:oMath>
        <m:r>
          <m:rPr>
            <m:sty m:val="p"/>
          </m:rPr>
          <m:t>&lt;</m:t>
        </m:r>
        <m:r>
          <m:t>0</m:t>
        </m:r>
      </m:oMath>
      <w:r>
        <w:t xml:space="preserve">, we see very little variation around those predictions (residuals within ca. 2 units from the observed value), while at the other end of the figure (corresponding to Group B), we can see a lot more variation in errors, up to 8 units from the true value.</w:t>
      </w:r>
    </w:p>
    <w:p>
      <w:pPr>
        <w:pStyle w:val="BodyText"/>
      </w:pPr>
      <w:r>
        <w:t xml:space="preserve">When we add in the 95% confidence intervals to the plot:</w:t>
      </w:r>
    </w:p>
    <w:p>
      <w:pPr>
        <w:pStyle w:val="BodyText"/>
      </w:pPr>
      <w:r>
        <w:drawing>
          <wp:inline>
            <wp:extent cx="4620126" cy="3696101"/>
            <wp:effectExtent b="0" l="0" r="0" t="0"/>
            <wp:docPr descr="" title="" id="42" name="Picture"/>
            <a:graphic>
              <a:graphicData uri="http://schemas.openxmlformats.org/drawingml/2006/picture">
                <pic:pic>
                  <pic:nvPicPr>
                    <pic:cNvPr descr="Workshop-6---Diagnosing-LM-with-a-categorical-predictor--with-answers-_files/figure-docx/unnamed-chunk-8-1.png" id="43" name="Picture"/>
                    <pic:cNvPicPr>
                      <a:picLocks noChangeArrowheads="1" noChangeAspect="1"/>
                    </pic:cNvPicPr>
                  </pic:nvPicPr>
                  <pic:blipFill>
                    <a:blip r:embed="rId41"/>
                    <a:stretch>
                      <a:fillRect/>
                    </a:stretch>
                  </pic:blipFill>
                  <pic:spPr bwMode="auto">
                    <a:xfrm>
                      <a:off x="0" y="0"/>
                      <a:ext cx="4620126" cy="3696101"/>
                    </a:xfrm>
                    <a:prstGeom prst="rect">
                      <a:avLst/>
                    </a:prstGeom>
                    <a:noFill/>
                    <a:ln w="9525">
                      <a:noFill/>
                      <a:headEnd/>
                      <a:tailEnd/>
                    </a:ln>
                  </pic:spPr>
                </pic:pic>
              </a:graphicData>
            </a:graphic>
          </wp:inline>
        </w:drawing>
      </w:r>
    </w:p>
    <w:p>
      <w:pPr>
        <w:pStyle w:val="BodyText"/>
      </w:pPr>
      <w:r>
        <w:t xml:space="preserve">We can see that the amount of uncertainty is equal in both groups, but in reality, the confidence intervals for Group A should probably be much smaller. This is the result of violating the assumption of equal variance of errors.</w:t>
      </w:r>
    </w:p>
    <w:bookmarkEnd w:id="44"/>
    <w:bookmarkEnd w:id="45"/>
    <w:bookmarkStart w:id="49" w:name="scale-location"/>
    <w:p>
      <w:pPr>
        <w:pStyle w:val="Heading2"/>
      </w:pPr>
      <w:r>
        <w:rPr>
          <w:rStyle w:val="VerbatimChar"/>
        </w:rPr>
        <w:t xml:space="preserve">Scale-Location</w:t>
      </w:r>
    </w:p>
    <w:p>
      <w:pPr>
        <w:pStyle w:val="FirstParagraph"/>
      </w:pPr>
      <w:r>
        <w:t xml:space="preserve">Remember that the Scale-Location plot offers us another chance to evaluate the equal variance assumption.</w:t>
      </w:r>
    </w:p>
    <w:p>
      <w:pPr>
        <w:pStyle w:val="BodyText"/>
      </w:pPr>
      <w:r>
        <w:drawing>
          <wp:inline>
            <wp:extent cx="4620126" cy="3696101"/>
            <wp:effectExtent b="0" l="0" r="0" t="0"/>
            <wp:docPr descr="" title="" id="47" name="Picture"/>
            <a:graphic>
              <a:graphicData uri="http://schemas.openxmlformats.org/drawingml/2006/picture">
                <pic:pic>
                  <pic:nvPicPr>
                    <pic:cNvPr descr="Workshop-6---Diagnosing-LM-with-a-categorical-predictor--with-answers-_files/figure-docx/unnamed-chunk-9-1.png" id="48" name="Picture"/>
                    <pic:cNvPicPr>
                      <a:picLocks noChangeArrowheads="1" noChangeAspect="1"/>
                    </pic:cNvPicPr>
                  </pic:nvPicPr>
                  <pic:blipFill>
                    <a:blip r:embed="rId46"/>
                    <a:stretch>
                      <a:fillRect/>
                    </a:stretch>
                  </pic:blipFill>
                  <pic:spPr bwMode="auto">
                    <a:xfrm>
                      <a:off x="0" y="0"/>
                      <a:ext cx="4620126" cy="3696101"/>
                    </a:xfrm>
                    <a:prstGeom prst="rect">
                      <a:avLst/>
                    </a:prstGeom>
                    <a:noFill/>
                    <a:ln w="9525">
                      <a:noFill/>
                      <a:headEnd/>
                      <a:tailEnd/>
                    </a:ln>
                  </pic:spPr>
                </pic:pic>
              </a:graphicData>
            </a:graphic>
          </wp:inline>
        </w:drawing>
      </w:r>
    </w:p>
    <w:p>
      <w:pPr>
        <w:pStyle w:val="BodyText"/>
      </w:pPr>
      <w:r>
        <w:t xml:space="preserve">From the plot above, it seems like the assumption is maybe less well met than the Residuals vs Fitted plot would suggest, but it still looks good.</w:t>
      </w:r>
    </w:p>
    <w:bookmarkEnd w:id="49"/>
    <w:bookmarkStart w:id="53" w:name="q-q-residuals"/>
    <w:p>
      <w:pPr>
        <w:pStyle w:val="Heading2"/>
      </w:pPr>
      <w:r>
        <w:rPr>
          <w:rStyle w:val="VerbatimChar"/>
        </w:rPr>
        <w:t xml:space="preserve">Q-Q Residuals</w:t>
      </w:r>
    </w:p>
    <w:p>
      <w:pPr>
        <w:pStyle w:val="FirstParagraph"/>
      </w:pPr>
      <w:r>
        <w:t xml:space="preserve">Next to the Q-Q plot.</w:t>
      </w:r>
    </w:p>
    <w:p>
      <w:pPr>
        <w:pStyle w:val="BodyText"/>
      </w:pPr>
      <w:r>
        <w:drawing>
          <wp:inline>
            <wp:extent cx="4620126" cy="3696101"/>
            <wp:effectExtent b="0" l="0" r="0" t="0"/>
            <wp:docPr descr="" title="" id="51" name="Picture"/>
            <a:graphic>
              <a:graphicData uri="http://schemas.openxmlformats.org/drawingml/2006/picture">
                <pic:pic>
                  <pic:nvPicPr>
                    <pic:cNvPr descr="Workshop-6---Diagnosing-LM-with-a-categorical-predictor--with-answers-_files/figure-docx/unnamed-chunk-10-1.png" id="52" name="Picture"/>
                    <pic:cNvPicPr>
                      <a:picLocks noChangeArrowheads="1" noChangeAspect="1"/>
                    </pic:cNvPicPr>
                  </pic:nvPicPr>
                  <pic:blipFill>
                    <a:blip r:embed="rId50"/>
                    <a:stretch>
                      <a:fillRect/>
                    </a:stretch>
                  </pic:blipFill>
                  <pic:spPr bwMode="auto">
                    <a:xfrm>
                      <a:off x="0" y="0"/>
                      <a:ext cx="4620126" cy="3696101"/>
                    </a:xfrm>
                    <a:prstGeom prst="rect">
                      <a:avLst/>
                    </a:prstGeom>
                    <a:noFill/>
                    <a:ln w="9525">
                      <a:noFill/>
                      <a:headEnd/>
                      <a:tailEnd/>
                    </a:ln>
                  </pic:spPr>
                </pic:pic>
              </a:graphicData>
            </a:graphic>
          </wp:inline>
        </w:drawing>
      </w:r>
    </w:p>
    <w:p>
      <w:pPr>
        <w:pStyle w:val="BodyText"/>
      </w:pPr>
      <w:r>
        <w:t xml:space="preserve">Keep in mind that we’re assuming that the residuals of our model take on a</w:t>
      </w:r>
      <w:r>
        <w:t xml:space="preserve"> </w:t>
      </w:r>
      <m:oMath>
        <m:r>
          <m:t>N</m:t>
        </m:r>
        <m:r>
          <m:t>o</m:t>
        </m:r>
        <m:r>
          <m:t>r</m:t>
        </m:r>
        <m:r>
          <m:t>m</m:t>
        </m:r>
        <m:r>
          <m:t>a</m:t>
        </m:r>
        <m:r>
          <m:t>l</m:t>
        </m:r>
      </m:oMath>
      <w:r>
        <w:t xml:space="preserve"> </w:t>
      </w:r>
      <w:r>
        <w:t xml:space="preserve">distribution, so that’s what this plot is looking for. What having</w:t>
      </w:r>
      <w:r>
        <w:t xml:space="preserve"> </w:t>
      </w:r>
      <m:oMath>
        <m:r>
          <m:t>N</m:t>
        </m:r>
        <m:r>
          <m:t>o</m:t>
        </m:r>
        <m:r>
          <m:t>r</m:t>
        </m:r>
        <m:r>
          <m:t>m</m:t>
        </m:r>
        <m:r>
          <m:t>a</m:t>
        </m:r>
        <m:r>
          <m:t>l</m:t>
        </m:r>
        <m:r>
          <m:t>l</m:t>
        </m:r>
        <m:r>
          <m:t>y</m:t>
        </m:r>
      </m:oMath>
      <w:r>
        <w:t xml:space="preserve"> </w:t>
      </w:r>
      <w:r>
        <w:t xml:space="preserve">distributed residuals actually means, though, is whether or not our model is predicting the individual rabbits of our dataset accurately, which 99% of the time, we’re not too bothered about.</w:t>
      </w:r>
    </w:p>
    <w:p>
      <w:pPr>
        <w:pStyle w:val="BodyText"/>
      </w:pPr>
      <w:r>
        <w:t xml:space="preserve">Never-the-less, we still want the points to broadly lie on the dashed line, but we don’t stress out too much if it’s not perfect. If we ever did see utterly bizarre patterns in the points, that implies one of two things. Either you need to choose a different distribution for your data generating process and fit a</w:t>
      </w:r>
      <w:r>
        <w:t xml:space="preserve"> </w:t>
      </w:r>
      <w:r>
        <w:t xml:space="preserve">“</w:t>
      </w:r>
      <w:r>
        <w:t xml:space="preserve">Generalised Linear Model</w:t>
      </w:r>
      <w:r>
        <w:t xml:space="preserve">”</w:t>
      </w:r>
      <w:r>
        <w:t xml:space="preserve"> </w:t>
      </w:r>
      <w:r>
        <w:t xml:space="preserve">(GLM), or your model is missing some important predictor variables (more on both of these options later in the course).</w:t>
      </w:r>
    </w:p>
    <w:bookmarkEnd w:id="53"/>
    <w:bookmarkStart w:id="60" w:name="residuals-vs-leverage"/>
    <w:p>
      <w:pPr>
        <w:pStyle w:val="Heading2"/>
      </w:pPr>
      <w:r>
        <w:rPr>
          <w:rStyle w:val="VerbatimChar"/>
        </w:rPr>
        <w:t xml:space="preserve">Residuals vs Leverage</w:t>
      </w:r>
    </w:p>
    <w:p>
      <w:pPr>
        <w:pStyle w:val="FirstParagraph"/>
      </w:pPr>
      <w:r>
        <w:t xml:space="preserve">The last plot doesn’t assess the assumptions we’ve discussed but provides a different kind of insight. It helps identify disproportionately influential data points.</w:t>
      </w:r>
    </w:p>
    <w:p>
      <w:pPr>
        <w:pStyle w:val="BodyText"/>
      </w:pPr>
      <w:r>
        <w:drawing>
          <wp:inline>
            <wp:extent cx="4620126" cy="3696101"/>
            <wp:effectExtent b="0" l="0" r="0" t="0"/>
            <wp:docPr descr="" title="" id="55" name="Picture"/>
            <a:graphic>
              <a:graphicData uri="http://schemas.openxmlformats.org/drawingml/2006/picture">
                <pic:pic>
                  <pic:nvPicPr>
                    <pic:cNvPr descr="Workshop-6---Diagnosing-LM-with-a-categorical-predictor--with-answers-_files/figure-docx/unnamed-chunk-11-1.png" id="56" name="Picture"/>
                    <pic:cNvPicPr>
                      <a:picLocks noChangeArrowheads="1" noChangeAspect="1"/>
                    </pic:cNvPicPr>
                  </pic:nvPicPr>
                  <pic:blipFill>
                    <a:blip r:embed="rId54"/>
                    <a:stretch>
                      <a:fillRect/>
                    </a:stretch>
                  </pic:blipFill>
                  <pic:spPr bwMode="auto">
                    <a:xfrm>
                      <a:off x="0" y="0"/>
                      <a:ext cx="4620126" cy="3696101"/>
                    </a:xfrm>
                    <a:prstGeom prst="rect">
                      <a:avLst/>
                    </a:prstGeom>
                    <a:noFill/>
                    <a:ln w="9525">
                      <a:noFill/>
                      <a:headEnd/>
                      <a:tailEnd/>
                    </a:ln>
                  </pic:spPr>
                </pic:pic>
              </a:graphicData>
            </a:graphic>
          </wp:inline>
        </w:drawing>
      </w:r>
    </w:p>
    <w:p>
      <w:pPr>
        <w:pStyle w:val="BodyText"/>
      </w:pPr>
      <w:r>
        <w:t xml:space="preserve">Just like last week, we’re looking to see if we can spot the contour lines indicating a Cook’s distance of 1. In the plot above, these contour lines are no-where in sight, so we don’t have any issues here either.</w:t>
      </w:r>
    </w:p>
    <w:p>
      <w:pPr>
        <w:pStyle w:val="BodyText"/>
      </w:pPr>
      <w:r>
        <w:t xml:space="preserve">If you want an alternative way to check Cook’s distance, without showing Leverage, then you can do:</w:t>
      </w:r>
    </w:p>
    <w:p>
      <w:pPr>
        <w:pStyle w:val="SourceCode"/>
      </w:pPr>
      <w:r>
        <w:rPr>
          <w:rStyle w:val="FunctionTok"/>
        </w:rPr>
        <w:t xml:space="preserve">plot</w:t>
      </w:r>
      <w:r>
        <w:rPr>
          <w:rStyle w:val="NormalTok"/>
        </w:rPr>
        <w:t xml:space="preserve">(rabbit_mod, </w:t>
      </w:r>
      <w:r>
        <w:rPr>
          <w:rStyle w:val="AttributeTok"/>
        </w:rPr>
        <w:t xml:space="preserve">which =</w:t>
      </w:r>
      <w:r>
        <w:rPr>
          <w:rStyle w:val="NormalTok"/>
        </w:rPr>
        <w:t xml:space="preserve"> </w:t>
      </w:r>
      <w:r>
        <w:rPr>
          <w:rStyle w:val="DecValTok"/>
        </w:rPr>
        <w:t xml:space="preserve">4</w:t>
      </w:r>
      <w:r>
        <w:rPr>
          <w:rStyle w:val="NormalTok"/>
        </w:rPr>
        <w:t xml:space="preserve">)</w:t>
      </w:r>
    </w:p>
    <w:p>
      <w:pPr>
        <w:pStyle w:val="FirstParagraph"/>
      </w:pPr>
      <w:r>
        <w:drawing>
          <wp:inline>
            <wp:extent cx="4620126" cy="3696101"/>
            <wp:effectExtent b="0" l="0" r="0" t="0"/>
            <wp:docPr descr="" title="" id="58" name="Picture"/>
            <a:graphic>
              <a:graphicData uri="http://schemas.openxmlformats.org/drawingml/2006/picture">
                <pic:pic>
                  <pic:nvPicPr>
                    <pic:cNvPr descr="Workshop-6---Diagnosing-LM-with-a-categorical-predictor--with-answers-_files/figure-docx/unnamed-chunk-12-1.png" id="59" name="Picture"/>
                    <pic:cNvPicPr>
                      <a:picLocks noChangeArrowheads="1" noChangeAspect="1"/>
                    </pic:cNvPicPr>
                  </pic:nvPicPr>
                  <pic:blipFill>
                    <a:blip r:embed="rId57"/>
                    <a:stretch>
                      <a:fillRect/>
                    </a:stretch>
                  </pic:blipFill>
                  <pic:spPr bwMode="auto">
                    <a:xfrm>
                      <a:off x="0" y="0"/>
                      <a:ext cx="4620126" cy="3696101"/>
                    </a:xfrm>
                    <a:prstGeom prst="rect">
                      <a:avLst/>
                    </a:prstGeom>
                    <a:noFill/>
                    <a:ln w="9525">
                      <a:noFill/>
                      <a:headEnd/>
                      <a:tailEnd/>
                    </a:ln>
                  </pic:spPr>
                </pic:pic>
              </a:graphicData>
            </a:graphic>
          </wp:inline>
        </w:drawing>
      </w:r>
    </w:p>
    <w:p>
      <w:pPr>
        <w:pStyle w:val="BodyText"/>
      </w:pPr>
      <w:r>
        <w:t xml:space="preserve">None of our points are close to 1, so we don’t have any observations that are pulling our line one way or another.</w:t>
      </w:r>
    </w:p>
    <w:bookmarkEnd w:id="60"/>
    <w:bookmarkStart w:id="61" w:name="question-set-one"/>
    <w:p>
      <w:pPr>
        <w:pStyle w:val="Heading2"/>
      </w:pPr>
      <w:r>
        <w:t xml:space="preserve">Question Set One</w:t>
      </w:r>
    </w:p>
    <w:p>
      <w:pPr>
        <w:numPr>
          <w:ilvl w:val="0"/>
          <w:numId w:val="1002"/>
        </w:numPr>
        <w:pStyle w:val="Compact"/>
      </w:pPr>
      <w:r>
        <w:t xml:space="preserve">Which assumption(s) can be checked for using the Residuals vs Fitted plot when fitting a linear model with only a categorical predictor variable?</w:t>
      </w:r>
    </w:p>
    <w:p>
      <w:pPr>
        <w:pStyle w:val="SourceCode"/>
      </w:pPr>
      <w:r>
        <w:rPr>
          <w:rStyle w:val="CommentTok"/>
        </w:rPr>
        <w:t xml:space="preserve"># Equal Variance of Errors. We have no linear trend, so there's no assumption of linearity.</w:t>
      </w:r>
    </w:p>
    <w:p>
      <w:pPr>
        <w:numPr>
          <w:ilvl w:val="0"/>
          <w:numId w:val="1003"/>
        </w:numPr>
        <w:pStyle w:val="Compact"/>
      </w:pPr>
      <w:r>
        <w:t xml:space="preserve">Which assumption(s) can be check for using the Scale-Location plot when fitting a linear model with only a categorical predictor variable?</w:t>
      </w:r>
    </w:p>
    <w:p>
      <w:pPr>
        <w:pStyle w:val="SourceCode"/>
      </w:pPr>
      <w:r>
        <w:rPr>
          <w:rStyle w:val="CommentTok"/>
        </w:rPr>
        <w:t xml:space="preserve"># Equal Variance of Errors</w:t>
      </w:r>
    </w:p>
    <w:p>
      <w:pPr>
        <w:numPr>
          <w:ilvl w:val="0"/>
          <w:numId w:val="1004"/>
        </w:numPr>
        <w:pStyle w:val="Compact"/>
      </w:pPr>
      <w:r>
        <w:t xml:space="preserve">Which assumption(s) can be check for using the Q-Q Residuals plot?</w:t>
      </w:r>
    </w:p>
    <w:p>
      <w:pPr>
        <w:pStyle w:val="SourceCode"/>
      </w:pPr>
      <w:r>
        <w:rPr>
          <w:rStyle w:val="CommentTok"/>
        </w:rPr>
        <w:t xml:space="preserve"># Normality of Errors</w:t>
      </w:r>
    </w:p>
    <w:p>
      <w:pPr>
        <w:numPr>
          <w:ilvl w:val="0"/>
          <w:numId w:val="1005"/>
        </w:numPr>
        <w:pStyle w:val="Compact"/>
      </w:pPr>
      <w:r>
        <w:t xml:space="preserve">Is meeting the assumption of Equal Variance of Errors important?</w:t>
      </w:r>
    </w:p>
    <w:p>
      <w:pPr>
        <w:pStyle w:val="SourceCode"/>
      </w:pPr>
      <w:r>
        <w:rPr>
          <w:rStyle w:val="CommentTok"/>
        </w:rPr>
        <w:t xml:space="preserve"># Having unequal variance errors (or residuals) can inflate the standard error. This means your 95% confidence intervals will be inflated which can make drawing inference a bit more challenging. It's a bigger issue when using P-Values and Null Hypothesis Significance Testing, where it leads to inflated type 1 and type 2 errors (thinking something is significant when it's not, or vice versa)</w:t>
      </w:r>
    </w:p>
    <w:p>
      <w:pPr>
        <w:numPr>
          <w:ilvl w:val="0"/>
          <w:numId w:val="1006"/>
        </w:numPr>
        <w:pStyle w:val="Compact"/>
      </w:pPr>
      <w:r>
        <w:t xml:space="preserve">Using the diagnostics from the Amami rabbit model, are there any diagnostic plots which indicate a problem in the model?</w:t>
      </w:r>
    </w:p>
    <w:p>
      <w:pPr>
        <w:pStyle w:val="SourceCode"/>
      </w:pPr>
      <w:r>
        <w:rPr>
          <w:rStyle w:val="CommentTok"/>
        </w:rPr>
        <w:t xml:space="preserve"># No, they seem pretty well met across the board.</w:t>
      </w:r>
    </w:p>
    <w:p>
      <w:pPr>
        <w:numPr>
          <w:ilvl w:val="0"/>
          <w:numId w:val="1007"/>
        </w:numPr>
        <w:pStyle w:val="Compact"/>
      </w:pPr>
      <w:r>
        <w:t xml:space="preserve">Does meeting the assumptions of these plots mean the model is trustworthy?</w:t>
      </w:r>
    </w:p>
    <w:p>
      <w:pPr>
        <w:pStyle w:val="SourceCode"/>
      </w:pPr>
      <w:r>
        <w:rPr>
          <w:rStyle w:val="CommentTok"/>
        </w:rPr>
        <w:t xml:space="preserve"># No, it just means we have not found any issues related to a subset of our assumptions. Keep in mind that on Tuesday we were concerned about the validity of mongoose being absent on one of the islands. That's the biggest hurdle for this model, and these diagnostic plots don't help us at all with that.</w:t>
      </w:r>
    </w:p>
    <w:bookmarkEnd w:id="61"/>
    <w:bookmarkEnd w:id="62"/>
    <w:bookmarkStart w:id="66" w:name="a-more-visually-appealing-alternative"/>
    <w:p>
      <w:pPr>
        <w:pStyle w:val="Heading1"/>
      </w:pPr>
      <w:r>
        <w:t xml:space="preserve">A More Visually Appealing Alternative</w:t>
      </w:r>
    </w:p>
    <w:p>
      <w:pPr>
        <w:pStyle w:val="FirstParagraph"/>
      </w:pPr>
      <w:r>
        <w:t xml:space="preserve">If you preferred the plots made by</w:t>
      </w:r>
      <w:r>
        <w:t xml:space="preserve"> </w:t>
      </w:r>
      <w:r>
        <w:rPr>
          <w:rStyle w:val="VerbatimChar"/>
        </w:rPr>
        <w:t xml:space="preserve">performance</w:t>
      </w:r>
      <w:r>
        <w:t xml:space="preserve"> </w:t>
      </w:r>
      <w:r>
        <w:t xml:space="preserve">using</w:t>
      </w:r>
      <w:r>
        <w:t xml:space="preserve"> </w:t>
      </w:r>
      <w:r>
        <w:rPr>
          <w:rStyle w:val="VerbatimChar"/>
        </w:rPr>
        <w:t xml:space="preserve">check_model()</w:t>
      </w:r>
      <w:r>
        <w:t xml:space="preserve"> </w:t>
      </w:r>
      <w:r>
        <w:t xml:space="preserve">you can use them for the rabbit model, but note that it doesn’t work particularly well for our simple model. For instance, it tries to draw a green line between our two groups, which looks pretty wiggly, but that doesn’t actually mean anything here.</w:t>
      </w:r>
    </w:p>
    <w:p>
      <w:pPr>
        <w:pStyle w:val="SourceCode"/>
      </w:pPr>
      <w:r>
        <w:rPr>
          <w:rStyle w:val="FunctionTok"/>
        </w:rPr>
        <w:t xml:space="preserve">library</w:t>
      </w:r>
      <w:r>
        <w:rPr>
          <w:rStyle w:val="NormalTok"/>
        </w:rPr>
        <w:t xml:space="preserve">(performance)</w:t>
      </w:r>
    </w:p>
    <w:p>
      <w:pPr>
        <w:pStyle w:val="SourceCode"/>
      </w:pPr>
      <w:r>
        <w:rPr>
          <w:rStyle w:val="VerbatimChar"/>
        </w:rPr>
        <w:t xml:space="preserve">## Warning: package 'performance' was built under R version 4.3.3</w:t>
      </w:r>
    </w:p>
    <w:p>
      <w:pPr>
        <w:pStyle w:val="SourceCode"/>
      </w:pPr>
      <w:r>
        <w:rPr>
          <w:rStyle w:val="FunctionTok"/>
        </w:rPr>
        <w:t xml:space="preserve">check_model</w:t>
      </w:r>
      <w:r>
        <w:rPr>
          <w:rStyle w:val="NormalTok"/>
        </w:rPr>
        <w:t xml:space="preserve">(rabbit_mod)</w:t>
      </w:r>
    </w:p>
    <w:p>
      <w:pPr>
        <w:pStyle w:val="FirstParagraph"/>
      </w:pPr>
      <w:r>
        <w:drawing>
          <wp:inline>
            <wp:extent cx="5943600" cy="7132320"/>
            <wp:effectExtent b="0" l="0" r="0" t="0"/>
            <wp:docPr descr="" title="" id="64" name="Picture"/>
            <a:graphic>
              <a:graphicData uri="http://schemas.openxmlformats.org/drawingml/2006/picture">
                <pic:pic>
                  <pic:nvPicPr>
                    <pic:cNvPr descr="Workshop-6---Diagnosing-LM-with-a-categorical-predictor--with-answers-_files/figure-docx/unnamed-chunk-19-1.png" id="65" name="Picture"/>
                    <pic:cNvPicPr>
                      <a:picLocks noChangeArrowheads="1" noChangeAspect="1"/>
                    </pic:cNvPicPr>
                  </pic:nvPicPr>
                  <pic:blipFill>
                    <a:blip r:embed="rId63"/>
                    <a:stretch>
                      <a:fillRect/>
                    </a:stretch>
                  </pic:blipFill>
                  <pic:spPr bwMode="auto">
                    <a:xfrm>
                      <a:off x="0" y="0"/>
                      <a:ext cx="5943600" cy="7132320"/>
                    </a:xfrm>
                    <a:prstGeom prst="rect">
                      <a:avLst/>
                    </a:prstGeom>
                    <a:noFill/>
                    <a:ln w="9525">
                      <a:noFill/>
                      <a:headEnd/>
                      <a:tailEnd/>
                    </a:ln>
                  </pic:spPr>
                </pic:pic>
              </a:graphicData>
            </a:graphic>
          </wp:inline>
        </w:drawing>
      </w:r>
    </w:p>
    <w:bookmarkEnd w:id="66"/>
    <w:bookmarkStart w:id="67" w:name="the-lemurs"/>
    <w:p>
      <w:pPr>
        <w:pStyle w:val="Heading1"/>
      </w:pPr>
      <w:r>
        <w:t xml:space="preserve">The Lemurs</w:t>
      </w:r>
    </w:p>
    <w:p>
      <w:pPr>
        <w:pStyle w:val="FirstParagraph"/>
      </w:pPr>
      <w:r>
        <w:t xml:space="preserve">Having diagnosed the Amami rabbit model, let’s move on to the lemur model from the last workshop. If you haven’t run that model yet, do so now. Once you have, go through the process of checking the model diagnostics to determine if you’re willing to place your trust in the model.</w:t>
      </w:r>
    </w:p>
    <w:p>
      <w:pPr>
        <w:pStyle w:val="SourceCode"/>
      </w:pPr>
      <w:r>
        <w:rPr>
          <w:rStyle w:val="CommentTok"/>
        </w:rPr>
        <w:t xml:space="preserve"># Load data</w:t>
      </w:r>
      <w:r>
        <w:br/>
      </w:r>
      <w:r>
        <w:rPr>
          <w:rStyle w:val="NormalTok"/>
        </w:rPr>
        <w:t xml:space="preserve">lemur </w:t>
      </w:r>
      <w:r>
        <w:rPr>
          <w:rStyle w:val="OtherTok"/>
        </w:rPr>
        <w:t xml:space="preserve">&lt;-</w:t>
      </w:r>
      <w:r>
        <w:rPr>
          <w:rStyle w:val="NormalTok"/>
        </w:rPr>
        <w:t xml:space="preserve"> </w:t>
      </w:r>
      <w:r>
        <w:rPr>
          <w:rStyle w:val="FunctionTok"/>
        </w:rPr>
        <w:t xml:space="preserve">read.table</w:t>
      </w:r>
      <w:r>
        <w:rPr>
          <w:rStyle w:val="NormalTok"/>
        </w:rPr>
        <w:t xml:space="preserve">(</w:t>
      </w:r>
      <w:r>
        <w:rPr>
          <w:rStyle w:val="StringTok"/>
        </w:rPr>
        <w:t xml:space="preserve">"H:/BI3010/Workshop3/lemur.txt"</w:t>
      </w:r>
      <w:r>
        <w:rPr>
          <w:rStyle w:val="NormalTok"/>
        </w:rPr>
        <w:t xml:space="preserve">, </w:t>
      </w:r>
      <w:r>
        <w:rPr>
          <w:rStyle w:val="AttributeTok"/>
        </w:rPr>
        <w:t xml:space="preserve">header =</w:t>
      </w:r>
      <w:r>
        <w:rPr>
          <w:rStyle w:val="NormalTok"/>
        </w:rPr>
        <w:t xml:space="preserve"> </w:t>
      </w:r>
      <w:r>
        <w:rPr>
          <w:rStyle w:val="ConstantTok"/>
        </w:rPr>
        <w:t xml:space="preserve">TRUE</w:t>
      </w:r>
      <w:r>
        <w:rPr>
          <w:rStyle w:val="NormalTok"/>
        </w:rPr>
        <w:t xml:space="preserve">)</w:t>
      </w:r>
    </w:p>
    <w:p>
      <w:pPr>
        <w:pStyle w:val="SourceCode"/>
      </w:pPr>
      <w:r>
        <w:rPr>
          <w:rStyle w:val="CommentTok"/>
        </w:rPr>
        <w:t xml:space="preserve"># This is how I would analyse the lemur data</w:t>
      </w:r>
      <w:r>
        <w:br/>
      </w:r>
      <w:r>
        <w:br/>
      </w:r>
      <w:r>
        <w:rPr>
          <w:rStyle w:val="CommentTok"/>
        </w:rPr>
        <w:t xml:space="preserve"># Deon Roos</w:t>
      </w:r>
      <w:r>
        <w:br/>
      </w:r>
      <w:r>
        <w:rPr>
          <w:rStyle w:val="CommentTok"/>
        </w:rPr>
        <w:t xml:space="preserve"># Analysis of lemur activity by habitat type</w:t>
      </w:r>
      <w:r>
        <w:br/>
      </w:r>
      <w:r>
        <w:rPr>
          <w:rStyle w:val="CommentTok"/>
        </w:rPr>
        <w:t xml:space="preserve"># In which habitat are lemurs most active</w:t>
      </w:r>
      <w:r>
        <w:br/>
      </w:r>
      <w:r>
        <w:br/>
      </w:r>
      <w:r>
        <w:rPr>
          <w:rStyle w:val="CommentTok"/>
        </w:rPr>
        <w:t xml:space="preserve"># Packages -------------------------------------</w:t>
      </w:r>
      <w:r>
        <w:br/>
      </w:r>
      <w:r>
        <w:rPr>
          <w:rStyle w:val="FunctionTok"/>
        </w:rPr>
        <w:t xml:space="preserve">library</w:t>
      </w:r>
      <w:r>
        <w:rPr>
          <w:rStyle w:val="NormalTok"/>
        </w:rPr>
        <w:t xml:space="preserve">(ggplot2)    </w:t>
      </w:r>
      <w:r>
        <w:rPr>
          <w:rStyle w:val="CommentTok"/>
        </w:rPr>
        <w:t xml:space="preserve"># For plotting</w:t>
      </w:r>
      <w:r>
        <w:br/>
      </w:r>
      <w:r>
        <w:rPr>
          <w:rStyle w:val="FunctionTok"/>
        </w:rPr>
        <w:t xml:space="preserve">library</w:t>
      </w:r>
      <w:r>
        <w:rPr>
          <w:rStyle w:val="NormalTok"/>
        </w:rPr>
        <w:t xml:space="preserve">(ggeffects)  </w:t>
      </w:r>
      <w:r>
        <w:rPr>
          <w:rStyle w:val="CommentTok"/>
        </w:rPr>
        <w:t xml:space="preserve"># For quick plotting of model fit</w:t>
      </w:r>
      <w:r>
        <w:br/>
      </w:r>
      <w:r>
        <w:br/>
      </w:r>
      <w:r>
        <w:rPr>
          <w:rStyle w:val="CommentTok"/>
        </w:rPr>
        <w:t xml:space="preserve"># Data -----------------------------------------</w:t>
      </w:r>
      <w:r>
        <w:br/>
      </w:r>
      <w:r>
        <w:rPr>
          <w:rStyle w:val="CommentTok"/>
        </w:rPr>
        <w:t xml:space="preserve"># (Not running these here because of how this document is created)</w:t>
      </w:r>
      <w:r>
        <w:br/>
      </w:r>
      <w:r>
        <w:rPr>
          <w:rStyle w:val="CommentTok"/>
        </w:rPr>
        <w:t xml:space="preserve"># setwd(H:/BI3010/)</w:t>
      </w:r>
      <w:r>
        <w:br/>
      </w:r>
      <w:r>
        <w:rPr>
          <w:rStyle w:val="CommentTok"/>
        </w:rPr>
        <w:t xml:space="preserve"># lemur &lt;- read.table("lemurs.txt", header = TRUE)</w:t>
      </w:r>
      <w:r>
        <w:br/>
      </w:r>
      <w:r>
        <w:br/>
      </w:r>
      <w:r>
        <w:rPr>
          <w:rStyle w:val="CommentTok"/>
        </w:rPr>
        <w:t xml:space="preserve"># EDA ------------------------------------------</w:t>
      </w:r>
      <w:r>
        <w:br/>
      </w:r>
      <w:r>
        <w:br/>
      </w:r>
      <w:r>
        <w:rPr>
          <w:rStyle w:val="FunctionTok"/>
        </w:rPr>
        <w:t xml:space="preserve">str</w:t>
      </w:r>
      <w:r>
        <w:rPr>
          <w:rStyle w:val="NormalTok"/>
        </w:rPr>
        <w:t xml:space="preserve">(lemur)</w:t>
      </w:r>
      <w:r>
        <w:br/>
      </w:r>
      <w:r>
        <w:rPr>
          <w:rStyle w:val="CommentTok"/>
        </w:rPr>
        <w:t xml:space="preserve"># n = 120</w:t>
      </w:r>
      <w:r>
        <w:br/>
      </w:r>
      <w:r>
        <w:rPr>
          <w:rStyle w:val="FunctionTok"/>
        </w:rPr>
        <w:t xml:space="preserve">summary</w:t>
      </w:r>
      <w:r>
        <w:rPr>
          <w:rStyle w:val="NormalTok"/>
        </w:rPr>
        <w:t xml:space="preserve">(lemur)</w:t>
      </w:r>
      <w:r>
        <w:br/>
      </w:r>
      <w:r>
        <w:rPr>
          <w:rStyle w:val="CommentTok"/>
        </w:rPr>
        <w:t xml:space="preserve"># No apparent issues</w:t>
      </w:r>
      <w:r>
        <w:br/>
      </w:r>
      <w:r>
        <w:br/>
      </w:r>
      <w:r>
        <w:rPr>
          <w:rStyle w:val="FunctionTok"/>
        </w:rPr>
        <w:t xml:space="preserve">ggplot</w:t>
      </w:r>
      <w:r>
        <w:rPr>
          <w:rStyle w:val="NormalTok"/>
        </w:rPr>
        <w:t xml:space="preserve">(lemur) </w:t>
      </w:r>
      <w:r>
        <w:rPr>
          <w:rStyle w:val="SpecialCharTok"/>
        </w:rPr>
        <w:t xml:space="preserve">+</w:t>
      </w:r>
      <w:r>
        <w:br/>
      </w:r>
      <w:r>
        <w:rPr>
          <w:rStyle w:val="NormalTok"/>
        </w:rPr>
        <w:t xml:space="preserve">  </w:t>
      </w:r>
      <w:r>
        <w:rPr>
          <w:rStyle w:val="FunctionTok"/>
        </w:rPr>
        <w:t xml:space="preserve">geom_histogram</w:t>
      </w:r>
      <w:r>
        <w:rPr>
          <w:rStyle w:val="NormalTok"/>
        </w:rPr>
        <w:t xml:space="preserve">(</w:t>
      </w:r>
      <w:r>
        <w:rPr>
          <w:rStyle w:val="FunctionTok"/>
        </w:rPr>
        <w:t xml:space="preserve">aes</w:t>
      </w:r>
      <w:r>
        <w:rPr>
          <w:rStyle w:val="NormalTok"/>
        </w:rPr>
        <w:t xml:space="preserve">(</w:t>
      </w:r>
      <w:r>
        <w:rPr>
          <w:rStyle w:val="AttributeTok"/>
        </w:rPr>
        <w:t xml:space="preserve">x =</w:t>
      </w:r>
      <w:r>
        <w:rPr>
          <w:rStyle w:val="NormalTok"/>
        </w:rPr>
        <w:t xml:space="preserve"> activity), </w:t>
      </w:r>
      <w:r>
        <w:rPr>
          <w:rStyle w:val="AttributeTok"/>
        </w:rPr>
        <w:t xml:space="preserve">colour =</w:t>
      </w:r>
      <w:r>
        <w:rPr>
          <w:rStyle w:val="NormalTok"/>
        </w:rPr>
        <w:t xml:space="preserve"> </w:t>
      </w:r>
      <w:r>
        <w:rPr>
          <w:rStyle w:val="StringTok"/>
        </w:rPr>
        <w:t xml:space="preserve">"white"</w:t>
      </w:r>
      <w:r>
        <w:rPr>
          <w:rStyle w:val="NormalTok"/>
        </w:rPr>
        <w:t xml:space="preserve">, </w:t>
      </w:r>
      <w:r>
        <w:rPr>
          <w:rStyle w:val="AttributeTok"/>
        </w:rPr>
        <w:t xml:space="preserve">binwidth =</w:t>
      </w:r>
      <w:r>
        <w:rPr>
          <w:rStyle w:val="NormalTok"/>
        </w:rPr>
        <w:t xml:space="preserve"> </w:t>
      </w:r>
      <w:r>
        <w:rPr>
          <w:rStyle w:val="FloatTok"/>
        </w:rPr>
        <w:t xml:space="preserve">0.5</w:t>
      </w:r>
      <w:r>
        <w:rPr>
          <w:rStyle w:val="NormalTok"/>
        </w:rPr>
        <w:t xml:space="preserve">) </w:t>
      </w:r>
      <w:r>
        <w:rPr>
          <w:rStyle w:val="SpecialCharTok"/>
        </w:rPr>
        <w:t xml:space="preserve">+</w:t>
      </w:r>
      <w:r>
        <w:br/>
      </w:r>
      <w:r>
        <w:rPr>
          <w:rStyle w:val="NormalTok"/>
        </w:rPr>
        <w:t xml:space="preserve">  </w:t>
      </w:r>
      <w:r>
        <w:rPr>
          <w:rStyle w:val="FunctionTok"/>
        </w:rPr>
        <w:t xml:space="preserve">theme_minimal</w:t>
      </w:r>
      <w:r>
        <w:rPr>
          <w:rStyle w:val="NormalTok"/>
        </w:rPr>
        <w:t xml:space="preserve">()</w:t>
      </w:r>
      <w:r>
        <w:br/>
      </w:r>
      <w:r>
        <w:br/>
      </w:r>
      <w:r>
        <w:rPr>
          <w:rStyle w:val="FunctionTok"/>
        </w:rPr>
        <w:t xml:space="preserve">ggplot</w:t>
      </w:r>
      <w:r>
        <w:rPr>
          <w:rStyle w:val="NormalTok"/>
        </w:rPr>
        <w:t xml:space="preserve">(lemur) </w:t>
      </w:r>
      <w:r>
        <w:rPr>
          <w:rStyle w:val="SpecialCharTok"/>
        </w:rPr>
        <w:t xml:space="preserve">+</w:t>
      </w:r>
      <w:r>
        <w:br/>
      </w:r>
      <w:r>
        <w:rPr>
          <w:rStyle w:val="NormalTok"/>
        </w:rPr>
        <w:t xml:space="preserve">  </w:t>
      </w:r>
      <w:r>
        <w:rPr>
          <w:rStyle w:val="FunctionTok"/>
        </w:rPr>
        <w:t xml:space="preserve">geom_histogram</w:t>
      </w:r>
      <w:r>
        <w:rPr>
          <w:rStyle w:val="NormalTok"/>
        </w:rPr>
        <w:t xml:space="preserve">(</w:t>
      </w:r>
      <w:r>
        <w:rPr>
          <w:rStyle w:val="FunctionTok"/>
        </w:rPr>
        <w:t xml:space="preserve">aes</w:t>
      </w:r>
      <w:r>
        <w:rPr>
          <w:rStyle w:val="NormalTok"/>
        </w:rPr>
        <w:t xml:space="preserve">(</w:t>
      </w:r>
      <w:r>
        <w:rPr>
          <w:rStyle w:val="AttributeTok"/>
        </w:rPr>
        <w:t xml:space="preserve">x =</w:t>
      </w:r>
      <w:r>
        <w:rPr>
          <w:rStyle w:val="NormalTok"/>
        </w:rPr>
        <w:t xml:space="preserve"> activity, </w:t>
      </w:r>
      <w:r>
        <w:rPr>
          <w:rStyle w:val="AttributeTok"/>
        </w:rPr>
        <w:t xml:space="preserve">fill =</w:t>
      </w:r>
      <w:r>
        <w:rPr>
          <w:rStyle w:val="NormalTok"/>
        </w:rPr>
        <w:t xml:space="preserve"> habitat), </w:t>
      </w:r>
      <w:r>
        <w:br/>
      </w:r>
      <w:r>
        <w:rPr>
          <w:rStyle w:val="NormalTok"/>
        </w:rPr>
        <w:t xml:space="preserve">                 </w:t>
      </w:r>
      <w:r>
        <w:rPr>
          <w:rStyle w:val="AttributeTok"/>
        </w:rPr>
        <w:t xml:space="preserve">colour =</w:t>
      </w:r>
      <w:r>
        <w:rPr>
          <w:rStyle w:val="NormalTok"/>
        </w:rPr>
        <w:t xml:space="preserve"> </w:t>
      </w:r>
      <w:r>
        <w:rPr>
          <w:rStyle w:val="StringTok"/>
        </w:rPr>
        <w:t xml:space="preserve">"white"</w:t>
      </w:r>
      <w:r>
        <w:rPr>
          <w:rStyle w:val="NormalTok"/>
        </w:rPr>
        <w:t xml:space="preserve">, </w:t>
      </w:r>
      <w:r>
        <w:rPr>
          <w:rStyle w:val="AttributeTok"/>
        </w:rPr>
        <w:t xml:space="preserve">binwidth =</w:t>
      </w:r>
      <w:r>
        <w:rPr>
          <w:rStyle w:val="NormalTok"/>
        </w:rPr>
        <w:t xml:space="preserve"> </w:t>
      </w:r>
      <w:r>
        <w:rPr>
          <w:rStyle w:val="FloatTok"/>
        </w:rPr>
        <w:t xml:space="preserve">0.5</w:t>
      </w:r>
      <w:r>
        <w:rPr>
          <w:rStyle w:val="NormalTok"/>
        </w:rPr>
        <w:t xml:space="preserve">) </w:t>
      </w:r>
      <w:r>
        <w:rPr>
          <w:rStyle w:val="SpecialCharTok"/>
        </w:rPr>
        <w:t xml:space="preserve">+</w:t>
      </w:r>
      <w:r>
        <w:rPr>
          <w:rStyle w:val="NormalTok"/>
        </w:rPr>
        <w:t xml:space="preserve"> </w:t>
      </w:r>
      <w:r>
        <w:br/>
      </w:r>
      <w:r>
        <w:rPr>
          <w:rStyle w:val="NormalTok"/>
        </w:rPr>
        <w:t xml:space="preserve">  </w:t>
      </w:r>
      <w:r>
        <w:rPr>
          <w:rStyle w:val="FunctionTok"/>
        </w:rPr>
        <w:t xml:space="preserve">theme_minimal</w:t>
      </w:r>
      <w:r>
        <w:rPr>
          <w:rStyle w:val="NormalTok"/>
        </w:rPr>
        <w:t xml:space="preserve">()</w:t>
      </w:r>
      <w:r>
        <w:br/>
      </w:r>
      <w:r>
        <w:rPr>
          <w:rStyle w:val="CommentTok"/>
        </w:rPr>
        <w:t xml:space="preserve"># Data entry mistake spotted</w:t>
      </w:r>
      <w:r>
        <w:br/>
      </w:r>
      <w:r>
        <w:rPr>
          <w:rStyle w:val="CommentTok"/>
        </w:rPr>
        <w:t xml:space="preserve"># One habitat is recorded as "Rain forest" and not "Rainforest"</w:t>
      </w:r>
      <w:r>
        <w:br/>
      </w:r>
      <w:r>
        <w:rPr>
          <w:rStyle w:val="CommentTok"/>
        </w:rPr>
        <w:t xml:space="preserve"># Obviously a mistake, so happy to correct without confirmation</w:t>
      </w:r>
      <w:r>
        <w:br/>
      </w:r>
      <w:r>
        <w:br/>
      </w:r>
      <w:r>
        <w:rPr>
          <w:rStyle w:val="CommentTok"/>
        </w:rPr>
        <w:t xml:space="preserve"># Correcting data entry mistake -----------------</w:t>
      </w:r>
      <w:r>
        <w:br/>
      </w:r>
      <w:r>
        <w:rPr>
          <w:rStyle w:val="NormalTok"/>
        </w:rPr>
        <w:t xml:space="preserve">lemur</w:t>
      </w:r>
      <w:r>
        <w:rPr>
          <w:rStyle w:val="SpecialCharTok"/>
        </w:rPr>
        <w:t xml:space="preserve">$</w:t>
      </w:r>
      <w:r>
        <w:rPr>
          <w:rStyle w:val="NormalTok"/>
        </w:rPr>
        <w:t xml:space="preserve">habitat[lemur</w:t>
      </w:r>
      <w:r>
        <w:rPr>
          <w:rStyle w:val="SpecialCharTok"/>
        </w:rPr>
        <w:t xml:space="preserve">$</w:t>
      </w:r>
      <w:r>
        <w:rPr>
          <w:rStyle w:val="NormalTok"/>
        </w:rPr>
        <w:t xml:space="preserve">habitat </w:t>
      </w:r>
      <w:r>
        <w:rPr>
          <w:rStyle w:val="SpecialCharTok"/>
        </w:rPr>
        <w:t xml:space="preserve">==</w:t>
      </w:r>
      <w:r>
        <w:rPr>
          <w:rStyle w:val="NormalTok"/>
        </w:rPr>
        <w:t xml:space="preserve"> </w:t>
      </w:r>
      <w:r>
        <w:rPr>
          <w:rStyle w:val="StringTok"/>
        </w:rPr>
        <w:t xml:space="preserve">"Rain forest"</w:t>
      </w:r>
      <w:r>
        <w:rPr>
          <w:rStyle w:val="NormalTok"/>
        </w:rPr>
        <w:t xml:space="preserve">] </w:t>
      </w:r>
      <w:r>
        <w:rPr>
          <w:rStyle w:val="OtherTok"/>
        </w:rPr>
        <w:t xml:space="preserve">&lt;-</w:t>
      </w:r>
      <w:r>
        <w:rPr>
          <w:rStyle w:val="NormalTok"/>
        </w:rPr>
        <w:t xml:space="preserve"> </w:t>
      </w:r>
      <w:r>
        <w:rPr>
          <w:rStyle w:val="StringTok"/>
        </w:rPr>
        <w:t xml:space="preserve">"Rainforest"</w:t>
      </w:r>
      <w:r>
        <w:br/>
      </w:r>
      <w:r>
        <w:br/>
      </w:r>
      <w:r>
        <w:rPr>
          <w:rStyle w:val="CommentTok"/>
        </w:rPr>
        <w:t xml:space="preserve"># Check if correction worked</w:t>
      </w:r>
      <w:r>
        <w:br/>
      </w:r>
      <w:r>
        <w:rPr>
          <w:rStyle w:val="FunctionTok"/>
        </w:rPr>
        <w:t xml:space="preserve">ggplot</w:t>
      </w:r>
      <w:r>
        <w:rPr>
          <w:rStyle w:val="NormalTok"/>
        </w:rPr>
        <w:t xml:space="preserve">(lemur) </w:t>
      </w:r>
      <w:r>
        <w:rPr>
          <w:rStyle w:val="SpecialCharTok"/>
        </w:rPr>
        <w:t xml:space="preserve">+</w:t>
      </w:r>
      <w:r>
        <w:br/>
      </w:r>
      <w:r>
        <w:rPr>
          <w:rStyle w:val="NormalTok"/>
        </w:rPr>
        <w:t xml:space="preserve">  </w:t>
      </w:r>
      <w:r>
        <w:rPr>
          <w:rStyle w:val="FunctionTok"/>
        </w:rPr>
        <w:t xml:space="preserve">geom_histogram</w:t>
      </w:r>
      <w:r>
        <w:rPr>
          <w:rStyle w:val="NormalTok"/>
        </w:rPr>
        <w:t xml:space="preserve">(</w:t>
      </w:r>
      <w:r>
        <w:rPr>
          <w:rStyle w:val="FunctionTok"/>
        </w:rPr>
        <w:t xml:space="preserve">aes</w:t>
      </w:r>
      <w:r>
        <w:rPr>
          <w:rStyle w:val="NormalTok"/>
        </w:rPr>
        <w:t xml:space="preserve">(</w:t>
      </w:r>
      <w:r>
        <w:rPr>
          <w:rStyle w:val="AttributeTok"/>
        </w:rPr>
        <w:t xml:space="preserve">x =</w:t>
      </w:r>
      <w:r>
        <w:rPr>
          <w:rStyle w:val="NormalTok"/>
        </w:rPr>
        <w:t xml:space="preserve"> activity, </w:t>
      </w:r>
      <w:r>
        <w:rPr>
          <w:rStyle w:val="AttributeTok"/>
        </w:rPr>
        <w:t xml:space="preserve">fill =</w:t>
      </w:r>
      <w:r>
        <w:rPr>
          <w:rStyle w:val="NormalTok"/>
        </w:rPr>
        <w:t xml:space="preserve"> habitat), </w:t>
      </w:r>
      <w:r>
        <w:br/>
      </w:r>
      <w:r>
        <w:rPr>
          <w:rStyle w:val="NormalTok"/>
        </w:rPr>
        <w:t xml:space="preserve">                 </w:t>
      </w:r>
      <w:r>
        <w:rPr>
          <w:rStyle w:val="AttributeTok"/>
        </w:rPr>
        <w:t xml:space="preserve">colour =</w:t>
      </w:r>
      <w:r>
        <w:rPr>
          <w:rStyle w:val="NormalTok"/>
        </w:rPr>
        <w:t xml:space="preserve"> </w:t>
      </w:r>
      <w:r>
        <w:rPr>
          <w:rStyle w:val="StringTok"/>
        </w:rPr>
        <w:t xml:space="preserve">"white"</w:t>
      </w:r>
      <w:r>
        <w:rPr>
          <w:rStyle w:val="NormalTok"/>
        </w:rPr>
        <w:t xml:space="preserve">, </w:t>
      </w:r>
      <w:r>
        <w:rPr>
          <w:rStyle w:val="AttributeTok"/>
        </w:rPr>
        <w:t xml:space="preserve">binwidth =</w:t>
      </w:r>
      <w:r>
        <w:rPr>
          <w:rStyle w:val="NormalTok"/>
        </w:rPr>
        <w:t xml:space="preserve"> </w:t>
      </w:r>
      <w:r>
        <w:rPr>
          <w:rStyle w:val="FloatTok"/>
        </w:rPr>
        <w:t xml:space="preserve">0.5</w:t>
      </w:r>
      <w:r>
        <w:rPr>
          <w:rStyle w:val="NormalTok"/>
        </w:rPr>
        <w:t xml:space="preserve">) </w:t>
      </w:r>
      <w:r>
        <w:rPr>
          <w:rStyle w:val="SpecialCharTok"/>
        </w:rPr>
        <w:t xml:space="preserve">+</w:t>
      </w:r>
      <w:r>
        <w:rPr>
          <w:rStyle w:val="NormalTok"/>
        </w:rPr>
        <w:t xml:space="preserve"> </w:t>
      </w:r>
      <w:r>
        <w:br/>
      </w:r>
      <w:r>
        <w:rPr>
          <w:rStyle w:val="NormalTok"/>
        </w:rPr>
        <w:t xml:space="preserve">  </w:t>
      </w:r>
      <w:r>
        <w:rPr>
          <w:rStyle w:val="FunctionTok"/>
        </w:rPr>
        <w:t xml:space="preserve">theme_minimal</w:t>
      </w:r>
      <w:r>
        <w:rPr>
          <w:rStyle w:val="NormalTok"/>
        </w:rPr>
        <w:t xml:space="preserve">()</w:t>
      </w:r>
      <w:r>
        <w:br/>
      </w:r>
      <w:r>
        <w:br/>
      </w:r>
      <w:r>
        <w:rPr>
          <w:rStyle w:val="CommentTok"/>
        </w:rPr>
        <w:t xml:space="preserve"># Hidden assumption ----------------------------</w:t>
      </w:r>
      <w:r>
        <w:br/>
      </w:r>
      <w:r>
        <w:rPr>
          <w:rStyle w:val="CommentTok"/>
        </w:rPr>
        <w:t xml:space="preserve"># - Validity - Unsure how activity is measured but must be hard. Seems possible that accuracy changes in different </w:t>
      </w:r>
      <w:r>
        <w:br/>
      </w:r>
      <w:r>
        <w:rPr>
          <w:rStyle w:val="CommentTok"/>
        </w:rPr>
        <w:t xml:space="preserve"># habitats? E.g. easier to keep track of lemurs in dry forest than rain forest?</w:t>
      </w:r>
      <w:r>
        <w:br/>
      </w:r>
      <w:r>
        <w:rPr>
          <w:rStyle w:val="CommentTok"/>
        </w:rPr>
        <w:t xml:space="preserve"># - Equal variance? - Seems likely that some amount of variation may differ between habitats? Something to check.</w:t>
      </w:r>
      <w:r>
        <w:br/>
      </w:r>
      <w:r>
        <w:br/>
      </w:r>
      <w:r>
        <w:rPr>
          <w:rStyle w:val="CommentTok"/>
        </w:rPr>
        <w:t xml:space="preserve"># Model fit ------------------------------------</w:t>
      </w:r>
      <w:r>
        <w:br/>
      </w:r>
      <w:r>
        <w:rPr>
          <w:rStyle w:val="NormalTok"/>
        </w:rPr>
        <w:t xml:space="preserve">lem_mod </w:t>
      </w:r>
      <w:r>
        <w:rPr>
          <w:rStyle w:val="OtherTok"/>
        </w:rPr>
        <w:t xml:space="preserve">&lt;-</w:t>
      </w:r>
      <w:r>
        <w:rPr>
          <w:rStyle w:val="NormalTok"/>
        </w:rPr>
        <w:t xml:space="preserve"> </w:t>
      </w:r>
      <w:r>
        <w:rPr>
          <w:rStyle w:val="FunctionTok"/>
        </w:rPr>
        <w:t xml:space="preserve">lm</w:t>
      </w:r>
      <w:r>
        <w:rPr>
          <w:rStyle w:val="NormalTok"/>
        </w:rPr>
        <w:t xml:space="preserve">(activity </w:t>
      </w:r>
      <w:r>
        <w:rPr>
          <w:rStyle w:val="SpecialCharTok"/>
        </w:rPr>
        <w:t xml:space="preserve">~</w:t>
      </w:r>
      <w:r>
        <w:rPr>
          <w:rStyle w:val="NormalTok"/>
        </w:rPr>
        <w:t xml:space="preserve"> habitat, </w:t>
      </w:r>
      <w:r>
        <w:rPr>
          <w:rStyle w:val="AttributeTok"/>
        </w:rPr>
        <w:t xml:space="preserve">data =</w:t>
      </w:r>
      <w:r>
        <w:rPr>
          <w:rStyle w:val="NormalTok"/>
        </w:rPr>
        <w:t xml:space="preserve"> lemur)</w:t>
      </w:r>
      <w:r>
        <w:br/>
      </w:r>
      <w:r>
        <w:br/>
      </w:r>
      <w:r>
        <w:rPr>
          <w:rStyle w:val="CommentTok"/>
        </w:rPr>
        <w:t xml:space="preserve"># Diagnose -------------------------------------</w:t>
      </w:r>
      <w:r>
        <w:br/>
      </w:r>
      <w:r>
        <w:rPr>
          <w:rStyle w:val="FunctionTok"/>
        </w:rPr>
        <w:t xml:space="preserve">par</w:t>
      </w:r>
      <w:r>
        <w:rPr>
          <w:rStyle w:val="NormalTok"/>
        </w:rPr>
        <w:t xml:space="preserve">(</w:t>
      </w:r>
      <w:r>
        <w:rPr>
          <w:rStyle w:val="AttributeTok"/>
        </w:rPr>
        <w:t xml:space="preserve">mfrow =</w:t>
      </w:r>
      <w:r>
        <w:rPr>
          <w:rStyle w:val="NormalTok"/>
        </w:rPr>
        <w:t xml:space="preserve"> </w:t>
      </w:r>
      <w:r>
        <w:rPr>
          <w:rStyle w:val="FunctionTok"/>
        </w:rPr>
        <w:t xml:space="preserve">c</w:t>
      </w:r>
      <w:r>
        <w:rPr>
          <w:rStyle w:val="NormalTok"/>
        </w:rPr>
        <w:t xml:space="preserve">(</w:t>
      </w:r>
      <w:r>
        <w:rPr>
          <w:rStyle w:val="DecValTok"/>
        </w:rPr>
        <w:t xml:space="preserve">2</w:t>
      </w:r>
      <w:r>
        <w:rPr>
          <w:rStyle w:val="NormalTok"/>
        </w:rPr>
        <w:t xml:space="preserve">,</w:t>
      </w:r>
      <w:r>
        <w:rPr>
          <w:rStyle w:val="DecValTok"/>
        </w:rPr>
        <w:t xml:space="preserve">2</w:t>
      </w:r>
      <w:r>
        <w:rPr>
          <w:rStyle w:val="NormalTok"/>
        </w:rPr>
        <w:t xml:space="preserve">))</w:t>
      </w:r>
      <w:r>
        <w:br/>
      </w:r>
      <w:r>
        <w:rPr>
          <w:rStyle w:val="FunctionTok"/>
        </w:rPr>
        <w:t xml:space="preserve">plot</w:t>
      </w:r>
      <w:r>
        <w:rPr>
          <w:rStyle w:val="NormalTok"/>
        </w:rPr>
        <w:t xml:space="preserve">(lem_mod)</w:t>
      </w:r>
      <w:r>
        <w:br/>
      </w:r>
      <w:r>
        <w:rPr>
          <w:rStyle w:val="FunctionTok"/>
        </w:rPr>
        <w:t xml:space="preserve">par</w:t>
      </w:r>
      <w:r>
        <w:rPr>
          <w:rStyle w:val="NormalTok"/>
        </w:rPr>
        <w:t xml:space="preserve">(</w:t>
      </w:r>
      <w:r>
        <w:rPr>
          <w:rStyle w:val="AttributeTok"/>
        </w:rPr>
        <w:t xml:space="preserve">mfrow =</w:t>
      </w:r>
      <w:r>
        <w:rPr>
          <w:rStyle w:val="NormalTok"/>
        </w:rPr>
        <w:t xml:space="preserve"> </w:t>
      </w:r>
      <w:r>
        <w:rPr>
          <w:rStyle w:val="FunctionTok"/>
        </w:rPr>
        <w:t xml:space="preserve">c</w:t>
      </w:r>
      <w:r>
        <w:rPr>
          <w:rStyle w:val="NormalTok"/>
        </w:rPr>
        <w:t xml:space="preserve">(</w:t>
      </w:r>
      <w:r>
        <w:rPr>
          <w:rStyle w:val="DecValTok"/>
        </w:rPr>
        <w:t xml:space="preserve">1</w:t>
      </w:r>
      <w:r>
        <w:rPr>
          <w:rStyle w:val="NormalTok"/>
        </w:rPr>
        <w:t xml:space="preserve">,</w:t>
      </w:r>
      <w:r>
        <w:rPr>
          <w:rStyle w:val="DecValTok"/>
        </w:rPr>
        <w:t xml:space="preserve">1</w:t>
      </w:r>
      <w:r>
        <w:rPr>
          <w:rStyle w:val="NormalTok"/>
        </w:rPr>
        <w:t xml:space="preserve">))</w:t>
      </w:r>
      <w:r>
        <w:br/>
      </w:r>
      <w:r>
        <w:rPr>
          <w:rStyle w:val="CommentTok"/>
        </w:rPr>
        <w:t xml:space="preserve"># No blatant issues from diagnostics. Errors seem fairly equal.</w:t>
      </w:r>
      <w:r>
        <w:br/>
      </w:r>
      <w:r>
        <w:br/>
      </w:r>
      <w:r>
        <w:rPr>
          <w:rStyle w:val="CommentTok"/>
        </w:rPr>
        <w:t xml:space="preserve"># Summarise ------------------------------------</w:t>
      </w:r>
      <w:r>
        <w:br/>
      </w:r>
      <w:r>
        <w:rPr>
          <w:rStyle w:val="FunctionTok"/>
        </w:rPr>
        <w:t xml:space="preserve">summary</w:t>
      </w:r>
      <w:r>
        <w:rPr>
          <w:rStyle w:val="NormalTok"/>
        </w:rPr>
        <w:t xml:space="preserve">(lem_mod)</w:t>
      </w:r>
      <w:r>
        <w:br/>
      </w:r>
      <w:r>
        <w:rPr>
          <w:rStyle w:val="CommentTok"/>
        </w:rPr>
        <w:t xml:space="preserve"># Model predicts 7.9 hours of activity in Dry forests</w:t>
      </w:r>
      <w:r>
        <w:br/>
      </w:r>
      <w:r>
        <w:rPr>
          <w:rStyle w:val="CommentTok"/>
        </w:rPr>
        <w:t xml:space="preserve"># 1.05 hours *less* activity in Mangroves (so 6.85 hours total)</w:t>
      </w:r>
      <w:r>
        <w:br/>
      </w:r>
      <w:r>
        <w:rPr>
          <w:rStyle w:val="CommentTok"/>
        </w:rPr>
        <w:t xml:space="preserve"># 1.8 hours *more* activity in Rainforests (so 9.7 hours total)</w:t>
      </w:r>
      <w:r>
        <w:br/>
      </w:r>
      <w:r>
        <w:rPr>
          <w:rStyle w:val="CommentTok"/>
        </w:rPr>
        <w:t xml:space="preserve"># 1.8 hours *less* activity in Spiny Forests (so 6.1 hours total)</w:t>
      </w:r>
      <w:r>
        <w:br/>
      </w:r>
      <w:r>
        <w:br/>
      </w:r>
      <w:r>
        <w:rPr>
          <w:rStyle w:val="NormalTok"/>
        </w:rPr>
        <w:t xml:space="preserve">preds </w:t>
      </w:r>
      <w:r>
        <w:rPr>
          <w:rStyle w:val="OtherTok"/>
        </w:rPr>
        <w:t xml:space="preserve">&lt;-</w:t>
      </w:r>
      <w:r>
        <w:rPr>
          <w:rStyle w:val="NormalTok"/>
        </w:rPr>
        <w:t xml:space="preserve"> </w:t>
      </w:r>
      <w:r>
        <w:rPr>
          <w:rStyle w:val="FunctionTok"/>
        </w:rPr>
        <w:t xml:space="preserve">ggpredict</w:t>
      </w:r>
      <w:r>
        <w:rPr>
          <w:rStyle w:val="NormalTok"/>
        </w:rPr>
        <w:t xml:space="preserve">(lem_mod)</w:t>
      </w:r>
      <w:r>
        <w:br/>
      </w:r>
      <w:r>
        <w:rPr>
          <w:rStyle w:val="FunctionTok"/>
        </w:rPr>
        <w:t xml:space="preserve">plot</w:t>
      </w:r>
      <w:r>
        <w:rPr>
          <w:rStyle w:val="NormalTok"/>
        </w:rPr>
        <w:t xml:space="preserve">(preds)</w:t>
      </w:r>
      <w:r>
        <w:br/>
      </w:r>
      <w:r>
        <w:br/>
      </w:r>
      <w:r>
        <w:rPr>
          <w:rStyle w:val="CommentTok"/>
        </w:rPr>
        <w:t xml:space="preserve"># Interpret -----------------------------------</w:t>
      </w:r>
      <w:r>
        <w:br/>
      </w:r>
      <w:r>
        <w:rPr>
          <w:rStyle w:val="CommentTok"/>
        </w:rPr>
        <w:t xml:space="preserve"># No issues identified in EDA. Lemurs most active in rain forests and least in spiny forests. Could be interpreted as meaning rainforests are the preferred habitat, but could also imply this is just where they are most active (e.g. spend more time foraging for equivalent amount of food). Potential that this may be biased by how easy it is to record activity in different habitats but cannot confirm with data as is.</w:t>
      </w:r>
    </w:p>
    <w:bookmarkEnd w:id="67"/>
    <w:bookmarkStart w:id="68" w:name="assumption-table"/>
    <w:p>
      <w:pPr>
        <w:pStyle w:val="Heading1"/>
      </w:pPr>
      <w:r>
        <w:t xml:space="preserve">Assumption table</w:t>
      </w:r>
    </w:p>
    <w:tbl>
      <w:tblPr>
        <w:tblStyle w:val="Table"/>
        <w:tblW w:type="pct" w:w="5000"/>
        <w:tblLook w:firstRow="1" w:lastRow="0" w:firstColumn="0" w:lastColumn="0" w:noHBand="0" w:noVBand="0" w:val="0020"/>
        <w:jc w:val="start"/>
      </w:tblPr>
      <w:tblGrid>
        <w:gridCol w:w="856"/>
        <w:gridCol w:w="2830"/>
        <w:gridCol w:w="4232"/>
      </w:tblGrid>
      <w:tr>
        <w:trPr>
          <w:tblHeader w:val="true"/>
        </w:trPr>
        <w:tc>
          <w:tcPr/>
          <w:p>
            <w:pPr>
              <w:pStyle w:val="Compact"/>
              <w:jc w:val="left"/>
            </w:pPr>
            <w:r>
              <w:rPr>
                <w:bCs/>
                <w:b/>
              </w:rPr>
              <w:t xml:space="preserve">Assumption</w:t>
            </w:r>
          </w:p>
        </w:tc>
        <w:tc>
          <w:tcPr/>
          <w:p>
            <w:pPr>
              <w:pStyle w:val="Compact"/>
              <w:jc w:val="left"/>
            </w:pPr>
            <w:r>
              <w:rPr>
                <w:bCs/>
                <w:b/>
              </w:rPr>
              <w:t xml:space="preserve">Description</w:t>
            </w:r>
          </w:p>
        </w:tc>
        <w:tc>
          <w:tcPr/>
          <w:p>
            <w:pPr>
              <w:pStyle w:val="Compact"/>
              <w:jc w:val="left"/>
            </w:pPr>
            <w:r>
              <w:rPr>
                <w:bCs/>
                <w:b/>
              </w:rPr>
              <w:t xml:space="preserve">Example of Violation</w:t>
            </w:r>
          </w:p>
        </w:tc>
      </w:tr>
      <w:tr>
        <w:tc>
          <w:tcPr/>
          <w:p>
            <w:pPr>
              <w:pStyle w:val="Compact"/>
              <w:jc w:val="left"/>
            </w:pPr>
            <w:r>
              <w:t xml:space="preserve">1.</w:t>
            </w:r>
            <w:r>
              <w:t xml:space="preserve"> </w:t>
            </w:r>
            <w:r>
              <w:rPr>
                <w:bCs/>
                <w:b/>
              </w:rPr>
              <w:t xml:space="preserve">Validity</w:t>
            </w:r>
          </w:p>
        </w:tc>
        <w:tc>
          <w:tcPr/>
          <w:p>
            <w:pPr>
              <w:pStyle w:val="Compact"/>
              <w:jc w:val="left"/>
            </w:pPr>
            <w:r>
              <w:t xml:space="preserve">The data is able to answer the research question effectively.</w:t>
            </w:r>
          </w:p>
        </w:tc>
        <w:tc>
          <w:tcPr/>
          <w:p>
            <w:pPr>
              <w:pStyle w:val="Compact"/>
              <w:jc w:val="left"/>
            </w:pPr>
            <w:r>
              <w:t xml:space="preserve">Using IQ to measure overall intelligence (what does IQ even measure?).</w:t>
            </w:r>
          </w:p>
        </w:tc>
      </w:tr>
      <w:tr>
        <w:tc>
          <w:tcPr/>
          <w:p>
            <w:pPr>
              <w:pStyle w:val="Compact"/>
              <w:jc w:val="left"/>
            </w:pPr>
            <w:r>
              <w:t xml:space="preserve">2.</w:t>
            </w:r>
            <w:r>
              <w:t xml:space="preserve"> </w:t>
            </w:r>
            <w:r>
              <w:rPr>
                <w:bCs/>
                <w:b/>
              </w:rPr>
              <w:t xml:space="preserve">Representativeness</w:t>
            </w:r>
          </w:p>
        </w:tc>
        <w:tc>
          <w:tcPr/>
          <w:p>
            <w:pPr>
              <w:pStyle w:val="Compact"/>
              <w:jc w:val="left"/>
            </w:pPr>
            <w:r>
              <w:t xml:space="preserve">The data reflects the population or group being studied.</w:t>
            </w:r>
          </w:p>
        </w:tc>
        <w:tc>
          <w:tcPr/>
          <w:p>
            <w:pPr>
              <w:pStyle w:val="Compact"/>
              <w:jc w:val="left"/>
            </w:pPr>
            <w:r>
              <w:t xml:space="preserve">Using survey data from a rural area to draw conclusions about an urban population.</w:t>
            </w:r>
          </w:p>
        </w:tc>
      </w:tr>
      <w:tr>
        <w:tc>
          <w:tcPr/>
          <w:p>
            <w:pPr>
              <w:pStyle w:val="Compact"/>
              <w:jc w:val="left"/>
            </w:pPr>
            <w:r>
              <w:t xml:space="preserve">3.</w:t>
            </w:r>
            <w:r>
              <w:t xml:space="preserve"> </w:t>
            </w:r>
            <w:r>
              <w:rPr>
                <w:bCs/>
                <w:b/>
              </w:rPr>
              <w:t xml:space="preserve">Additivity</w:t>
            </w:r>
          </w:p>
        </w:tc>
        <w:tc>
          <w:tcPr/>
          <w:p>
            <w:pPr>
              <w:pStyle w:val="Compact"/>
              <w:jc w:val="left"/>
            </w:pPr>
            <w:r>
              <w:t xml:space="preserve">Effects of predictors are additive and there are no interactions between them.</w:t>
            </w:r>
          </w:p>
        </w:tc>
        <w:tc>
          <w:tcPr/>
          <w:p>
            <w:pPr>
              <w:pStyle w:val="Compact"/>
              <w:jc w:val="left"/>
            </w:pPr>
            <w:r>
              <w:t xml:space="preserve">Assuming that study hours and sleep hours independently affect exam scores without considering their combined effect (imagine a Venn diagram with study and sleep overlapping).</w:t>
            </w:r>
          </w:p>
        </w:tc>
      </w:tr>
      <w:tr>
        <w:tc>
          <w:tcPr/>
          <w:p>
            <w:pPr>
              <w:pStyle w:val="Compact"/>
              <w:jc w:val="left"/>
            </w:pPr>
            <w:r>
              <w:t xml:space="preserve">4.</w:t>
            </w:r>
            <w:r>
              <w:t xml:space="preserve"> </w:t>
            </w:r>
            <w:r>
              <w:rPr>
                <w:bCs/>
                <w:b/>
              </w:rPr>
              <w:t xml:space="preserve">Linearity</w:t>
            </w:r>
          </w:p>
        </w:tc>
        <w:tc>
          <w:tcPr/>
          <w:p>
            <w:pPr>
              <w:pStyle w:val="Compact"/>
              <w:jc w:val="left"/>
            </w:pPr>
            <w:r>
              <w:t xml:space="preserve">The relationship between predictors and the outcome is linear.</w:t>
            </w:r>
          </w:p>
        </w:tc>
        <w:tc>
          <w:tcPr/>
          <w:p>
            <w:pPr>
              <w:pStyle w:val="Compact"/>
              <w:jc w:val="left"/>
            </w:pPr>
            <w:r>
              <w:t xml:space="preserve">Assuming plant growth will continue to increase indefinitely without ever levelling out.</w:t>
            </w:r>
          </w:p>
        </w:tc>
      </w:tr>
      <w:tr>
        <w:tc>
          <w:tcPr/>
          <w:p>
            <w:pPr>
              <w:pStyle w:val="Compact"/>
              <w:jc w:val="left"/>
            </w:pPr>
            <w:r>
              <w:t xml:space="preserve">5.</w:t>
            </w:r>
            <w:r>
              <w:t xml:space="preserve"> </w:t>
            </w:r>
            <w:r>
              <w:rPr>
                <w:bCs/>
                <w:b/>
              </w:rPr>
              <w:t xml:space="preserve">Independence of Errors</w:t>
            </w:r>
          </w:p>
        </w:tc>
        <w:tc>
          <w:tcPr/>
          <w:p>
            <w:pPr>
              <w:pStyle w:val="Compact"/>
              <w:jc w:val="left"/>
            </w:pPr>
            <w:r>
              <w:t xml:space="preserve">Observations are independent of each other. (Related to residual errors.)</w:t>
            </w:r>
          </w:p>
        </w:tc>
        <w:tc>
          <w:tcPr/>
          <w:p>
            <w:pPr>
              <w:pStyle w:val="Compact"/>
              <w:jc w:val="left"/>
            </w:pPr>
            <w:r>
              <w:t xml:space="preserve">If modelling height, the data come from the same group of children over time.</w:t>
            </w:r>
          </w:p>
        </w:tc>
      </w:tr>
      <w:tr>
        <w:tc>
          <w:tcPr/>
          <w:p>
            <w:pPr>
              <w:pStyle w:val="Compact"/>
              <w:jc w:val="left"/>
            </w:pPr>
            <w:r>
              <w:t xml:space="preserve">6.</w:t>
            </w:r>
            <w:r>
              <w:t xml:space="preserve"> </w:t>
            </w:r>
            <w:r>
              <w:rPr>
                <w:bCs/>
                <w:b/>
              </w:rPr>
              <w:t xml:space="preserve">Equal Variance of Errors</w:t>
            </w:r>
          </w:p>
        </w:tc>
        <w:tc>
          <w:tcPr/>
          <w:p>
            <w:pPr>
              <w:pStyle w:val="Compact"/>
              <w:jc w:val="left"/>
            </w:pPr>
            <w:r>
              <w:t xml:space="preserve">Residuals have constant variance across all levels of predictors (</w:t>
            </w:r>
            <w:r>
              <w:t xml:space="preserve">“</w:t>
            </w:r>
            <w:r>
              <w:t xml:space="preserve">homoscedasticity</w:t>
            </w:r>
            <w:r>
              <w:t xml:space="preserve">”</w:t>
            </w:r>
            <w:r>
              <w:t xml:space="preserve">). (Related to residual errors.)</w:t>
            </w:r>
          </w:p>
        </w:tc>
        <w:tc>
          <w:tcPr/>
          <w:p>
            <w:pPr>
              <w:pStyle w:val="Compact"/>
              <w:jc w:val="left"/>
            </w:pPr>
            <w:r>
              <w:t xml:space="preserve">If modelling income, variability in salaries is not the same across all levels of a company’s hierarchy.</w:t>
            </w:r>
          </w:p>
        </w:tc>
      </w:tr>
      <w:tr>
        <w:tc>
          <w:tcPr/>
          <w:p>
            <w:pPr>
              <w:pStyle w:val="Compact"/>
              <w:jc w:val="left"/>
            </w:pPr>
            <w:r>
              <w:t xml:space="preserve">7.</w:t>
            </w:r>
            <w:r>
              <w:t xml:space="preserve"> </w:t>
            </w:r>
            <w:r>
              <w:rPr>
                <w:bCs/>
                <w:b/>
              </w:rPr>
              <w:t xml:space="preserve">Normality of Errors</w:t>
            </w:r>
          </w:p>
        </w:tc>
        <w:tc>
          <w:tcPr/>
          <w:p>
            <w:pPr>
              <w:pStyle w:val="Compact"/>
              <w:jc w:val="left"/>
            </w:pPr>
            <w:r>
              <w:t xml:space="preserve">Residuals should be normally distributed. (Related to residual errors.)</w:t>
            </w:r>
          </w:p>
        </w:tc>
        <w:tc>
          <w:tcPr/>
          <w:p>
            <w:pPr>
              <w:pStyle w:val="Compact"/>
              <w:jc w:val="left"/>
            </w:pPr>
            <w:r>
              <w:t xml:space="preserve">If modelling income, the presence of any extremely wealthy individuals will be hard for the model to understand and explain.</w:t>
            </w:r>
          </w:p>
        </w:tc>
      </w:tr>
    </w:tbl>
    <w:bookmarkEnd w:id="68"/>
    <w:sectPr w:rsidR="008F0690">
      <w:pgSz w:h="15840" w:w="12240"/>
      <w:pgMar w:bottom="1440" w:footer="720" w:gutter="0" w:header="720" w:left="1440" w:right="1440" w:top="1440"/>
      <w:cols w:space="72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Cambria">
    <w:panose1 w:val="02040503050406030204"/>
    <w:charset w:val="00"/>
    <w:family w:val="roman"/>
    <w:pitch w:val="variable"/>
    <w:sig w:usb0="E00006FF" w:usb1="420024FF" w:usb2="02000000" w:usb3="00000000" w:csb0="0000019F" w:csb1="00000000"/>
  </w:font>
  <w:font w:name="Times New Roman">
    <w:panose1 w:val="02020603050405020304"/>
    <w:charset w:val="00"/>
    <w:family w:val="roman"/>
    <w:pitch w:val="variable"/>
    <w:sig w:usb0="E0002EFF" w:usb1="C000785B" w:usb2="00000009" w:usb3="00000000" w:csb0="000001FF" w:csb1="00000000"/>
  </w:font>
  <w:font w:name="Bahnschrift Light">
    <w:panose1 w:val="020B0502040204020203"/>
    <w:charset w:val="00"/>
    <w:family w:val="swiss"/>
    <w:pitch w:val="variable"/>
    <w:sig w:usb0="A00002C7" w:usb1="00000002" w:usb2="00000000" w:usb3="00000000" w:csb0="0000019F" w:csb1="00000000"/>
  </w:font>
  <w:font w:name="Calibri">
    <w:panose1 w:val="020F0502020204030204"/>
    <w:charset w:val="00"/>
    <w:family w:val="swiss"/>
    <w:pitch w:val="variable"/>
    <w:sig w:usb0="E4002EFF" w:usb1="C000247B" w:usb2="00000009" w:usb3="00000000" w:csb0="000001FF" w:csb1="00000000"/>
  </w:font>
  <w:font w:name="Century Gothic">
    <w:panose1 w:val="020B0502020202020204"/>
    <w:charset w:val="00"/>
    <w:family w:val="swiss"/>
    <w:pitch w:val="variable"/>
    <w:sig w:usb0="00000287" w:usb1="00000000" w:usb2="00000000" w:usb3="00000000" w:csb0="0000009F" w:csb1="00000000"/>
  </w:font>
  <w:font w:name="Aptos">
    <w:charset w:val="00"/>
    <w:family w:val="swiss"/>
    <w:pitch w:val="variable"/>
    <w:sig w:usb0="20000287" w:usb1="00000003" w:usb2="00000000" w:usb3="00000000" w:csb0="0000019F" w:csb1="00000000"/>
  </w:font>
  <w:font w:name="Consolas">
    <w:panose1 w:val="020B0609020204030204"/>
    <w:charset w:val="00"/>
    <w:family w:val="modern"/>
    <w:pitch w:val="fixed"/>
    <w:sig w:usb0="E00006FF" w:usb1="0000FCFF" w:usb2="00000001" w:usb3="00000000" w:csb0="0000019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aink="http://schemas.microsoft.com/office/drawing/2016/ink" xmlns:am3d="http://schemas.microsoft.com/office/drawing/2017/model3d"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http://schemas.openxmlformats.org/officeDocument/2006/math" xmlns:mc="http://schemas.openxmlformats.org/markup-compatibility/2006" xmlns:o="urn:schemas-microsoft-com:office:office" xmlns:oel="http://schemas.microsoft.com/office/2019/extlst" xmlns:r="http://schemas.openxmlformats.org/officeDocument/2006/relationships" xmlns:v="urn:schemas-microsoft-com:vml" xmlns:w="http://schemas.openxmlformats.org/wordprocessingml/2006/main" xmlns:w10="urn:schemas-microsoft-com:office:word"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15 w16se w16cid w16 w16cex w16sdtdh w16du wp14">
  <w:abstractNum w15:restartNumberingAfterBreak="0" w:abstractNumId="0">
    <w:nsid w:val="0000A990"/>
    <w:multiLevelType w:val="multilevel"/>
    <w:tmpl w:val="FF925042"/>
    <w:lvl w:ilvl="0">
      <w:numFmt w:val="bullet"/>
      <w:lvlText w:val=" "/>
      <w:lvlJc w:val="left"/>
      <w:pPr>
        <w:ind w:hanging="480" w:left="720"/>
      </w:pPr>
    </w:lvl>
    <w:lvl w:ilvl="1">
      <w:numFmt w:val="bullet"/>
      <w:lvlText w:val=" "/>
      <w:lvlJc w:val="left"/>
      <w:pPr>
        <w:ind w:hanging="480" w:left="1440"/>
      </w:pPr>
    </w:lvl>
    <w:lvl w:ilvl="2">
      <w:numFmt w:val="bullet"/>
      <w:lvlText w:val=" "/>
      <w:lvlJc w:val="left"/>
      <w:pPr>
        <w:ind w:hanging="480" w:left="2160"/>
      </w:pPr>
    </w:lvl>
    <w:lvl w:ilvl="3">
      <w:numFmt w:val="bullet"/>
      <w:lvlText w:val=" "/>
      <w:lvlJc w:val="left"/>
      <w:pPr>
        <w:ind w:hanging="480" w:left="2880"/>
      </w:pPr>
    </w:lvl>
    <w:lvl w:ilvl="4">
      <w:numFmt w:val="bullet"/>
      <w:lvlText w:val=" "/>
      <w:lvlJc w:val="left"/>
      <w:pPr>
        <w:ind w:hanging="480" w:left="3600"/>
      </w:pPr>
    </w:lvl>
    <w:lvl w:ilvl="5">
      <w:numFmt w:val="bullet"/>
      <w:lvlText w:val=" "/>
      <w:lvlJc w:val="left"/>
      <w:pPr>
        <w:ind w:hanging="480" w:left="4320"/>
      </w:pPr>
    </w:lvl>
    <w:lvl w:ilvl="6">
      <w:numFmt w:val="bullet"/>
      <w:lvlText w:val=" "/>
      <w:lvlJc w:val="left"/>
      <w:pPr>
        <w:ind w:hanging="480" w:left="5040"/>
      </w:pPr>
    </w:lvl>
    <w:lvl w:ilvl="7">
      <w:numFmt w:val="bullet"/>
      <w:lvlText w:val=" "/>
      <w:lvlJc w:val="left"/>
      <w:pPr>
        <w:ind w:hanging="480" w:left="5760"/>
      </w:pPr>
    </w:lvl>
    <w:lvl w:ilvl="8">
      <w:numFmt w:val="bullet"/>
      <w:lvlText w:val=" "/>
      <w:lvlJc w:val="left"/>
      <w:pPr>
        <w:ind w:hanging="480" w:left="6480"/>
      </w:pPr>
    </w:lvl>
  </w:abstractNum>
  <w:abstractNum w15:restartNumberingAfterBreak="0" w:abstractNumId="1">
    <w:nsid w:val="0000A991"/>
    <w:multiLevelType w:val="multilevel"/>
    <w:tmpl w:val="ED2E9738"/>
    <w:lvl w:ilvl="0">
      <w:numFmt w:val="bullet"/>
      <w:lvlText w:val="•"/>
      <w:lvlJc w:val="left"/>
      <w:pPr>
        <w:ind w:hanging="480" w:left="720"/>
      </w:pPr>
    </w:lvl>
    <w:lvl w:ilvl="1">
      <w:numFmt w:val="bullet"/>
      <w:lvlText w:val="–"/>
      <w:lvlJc w:val="left"/>
      <w:pPr>
        <w:ind w:hanging="480" w:left="1440"/>
      </w:pPr>
    </w:lvl>
    <w:lvl w:ilvl="2">
      <w:numFmt w:val="bullet"/>
      <w:lvlText w:val="•"/>
      <w:lvlJc w:val="left"/>
      <w:pPr>
        <w:ind w:hanging="480" w:left="2160"/>
      </w:pPr>
    </w:lvl>
    <w:lvl w:ilvl="3">
      <w:numFmt w:val="bullet"/>
      <w:lvlText w:val="–"/>
      <w:lvlJc w:val="left"/>
      <w:pPr>
        <w:ind w:hanging="480" w:left="2880"/>
      </w:pPr>
    </w:lvl>
    <w:lvl w:ilvl="4">
      <w:numFmt w:val="bullet"/>
      <w:lvlText w:val="•"/>
      <w:lvlJc w:val="left"/>
      <w:pPr>
        <w:ind w:hanging="480" w:left="3600"/>
      </w:pPr>
    </w:lvl>
    <w:lvl w:ilvl="5">
      <w:numFmt w:val="bullet"/>
      <w:lvlText w:val="–"/>
      <w:lvlJc w:val="left"/>
      <w:pPr>
        <w:ind w:hanging="480" w:left="4320"/>
      </w:pPr>
    </w:lvl>
    <w:lvl w:ilvl="6">
      <w:numFmt w:val="bullet"/>
      <w:lvlText w:val="•"/>
      <w:lvlJc w:val="left"/>
      <w:pPr>
        <w:ind w:hanging="480" w:left="5040"/>
      </w:pPr>
    </w:lvl>
    <w:lvl w:ilvl="7">
      <w:numFmt w:val="bullet"/>
      <w:lvlText w:val="–"/>
      <w:lvlJc w:val="left"/>
      <w:pPr>
        <w:ind w:hanging="480" w:left="5760"/>
      </w:pPr>
    </w:lvl>
    <w:lvl w:ilvl="8">
      <w:numFmt w:val="bullet"/>
      <w:lvlText w:val="•"/>
      <w:lvlJc w:val="left"/>
      <w:pPr>
        <w:ind w:hanging="480" w:left="6480"/>
      </w:pPr>
    </w:lvl>
  </w:abstractNum>
  <w:abstractNum w15:restartNumberingAfterBreak="0" w:abstractNumId="2">
    <w:nsid w:val="00A99411"/>
    <w:multiLevelType w:val="multilevel"/>
    <w:tmpl w:val="585292DC"/>
    <w:lvl w:ilvl="0">
      <w:start w:val="1"/>
      <w:numFmt w:val="decimal"/>
      <w:lvlText w:val="%1."/>
      <w:lvlJc w:val="left"/>
      <w:pPr>
        <w:ind w:hanging="480" w:left="720"/>
      </w:pPr>
    </w:lvl>
    <w:lvl w:ilvl="1">
      <w:start w:val="1"/>
      <w:numFmt w:val="decimal"/>
      <w:lvlText w:val="%2."/>
      <w:lvlJc w:val="left"/>
      <w:pPr>
        <w:ind w:hanging="480" w:left="1440"/>
      </w:pPr>
    </w:lvl>
    <w:lvl w:ilvl="2">
      <w:start w:val="1"/>
      <w:numFmt w:val="decimal"/>
      <w:lvlText w:val="%3."/>
      <w:lvlJc w:val="left"/>
      <w:pPr>
        <w:ind w:hanging="480" w:left="2160"/>
      </w:pPr>
    </w:lvl>
    <w:lvl w:ilvl="3">
      <w:start w:val="1"/>
      <w:numFmt w:val="decimal"/>
      <w:lvlText w:val="%4."/>
      <w:lvlJc w:val="left"/>
      <w:pPr>
        <w:ind w:hanging="480" w:left="2880"/>
      </w:pPr>
    </w:lvl>
    <w:lvl w:ilvl="4">
      <w:start w:val="1"/>
      <w:numFmt w:val="decimal"/>
      <w:lvlText w:val="%5."/>
      <w:lvlJc w:val="left"/>
      <w:pPr>
        <w:ind w:hanging="480" w:left="3600"/>
      </w:pPr>
    </w:lvl>
    <w:lvl w:ilvl="5">
      <w:start w:val="1"/>
      <w:numFmt w:val="decimal"/>
      <w:lvlText w:val="%6."/>
      <w:lvlJc w:val="left"/>
      <w:pPr>
        <w:ind w:hanging="480" w:left="4320"/>
      </w:pPr>
    </w:lvl>
    <w:lvl w:ilvl="6">
      <w:start w:val="1"/>
      <w:numFmt w:val="decimal"/>
      <w:lvlText w:val="%7."/>
      <w:lvlJc w:val="left"/>
      <w:pPr>
        <w:ind w:hanging="480" w:left="5040"/>
      </w:pPr>
    </w:lvl>
    <w:lvl w:ilvl="7">
      <w:start w:val="1"/>
      <w:numFmt w:val="decimal"/>
      <w:lvlText w:val="%8."/>
      <w:lvlJc w:val="left"/>
      <w:pPr>
        <w:ind w:hanging="480" w:left="5760"/>
      </w:pPr>
    </w:lvl>
    <w:lvl w:ilvl="8">
      <w:start w:val="1"/>
      <w:numFmt w:val="decimal"/>
      <w:lvlText w:val="%9."/>
      <w:lvlJc w:val="left"/>
      <w:pPr>
        <w:ind w:hanging="480" w:left="6480"/>
      </w:pPr>
    </w:lvl>
  </w:abstractNum>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412">
    <w:nsid w:val="A99412"/>
    <w:multiLevelType w:val="multilevel"/>
    <w:lvl w:ilvl="0">
      <w:start w:val="2"/>
      <w:numFmt w:val="decimal"/>
      <w:lvlText w:val="%1."/>
      <w:lvlJc w:val="left"/>
      <w:pPr>
        <w:ind w:left="720" w:hanging="480"/>
      </w:pPr>
    </w:lvl>
    <w:lvl w:ilvl="1">
      <w:start w:val="2"/>
      <w:numFmt w:val="decimal"/>
      <w:lvlText w:val="%2."/>
      <w:lvlJc w:val="left"/>
      <w:pPr>
        <w:ind w:left="1440" w:hanging="480"/>
      </w:pPr>
    </w:lvl>
    <w:lvl w:ilvl="2">
      <w:start w:val="2"/>
      <w:numFmt w:val="decimal"/>
      <w:lvlText w:val="%3."/>
      <w:lvlJc w:val="left"/>
      <w:pPr>
        <w:ind w:left="2160" w:hanging="480"/>
      </w:pPr>
    </w:lvl>
    <w:lvl w:ilvl="3">
      <w:start w:val="2"/>
      <w:numFmt w:val="decimal"/>
      <w:lvlText w:val="%4."/>
      <w:lvlJc w:val="left"/>
      <w:pPr>
        <w:ind w:left="2880" w:hanging="480"/>
      </w:pPr>
    </w:lvl>
    <w:lvl w:ilvl="4">
      <w:start w:val="2"/>
      <w:numFmt w:val="decimal"/>
      <w:lvlText w:val="%5."/>
      <w:lvlJc w:val="left"/>
      <w:pPr>
        <w:ind w:left="3600" w:hanging="480"/>
      </w:pPr>
    </w:lvl>
    <w:lvl w:ilvl="5">
      <w:start w:val="2"/>
      <w:numFmt w:val="decimal"/>
      <w:lvlText w:val="%6."/>
      <w:lvlJc w:val="left"/>
      <w:pPr>
        <w:ind w:left="4320" w:hanging="480"/>
      </w:pPr>
    </w:lvl>
    <w:lvl w:ilvl="6">
      <w:start w:val="2"/>
      <w:numFmt w:val="decimal"/>
      <w:lvlText w:val="%7."/>
      <w:lvlJc w:val="left"/>
      <w:pPr>
        <w:ind w:left="5040" w:hanging="480"/>
      </w:pPr>
    </w:lvl>
    <w:lvl w:ilvl="7">
      <w:start w:val="2"/>
      <w:numFmt w:val="decimal"/>
      <w:lvlText w:val="%8."/>
      <w:lvlJc w:val="left"/>
      <w:pPr>
        <w:ind w:left="5760" w:hanging="480"/>
      </w:pPr>
    </w:lvl>
    <w:lvl w:ilvl="8">
      <w:start w:val="2"/>
      <w:numFmt w:val="decimal"/>
      <w:lvlText w:val="%9."/>
      <w:lvlJc w:val="left"/>
      <w:pPr>
        <w:ind w:left="6480" w:hanging="480"/>
      </w:pPr>
    </w:lvl>
  </w:abstractNum>
  <w:abstractNum w:abstractNumId="99413">
    <w:nsid w:val="A99413"/>
    <w:multiLevelType w:val="multilevel"/>
    <w:lvl w:ilvl="0">
      <w:start w:val="3"/>
      <w:numFmt w:val="decimal"/>
      <w:lvlText w:val="%1."/>
      <w:lvlJc w:val="left"/>
      <w:pPr>
        <w:ind w:left="720" w:hanging="480"/>
      </w:pPr>
    </w:lvl>
    <w:lvl w:ilvl="1">
      <w:start w:val="3"/>
      <w:numFmt w:val="decimal"/>
      <w:lvlText w:val="%2."/>
      <w:lvlJc w:val="left"/>
      <w:pPr>
        <w:ind w:left="1440" w:hanging="480"/>
      </w:pPr>
    </w:lvl>
    <w:lvl w:ilvl="2">
      <w:start w:val="3"/>
      <w:numFmt w:val="decimal"/>
      <w:lvlText w:val="%3."/>
      <w:lvlJc w:val="left"/>
      <w:pPr>
        <w:ind w:left="2160" w:hanging="480"/>
      </w:pPr>
    </w:lvl>
    <w:lvl w:ilvl="3">
      <w:start w:val="3"/>
      <w:numFmt w:val="decimal"/>
      <w:lvlText w:val="%4."/>
      <w:lvlJc w:val="left"/>
      <w:pPr>
        <w:ind w:left="2880" w:hanging="480"/>
      </w:pPr>
    </w:lvl>
    <w:lvl w:ilvl="4">
      <w:start w:val="3"/>
      <w:numFmt w:val="decimal"/>
      <w:lvlText w:val="%5."/>
      <w:lvlJc w:val="left"/>
      <w:pPr>
        <w:ind w:left="3600" w:hanging="480"/>
      </w:pPr>
    </w:lvl>
    <w:lvl w:ilvl="5">
      <w:start w:val="3"/>
      <w:numFmt w:val="decimal"/>
      <w:lvlText w:val="%6."/>
      <w:lvlJc w:val="left"/>
      <w:pPr>
        <w:ind w:left="4320" w:hanging="480"/>
      </w:pPr>
    </w:lvl>
    <w:lvl w:ilvl="6">
      <w:start w:val="3"/>
      <w:numFmt w:val="decimal"/>
      <w:lvlText w:val="%7."/>
      <w:lvlJc w:val="left"/>
      <w:pPr>
        <w:ind w:left="5040" w:hanging="480"/>
      </w:pPr>
    </w:lvl>
    <w:lvl w:ilvl="7">
      <w:start w:val="3"/>
      <w:numFmt w:val="decimal"/>
      <w:lvlText w:val="%8."/>
      <w:lvlJc w:val="left"/>
      <w:pPr>
        <w:ind w:left="5760" w:hanging="480"/>
      </w:pPr>
    </w:lvl>
    <w:lvl w:ilvl="8">
      <w:start w:val="3"/>
      <w:numFmt w:val="decimal"/>
      <w:lvlText w:val="%9."/>
      <w:lvlJc w:val="left"/>
      <w:pPr>
        <w:ind w:left="6480" w:hanging="480"/>
      </w:pPr>
    </w:lvl>
  </w:abstractNum>
  <w:abstractNum w:abstractNumId="99414">
    <w:nsid w:val="A99414"/>
    <w:multiLevelType w:val="multilevel"/>
    <w:lvl w:ilvl="0">
      <w:start w:val="4"/>
      <w:numFmt w:val="decimal"/>
      <w:lvlText w:val="%1."/>
      <w:lvlJc w:val="left"/>
      <w:pPr>
        <w:ind w:left="720" w:hanging="480"/>
      </w:pPr>
    </w:lvl>
    <w:lvl w:ilvl="1">
      <w:start w:val="4"/>
      <w:numFmt w:val="decimal"/>
      <w:lvlText w:val="%2."/>
      <w:lvlJc w:val="left"/>
      <w:pPr>
        <w:ind w:left="1440" w:hanging="480"/>
      </w:pPr>
    </w:lvl>
    <w:lvl w:ilvl="2">
      <w:start w:val="4"/>
      <w:numFmt w:val="decimal"/>
      <w:lvlText w:val="%3."/>
      <w:lvlJc w:val="left"/>
      <w:pPr>
        <w:ind w:left="2160" w:hanging="480"/>
      </w:pPr>
    </w:lvl>
    <w:lvl w:ilvl="3">
      <w:start w:val="4"/>
      <w:numFmt w:val="decimal"/>
      <w:lvlText w:val="%4."/>
      <w:lvlJc w:val="left"/>
      <w:pPr>
        <w:ind w:left="2880" w:hanging="480"/>
      </w:pPr>
    </w:lvl>
    <w:lvl w:ilvl="4">
      <w:start w:val="4"/>
      <w:numFmt w:val="decimal"/>
      <w:lvlText w:val="%5."/>
      <w:lvlJc w:val="left"/>
      <w:pPr>
        <w:ind w:left="3600" w:hanging="480"/>
      </w:pPr>
    </w:lvl>
    <w:lvl w:ilvl="5">
      <w:start w:val="4"/>
      <w:numFmt w:val="decimal"/>
      <w:lvlText w:val="%6."/>
      <w:lvlJc w:val="left"/>
      <w:pPr>
        <w:ind w:left="4320" w:hanging="480"/>
      </w:pPr>
    </w:lvl>
    <w:lvl w:ilvl="6">
      <w:start w:val="4"/>
      <w:numFmt w:val="decimal"/>
      <w:lvlText w:val="%7."/>
      <w:lvlJc w:val="left"/>
      <w:pPr>
        <w:ind w:left="5040" w:hanging="480"/>
      </w:pPr>
    </w:lvl>
    <w:lvl w:ilvl="7">
      <w:start w:val="4"/>
      <w:numFmt w:val="decimal"/>
      <w:lvlText w:val="%8."/>
      <w:lvlJc w:val="left"/>
      <w:pPr>
        <w:ind w:left="5760" w:hanging="480"/>
      </w:pPr>
    </w:lvl>
    <w:lvl w:ilvl="8">
      <w:start w:val="4"/>
      <w:numFmt w:val="decimal"/>
      <w:lvlText w:val="%9."/>
      <w:lvlJc w:val="left"/>
      <w:pPr>
        <w:ind w:left="6480" w:hanging="480"/>
      </w:pPr>
    </w:lvl>
  </w:abstractNum>
  <w:abstractNum w:abstractNumId="99415">
    <w:nsid w:val="A99415"/>
    <w:multiLevelType w:val="multilevel"/>
    <w:lvl w:ilvl="0">
      <w:start w:val="5"/>
      <w:numFmt w:val="decimal"/>
      <w:lvlText w:val="%1."/>
      <w:lvlJc w:val="left"/>
      <w:pPr>
        <w:ind w:left="720" w:hanging="480"/>
      </w:pPr>
    </w:lvl>
    <w:lvl w:ilvl="1">
      <w:start w:val="5"/>
      <w:numFmt w:val="decimal"/>
      <w:lvlText w:val="%2."/>
      <w:lvlJc w:val="left"/>
      <w:pPr>
        <w:ind w:left="1440" w:hanging="480"/>
      </w:pPr>
    </w:lvl>
    <w:lvl w:ilvl="2">
      <w:start w:val="5"/>
      <w:numFmt w:val="decimal"/>
      <w:lvlText w:val="%3."/>
      <w:lvlJc w:val="left"/>
      <w:pPr>
        <w:ind w:left="2160" w:hanging="480"/>
      </w:pPr>
    </w:lvl>
    <w:lvl w:ilvl="3">
      <w:start w:val="5"/>
      <w:numFmt w:val="decimal"/>
      <w:lvlText w:val="%4."/>
      <w:lvlJc w:val="left"/>
      <w:pPr>
        <w:ind w:left="2880" w:hanging="480"/>
      </w:pPr>
    </w:lvl>
    <w:lvl w:ilvl="4">
      <w:start w:val="5"/>
      <w:numFmt w:val="decimal"/>
      <w:lvlText w:val="%5."/>
      <w:lvlJc w:val="left"/>
      <w:pPr>
        <w:ind w:left="3600" w:hanging="480"/>
      </w:pPr>
    </w:lvl>
    <w:lvl w:ilvl="5">
      <w:start w:val="5"/>
      <w:numFmt w:val="decimal"/>
      <w:lvlText w:val="%6."/>
      <w:lvlJc w:val="left"/>
      <w:pPr>
        <w:ind w:left="4320" w:hanging="480"/>
      </w:pPr>
    </w:lvl>
    <w:lvl w:ilvl="6">
      <w:start w:val="5"/>
      <w:numFmt w:val="decimal"/>
      <w:lvlText w:val="%7."/>
      <w:lvlJc w:val="left"/>
      <w:pPr>
        <w:ind w:left="5040" w:hanging="480"/>
      </w:pPr>
    </w:lvl>
    <w:lvl w:ilvl="7">
      <w:start w:val="5"/>
      <w:numFmt w:val="decimal"/>
      <w:lvlText w:val="%8."/>
      <w:lvlJc w:val="left"/>
      <w:pPr>
        <w:ind w:left="5760" w:hanging="480"/>
      </w:pPr>
    </w:lvl>
    <w:lvl w:ilvl="8">
      <w:start w:val="5"/>
      <w:numFmt w:val="decimal"/>
      <w:lvlText w:val="%9."/>
      <w:lvlJc w:val="left"/>
      <w:pPr>
        <w:ind w:left="6480" w:hanging="480"/>
      </w:pPr>
    </w:lvl>
  </w:abstractNum>
  <w:abstractNum w:abstractNumId="99416">
    <w:nsid w:val="A99416"/>
    <w:multiLevelType w:val="multilevel"/>
    <w:lvl w:ilvl="0">
      <w:start w:val="6"/>
      <w:numFmt w:val="decimal"/>
      <w:lvlText w:val="%1."/>
      <w:lvlJc w:val="left"/>
      <w:pPr>
        <w:ind w:left="720" w:hanging="480"/>
      </w:pPr>
    </w:lvl>
    <w:lvl w:ilvl="1">
      <w:start w:val="6"/>
      <w:numFmt w:val="decimal"/>
      <w:lvlText w:val="%2."/>
      <w:lvlJc w:val="left"/>
      <w:pPr>
        <w:ind w:left="1440" w:hanging="480"/>
      </w:pPr>
    </w:lvl>
    <w:lvl w:ilvl="2">
      <w:start w:val="6"/>
      <w:numFmt w:val="decimal"/>
      <w:lvlText w:val="%3."/>
      <w:lvlJc w:val="left"/>
      <w:pPr>
        <w:ind w:left="2160" w:hanging="480"/>
      </w:pPr>
    </w:lvl>
    <w:lvl w:ilvl="3">
      <w:start w:val="6"/>
      <w:numFmt w:val="decimal"/>
      <w:lvlText w:val="%4."/>
      <w:lvlJc w:val="left"/>
      <w:pPr>
        <w:ind w:left="2880" w:hanging="480"/>
      </w:pPr>
    </w:lvl>
    <w:lvl w:ilvl="4">
      <w:start w:val="6"/>
      <w:numFmt w:val="decimal"/>
      <w:lvlText w:val="%5."/>
      <w:lvlJc w:val="left"/>
      <w:pPr>
        <w:ind w:left="3600" w:hanging="480"/>
      </w:pPr>
    </w:lvl>
    <w:lvl w:ilvl="5">
      <w:start w:val="6"/>
      <w:numFmt w:val="decimal"/>
      <w:lvlText w:val="%6."/>
      <w:lvlJc w:val="left"/>
      <w:pPr>
        <w:ind w:left="4320" w:hanging="480"/>
      </w:pPr>
    </w:lvl>
    <w:lvl w:ilvl="6">
      <w:start w:val="6"/>
      <w:numFmt w:val="decimal"/>
      <w:lvlText w:val="%7."/>
      <w:lvlJc w:val="left"/>
      <w:pPr>
        <w:ind w:left="5040" w:hanging="480"/>
      </w:pPr>
    </w:lvl>
    <w:lvl w:ilvl="7">
      <w:start w:val="6"/>
      <w:numFmt w:val="decimal"/>
      <w:lvlText w:val="%8."/>
      <w:lvlJc w:val="left"/>
      <w:pPr>
        <w:ind w:left="5760" w:hanging="480"/>
      </w:pPr>
    </w:lvl>
    <w:lvl w:ilvl="8">
      <w:start w:val="6"/>
      <w:numFmt w:val="decimal"/>
      <w:lvlText w:val="%9."/>
      <w:lvlJc w:val="left"/>
      <w:pPr>
        <w:ind w:left="6480" w:hanging="480"/>
      </w:pPr>
    </w:lvl>
  </w:abstractNum>
  <w:num w16cid:durableId="1968661439" w:numId="1">
    <w:abstractNumId w:val="0"/>
  </w:num>
  <w:num w16cid:durableId="1603609467" w:numId="2">
    <w:abstractNumId w:val="1"/>
  </w:num>
  <w:num w16cid:durableId="1542522429" w:numId="3">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41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04">
    <w:abstractNumId w:val="9941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005">
    <w:abstractNumId w:val="9941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006">
    <w:abstractNumId w:val="99415"/>
    <w:lvlOverride w:ilvl="0">
      <w:startOverride w:val="5"/>
    </w:lvlOverride>
    <w:lvlOverride w:ilvl="1">
      <w:startOverride w:val="5"/>
    </w:lvlOverride>
    <w:lvlOverride w:ilvl="2">
      <w:startOverride w:val="5"/>
    </w:lvlOverride>
    <w:lvlOverride w:ilvl="3">
      <w:startOverride w:val="5"/>
    </w:lvlOverride>
    <w:lvlOverride w:ilvl="4">
      <w:startOverride w:val="5"/>
    </w:lvlOverride>
    <w:lvlOverride w:ilvl="5">
      <w:startOverride w:val="5"/>
    </w:lvlOverride>
    <w:lvlOverride w:ilvl="6">
      <w:startOverride w:val="5"/>
    </w:lvlOverride>
    <w:lvlOverride w:ilvl="7">
      <w:startOverride w:val="5"/>
    </w:lvlOverride>
    <w:lvlOverride w:ilvl="8">
      <w:startOverride w:val="5"/>
    </w:lvlOverride>
  </w:num>
  <w:num w:numId="1007">
    <w:abstractNumId w:val="99416"/>
    <w:lvlOverride w:ilvl="0">
      <w:startOverride w:val="6"/>
    </w:lvlOverride>
    <w:lvlOverride w:ilvl="1">
      <w:startOverride w:val="6"/>
    </w:lvlOverride>
    <w:lvlOverride w:ilvl="2">
      <w:startOverride w:val="6"/>
    </w:lvlOverride>
    <w:lvlOverride w:ilvl="3">
      <w:startOverride w:val="6"/>
    </w:lvlOverride>
    <w:lvlOverride w:ilvl="4">
      <w:startOverride w:val="6"/>
    </w:lvlOverride>
    <w:lvlOverride w:ilvl="5">
      <w:startOverride w:val="6"/>
    </w:lvlOverride>
    <w:lvlOverride w:ilvl="6">
      <w:startOverride w:val="6"/>
    </w:lvlOverride>
    <w:lvlOverride w:ilvl="7">
      <w:startOverride w:val="6"/>
    </w:lvlOverride>
    <w:lvlOverride w:ilvl="8">
      <w:startOverride w:val="6"/>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doNotTrackMoves/>
  <w:savePreviewPicture/>
  <w:rsids>
  </w:rsids>
  <w:clrSchemeMapping w:accent1="accent1" w:accent2="accent2" w:accent3="accent3" w:accent4="accent4" w:accent5="accent5" w:accent6="accent6" w:bg1="light1" w:bg2="light2" w:followedHyperlink="followedHyperlink" w:hyperlink="hyperlink" w:t1="dark1" w:t2="dark2"/>
  <w:zoom w:percent="120"/>
  <w:embedSystemFonts/>
  <w:proofState w:grammar="clean" w:spelling="clean"/>
  <w:defaultTabStop w:val="720"/>
  <w:drawingGridHorizontalSpacing w:val="360"/>
  <w:drawingGridVerticalSpacing w:val="360"/>
  <w:displayHorizontalDrawingGridEvery w:val="0"/>
  <w:displayVerticalDrawingGridEvery w:val="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m:mathPr>
    <m:mathFont m:val="Cambria Math"/>
    <m:brkBin m:val="before"/>
    <m:brkBinSub m:val="--"/>
    <m:smallFrac m:val="0"/>
    <m:dispDef/>
    <m:lMargin m:val="0"/>
    <m:rMargin m:val="0"/>
    <m:defJc m:val="centerGroup"/>
    <m:wrapRight/>
    <m:intLim m:val="subSup"/>
    <m:naryLim m:val="undOvr"/>
  </m:mathPr>
  <w:themeFontLang w:val="en-U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376" w:defLockedState="0" w:defQFormat="0" w:defSemiHidden="0" w:defUIPriority="0" w:defUnhideWhenUsed="0">
    <w:lsdException w:name="toc 1" w:uiPriority="39"/>
    <w:lsdException w:name="toc 2" w:uiPriority="39"/>
    <w:lsdException w:name="toc 3" w:uiPriority="39"/>
    <w:lsdException w:name="Hyperlink" w:uiPriority="99"/>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default="1" w:styleId="Normal" w:type="paragraph">
    <w:name w:val="Normal"/>
    <w:qFormat/>
    <w:rsid w:val="001E0B5F"/>
    <w:rPr>
      <w:rFonts w:ascii="Bahnschrift Light" w:hAnsi="Bahnschrift Light"/>
      <w:sz w:val="22"/>
    </w:rPr>
  </w:style>
  <w:style w:styleId="Heading1" w:type="paragraph">
    <w:name w:val="heading 1"/>
    <w:basedOn w:val="Normal"/>
    <w:next w:val="BodyText"/>
    <w:uiPriority w:val="9"/>
    <w:qFormat/>
    <w:rsid w:val="00F34E30"/>
    <w:pPr>
      <w:keepNext/>
      <w:keepLines/>
      <w:spacing w:after="0" w:before="480"/>
      <w:outlineLvl w:val="0"/>
    </w:pPr>
    <w:rPr>
      <w:rFonts w:cstheme="majorBidi" w:eastAsiaTheme="majorEastAsia"/>
      <w:bCs/>
      <w:color w:themeColor="text1" w:themeTint="D9" w:val="262626"/>
      <w:sz w:val="32"/>
      <w:szCs w:val="32"/>
    </w:rPr>
  </w:style>
  <w:style w:styleId="Heading2" w:type="paragraph">
    <w:name w:val="heading 2"/>
    <w:basedOn w:val="Normal"/>
    <w:next w:val="BodyText"/>
    <w:uiPriority w:val="9"/>
    <w:unhideWhenUsed/>
    <w:qFormat/>
    <w:rsid w:val="00F34E30"/>
    <w:pPr>
      <w:keepNext/>
      <w:keepLines/>
      <w:spacing w:after="0" w:before="200"/>
      <w:outlineLvl w:val="1"/>
    </w:pPr>
    <w:rPr>
      <w:rFonts w:cstheme="majorBidi" w:eastAsiaTheme="majorEastAsia"/>
      <w:bCs/>
      <w:color w:themeColor="text1" w:themeTint="D9" w:val="262626"/>
      <w:sz w:val="28"/>
      <w:szCs w:val="28"/>
    </w:rPr>
  </w:style>
  <w:style w:styleId="Heading3" w:type="paragraph">
    <w:name w:val="heading 3"/>
    <w:basedOn w:val="Normal"/>
    <w:next w:val="BodyText"/>
    <w:uiPriority w:val="9"/>
    <w:unhideWhenUsed/>
    <w:qFormat/>
    <w:rsid w:val="00F34E30"/>
    <w:pPr>
      <w:keepNext/>
      <w:keepLines/>
      <w:spacing w:after="0" w:before="200"/>
      <w:outlineLvl w:val="2"/>
    </w:pPr>
    <w:rPr>
      <w:rFonts w:cstheme="majorBidi" w:eastAsiaTheme="majorEastAsia"/>
      <w:bCs/>
      <w:color w:themeColor="text1" w:themeTint="D9" w:val="262626"/>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rPr>
  </w:style>
  <w:style w:default="1" w:styleId="DefaultParagraphFont" w:type="character">
    <w:name w:val="Default Paragraph Font"/>
    <w:uiPriority w:val="1"/>
    <w:semiHidden/>
    <w:unhideWhenUsed/>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BodyText" w:type="paragraph">
    <w:name w:val="Body Text"/>
    <w:basedOn w:val="Normal"/>
    <w:qFormat/>
    <w:rsid w:val="001E0B5F"/>
    <w:pPr>
      <w:spacing w:after="180" w:before="180"/>
    </w:pPr>
    <w:rPr>
      <w:color w:themeColor="text1" w:themeTint="D9" w:val="262626"/>
    </w:rPr>
  </w:style>
  <w:style w:customStyle="1" w:styleId="FirstParagraph" w:type="paragraph">
    <w:name w:val="First Paragraph"/>
    <w:basedOn w:val="BodyText"/>
    <w:next w:val="BodyText"/>
    <w:qFormat/>
    <w:rsid w:val="001E0B5F"/>
  </w:style>
  <w:style w:customStyle="1" w:styleId="Compact" w:type="paragraph">
    <w:name w:val="Compact"/>
    <w:basedOn w:val="BodyText"/>
    <w:qFormat/>
    <w:pPr>
      <w:spacing w:after="36" w:before="36"/>
    </w:pPr>
  </w:style>
  <w:style w:styleId="Title" w:type="paragraph">
    <w:name w:val="Title"/>
    <w:basedOn w:val="Normal"/>
    <w:next w:val="BodyText"/>
    <w:qFormat/>
    <w:rsid w:val="00F34E30"/>
    <w:pPr>
      <w:keepNext/>
      <w:keepLines/>
      <w:spacing w:after="240" w:before="480"/>
      <w:jc w:val="center"/>
    </w:pPr>
    <w:rPr>
      <w:rFonts w:cstheme="majorBidi" w:eastAsiaTheme="majorEastAsia"/>
      <w:bCs/>
      <w:color w:themeColor="text1" w:themeTint="D9" w:val="262626"/>
      <w:sz w:val="48"/>
      <w:szCs w:val="36"/>
    </w:rPr>
  </w:style>
  <w:style w:styleId="Subtitle" w:type="paragraph">
    <w:name w:val="Subtitle"/>
    <w:basedOn w:val="Title"/>
    <w:next w:val="BodyText"/>
    <w:qFormat/>
    <w:pPr>
      <w:spacing w:before="240"/>
    </w:pPr>
    <w:rPr>
      <w:sz w:val="30"/>
      <w:szCs w:val="30"/>
    </w:rPr>
  </w:style>
  <w:style w:customStyle="1" w:styleId="Author" w:type="paragraph">
    <w:name w:val="Author"/>
    <w:next w:val="BodyText"/>
    <w:qFormat/>
    <w:rsid w:val="00F34E30"/>
    <w:pPr>
      <w:keepNext/>
      <w:keepLines/>
      <w:jc w:val="center"/>
    </w:pPr>
    <w:rPr>
      <w:rFonts w:ascii="Century Gothic" w:hAnsi="Century Gothic"/>
    </w:rPr>
  </w:style>
  <w:style w:styleId="Date" w:type="paragraph">
    <w:name w:val="Date"/>
    <w:next w:val="BodyText"/>
    <w:qFormat/>
    <w:rsid w:val="00F34E30"/>
    <w:pPr>
      <w:keepNext/>
      <w:keepLines/>
      <w:jc w:val="center"/>
    </w:pPr>
    <w:rPr>
      <w:rFonts w:ascii="Century Gothic" w:hAnsi="Century Gothic"/>
    </w:rPr>
  </w:style>
  <w:style w:customStyle="1" w:styleId="Abstract" w:type="paragraph">
    <w:name w:val="Abstract"/>
    <w:basedOn w:val="Normal"/>
    <w:next w:val="BodyText"/>
    <w:qFormat/>
    <w:pPr>
      <w:keepNext/>
      <w:keepLines/>
      <w:spacing w:after="300" w:before="300"/>
    </w:pPr>
    <w:rPr>
      <w:sz w:val="20"/>
      <w:szCs w:val="20"/>
    </w:rPr>
  </w:style>
  <w:style w:styleId="Bibliography" w:type="paragraph">
    <w:name w:val="Bibliography"/>
    <w:basedOn w:val="Normal"/>
    <w:qFormat/>
  </w:style>
  <w:style w:styleId="BlockText" w:type="paragraph">
    <w:name w:val="Block Text"/>
    <w:basedOn w:val="BodyText"/>
    <w:next w:val="BodyText"/>
    <w:uiPriority w:val="9"/>
    <w:unhideWhenUsed/>
    <w:qFormat/>
    <w:rsid w:val="002C0470"/>
    <w:pPr>
      <w:spacing w:after="100" w:before="100"/>
      <w:ind w:left="480" w:right="480"/>
    </w:pPr>
    <w:rPr>
      <w:rFonts w:ascii="Aptos" w:hAnsi="Aptos"/>
      <w:color w:themeColor="background2" w:themeShade="1A" w:val="1D1B11"/>
    </w:rPr>
  </w:style>
  <w:style w:styleId="FootnoteText" w:type="paragraph">
    <w:name w:val="footnote text"/>
    <w:basedOn w:val="Normal"/>
    <w:uiPriority w:val="9"/>
    <w:unhideWhenUsed/>
    <w:qFormat/>
  </w:style>
  <w:style w:customStyle="1" w:styleId="Table" w:type="table">
    <w:name w:val="Table"/>
    <w:semiHidden/>
    <w:unhideWhenUsed/>
    <w:qFormat/>
    <w:tblPr>
      <w:tblInd w:type="dxa" w:w="0"/>
      <w:tblCellMar>
        <w:top w:type="dxa" w:w="0"/>
        <w:left w:type="dxa" w:w="108"/>
        <w:bottom w:type="dxa" w:w="0"/>
        <w:right w:type="dxa" w:w="108"/>
      </w:tblCellMar>
    </w:tblPr>
    <w:tblStylePr w:type="firstRow">
      <w:tblPr>
        <w:jc w:val="left"/>
      </w:tblPr>
      <w:trPr>
        <w:jc w:val="left"/>
      </w:trPr>
      <w:tcPr>
        <w:tcBorders>
          <w:bottom w:color="auto" w:space="0" w:sz="0"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CaptionChar"/>
    <w:pPr>
      <w:spacing w:after="12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CaptionChar" w:type="character">
    <w:name w:val="Caption Char"/>
    <w:basedOn w:val="DefaultParagraphFont"/>
    <w:link w:val="Caption"/>
  </w:style>
  <w:style w:customStyle="1" w:styleId="VerbatimChar" w:type="character">
    <w:name w:val="Verbatim Char"/>
    <w:basedOn w:val="CaptionChar"/>
    <w:link w:val="SourceCode"/>
    <w:rsid w:val="00F34E30"/>
    <w:rPr>
      <w:rFonts w:ascii="Consolas" w:hAnsi="Consolas"/>
      <w:shd w:color="auto" w:fill="F8F8F8" w:val="clear"/>
    </w:rPr>
  </w:style>
  <w:style w:customStyle="1" w:styleId="SectionNumber" w:type="character">
    <w:name w:val="Section Number"/>
    <w:basedOn w:val="CaptionChar"/>
  </w:style>
  <w:style w:styleId="FootnoteReference" w:type="character">
    <w:name w:val="footnote reference"/>
    <w:basedOn w:val="CaptionChar"/>
    <w:rPr>
      <w:vertAlign w:val="superscript"/>
    </w:rPr>
  </w:style>
  <w:style w:styleId="Hyperlink" w:type="character">
    <w:name w:val="Hyperlink"/>
    <w:basedOn w:val="CaptionChar"/>
    <w:uiPriority w:val="99"/>
    <w:rPr>
      <w:color w:themeColor="accent1" w:val="4F81BD"/>
    </w:rPr>
  </w:style>
  <w:style w:styleId="TOCHeading" w:type="paragraph">
    <w:name w:val="TOC Heading"/>
    <w:basedOn w:val="Heading1"/>
    <w:next w:val="BodyText"/>
    <w:uiPriority w:val="39"/>
    <w:unhideWhenUsed/>
    <w:qFormat/>
    <w:rsid w:val="001E0B5F"/>
    <w:pPr>
      <w:spacing w:before="240" w:line="259" w:lineRule="auto"/>
      <w:outlineLvl w:val="9"/>
    </w:pPr>
    <w:rPr>
      <w:rFonts w:ascii="Century Gothic" w:hAnsi="Century Gothic"/>
      <w:bCs w:val="0"/>
      <w:color w:themeColor="accent6" w:val="F79646"/>
    </w:rPr>
  </w:style>
  <w:style w:customStyle="1" w:styleId="SourceCode" w:type="paragraph">
    <w:name w:val="Source Code"/>
    <w:basedOn w:val="Normal"/>
    <w:link w:val="VerbatimChar"/>
    <w:rsid w:val="00F34E30"/>
    <w:pPr>
      <w:shd w:color="auto" w:fill="F8F8F8" w:val="clear"/>
      <w:wordWrap w:val="0"/>
    </w:pPr>
    <w:rPr>
      <w:rFonts w:ascii="Consolas" w:hAnsi="Consolas"/>
    </w:rPr>
  </w:style>
  <w:style w:customStyle="1" w:styleId="KeywordTok" w:type="character">
    <w:name w:val="KeywordTok"/>
    <w:basedOn w:val="VerbatimChar"/>
    <w:rPr>
      <w:rFonts w:ascii="Consolas" w:hAnsi="Consolas"/>
      <w:b/>
      <w:color w:val="204A87"/>
      <w:shd w:color="auto" w:fill="F8F8F8" w:val="clear"/>
    </w:rPr>
  </w:style>
  <w:style w:customStyle="1" w:styleId="DataTypeTok" w:type="character">
    <w:name w:val="DataTypeTok"/>
    <w:basedOn w:val="VerbatimChar"/>
    <w:rPr>
      <w:rFonts w:ascii="Consolas" w:hAnsi="Consolas"/>
      <w:color w:val="204A87"/>
      <w:shd w:color="auto" w:fill="F8F8F8" w:val="clear"/>
    </w:rPr>
  </w:style>
  <w:style w:customStyle="1" w:styleId="DecValTok" w:type="character">
    <w:name w:val="DecValTok"/>
    <w:basedOn w:val="VerbatimChar"/>
    <w:rPr>
      <w:rFonts w:ascii="Consolas" w:hAnsi="Consolas"/>
      <w:color w:val="0000CF"/>
      <w:shd w:color="auto" w:fill="F8F8F8" w:val="clear"/>
    </w:rPr>
  </w:style>
  <w:style w:customStyle="1" w:styleId="BaseNTok" w:type="character">
    <w:name w:val="BaseNTok"/>
    <w:basedOn w:val="VerbatimChar"/>
    <w:rPr>
      <w:rFonts w:ascii="Consolas" w:hAnsi="Consolas"/>
      <w:color w:val="0000CF"/>
      <w:shd w:color="auto" w:fill="F8F8F8" w:val="clear"/>
    </w:rPr>
  </w:style>
  <w:style w:customStyle="1" w:styleId="FloatTok" w:type="character">
    <w:name w:val="FloatTok"/>
    <w:basedOn w:val="VerbatimChar"/>
    <w:rPr>
      <w:rFonts w:ascii="Consolas" w:hAnsi="Consolas"/>
      <w:color w:val="0000CF"/>
      <w:shd w:color="auto" w:fill="F8F8F8" w:val="clear"/>
    </w:rPr>
  </w:style>
  <w:style w:customStyle="1" w:styleId="ConstantTok" w:type="character">
    <w:name w:val="ConstantTok"/>
    <w:basedOn w:val="VerbatimChar"/>
    <w:rsid w:val="00F34E30"/>
    <w:rPr>
      <w:rFonts w:ascii="Consolas" w:hAnsi="Consolas"/>
      <w:color w:themeColor="accent2" w:themeShade="BF" w:val="943634"/>
      <w:shd w:color="auto" w:fill="F8F8F8" w:val="clear"/>
    </w:rPr>
  </w:style>
  <w:style w:customStyle="1" w:styleId="CharTok" w:type="character">
    <w:name w:val="CharTok"/>
    <w:basedOn w:val="VerbatimChar"/>
    <w:rPr>
      <w:rFonts w:ascii="Consolas" w:hAnsi="Consolas"/>
      <w:color w:val="4E9A06"/>
      <w:shd w:color="auto" w:fill="F8F8F8" w:val="clear"/>
    </w:rPr>
  </w:style>
  <w:style w:customStyle="1" w:styleId="SpecialCharTok" w:type="character">
    <w:name w:val="SpecialCharTok"/>
    <w:basedOn w:val="VerbatimChar"/>
    <w:rPr>
      <w:rFonts w:ascii="Consolas" w:hAnsi="Consolas"/>
      <w:b/>
      <w:color w:val="CE5C00"/>
      <w:shd w:color="auto" w:fill="F8F8F8" w:val="clear"/>
    </w:rPr>
  </w:style>
  <w:style w:customStyle="1" w:styleId="StringTok" w:type="character">
    <w:name w:val="StringTok"/>
    <w:basedOn w:val="VerbatimChar"/>
    <w:rPr>
      <w:rFonts w:ascii="Consolas" w:hAnsi="Consolas"/>
      <w:color w:val="4E9A06"/>
      <w:shd w:color="auto" w:fill="F8F8F8" w:val="clear"/>
    </w:rPr>
  </w:style>
  <w:style w:customStyle="1" w:styleId="VerbatimStringTok" w:type="character">
    <w:name w:val="VerbatimStringTok"/>
    <w:basedOn w:val="VerbatimChar"/>
    <w:rPr>
      <w:rFonts w:ascii="Consolas" w:hAnsi="Consolas"/>
      <w:color w:val="4E9A06"/>
      <w:shd w:color="auto" w:fill="F8F8F8" w:val="clear"/>
    </w:rPr>
  </w:style>
  <w:style w:customStyle="1" w:styleId="SpecialStringTok" w:type="character">
    <w:name w:val="SpecialStringTok"/>
    <w:basedOn w:val="VerbatimChar"/>
    <w:rPr>
      <w:rFonts w:ascii="Consolas" w:hAnsi="Consolas"/>
      <w:color w:val="4E9A06"/>
      <w:shd w:color="auto" w:fill="F8F8F8" w:val="clear"/>
    </w:rPr>
  </w:style>
  <w:style w:customStyle="1" w:styleId="ImportTok" w:type="character">
    <w:name w:val="ImportTok"/>
    <w:basedOn w:val="VerbatimChar"/>
    <w:rPr>
      <w:rFonts w:ascii="Consolas" w:hAnsi="Consolas"/>
      <w:shd w:color="auto" w:fill="F8F8F8" w:val="clear"/>
    </w:rPr>
  </w:style>
  <w:style w:customStyle="1" w:styleId="CommentTok" w:type="character">
    <w:name w:val="CommentTok"/>
    <w:basedOn w:val="VerbatimChar"/>
    <w:rsid w:val="00F34E30"/>
    <w:rPr>
      <w:rFonts w:ascii="Consolas" w:hAnsi="Consolas"/>
      <w:i/>
      <w:color w:themeColor="accent4" w:themeTint="99" w:val="B2A1C7"/>
      <w:shd w:color="auto" w:fill="F8F8F8" w:val="clear"/>
    </w:rPr>
  </w:style>
  <w:style w:customStyle="1" w:styleId="DocumentationTok" w:type="character">
    <w:name w:val="DocumentationTok"/>
    <w:basedOn w:val="VerbatimChar"/>
    <w:rPr>
      <w:rFonts w:ascii="Consolas" w:hAnsi="Consolas"/>
      <w:b/>
      <w:i/>
      <w:color w:val="8F5902"/>
      <w:shd w:color="auto" w:fill="F8F8F8" w:val="clear"/>
    </w:rPr>
  </w:style>
  <w:style w:customStyle="1" w:styleId="AnnotationTok" w:type="character">
    <w:name w:val="AnnotationTok"/>
    <w:basedOn w:val="VerbatimChar"/>
    <w:rPr>
      <w:rFonts w:ascii="Consolas" w:hAnsi="Consolas"/>
      <w:b/>
      <w:i/>
      <w:color w:val="8F5902"/>
      <w:shd w:color="auto" w:fill="F8F8F8" w:val="clear"/>
    </w:rPr>
  </w:style>
  <w:style w:customStyle="1" w:styleId="CommentVarTok" w:type="character">
    <w:name w:val="CommentVarTok"/>
    <w:basedOn w:val="VerbatimChar"/>
    <w:rPr>
      <w:rFonts w:ascii="Consolas" w:hAnsi="Consolas"/>
      <w:b/>
      <w:i/>
      <w:color w:val="8F5902"/>
      <w:shd w:color="auto" w:fill="F8F8F8" w:val="clear"/>
    </w:rPr>
  </w:style>
  <w:style w:customStyle="1" w:styleId="OtherTok" w:type="character">
    <w:name w:val="OtherTok"/>
    <w:basedOn w:val="VerbatimChar"/>
    <w:rPr>
      <w:rFonts w:ascii="Consolas" w:hAnsi="Consolas"/>
      <w:color w:val="8F5902"/>
      <w:shd w:color="auto" w:fill="F8F8F8" w:val="clear"/>
    </w:rPr>
  </w:style>
  <w:style w:customStyle="1" w:styleId="FunctionTok" w:type="character">
    <w:name w:val="FunctionTok"/>
    <w:basedOn w:val="VerbatimChar"/>
    <w:rsid w:val="00F34E30"/>
    <w:rPr>
      <w:rFonts w:ascii="Consolas" w:hAnsi="Consolas"/>
      <w:b/>
      <w:color w:themeColor="accent6" w:val="F79646"/>
      <w:shd w:color="auto" w:fill="F8F8F8" w:val="clear"/>
    </w:rPr>
  </w:style>
  <w:style w:customStyle="1" w:styleId="VariableTok" w:type="character">
    <w:name w:val="VariableTok"/>
    <w:basedOn w:val="VerbatimChar"/>
    <w:rPr>
      <w:rFonts w:ascii="Consolas" w:hAnsi="Consolas"/>
      <w:color w:val="000000"/>
      <w:shd w:color="auto" w:fill="F8F8F8" w:val="clear"/>
    </w:rPr>
  </w:style>
  <w:style w:customStyle="1" w:styleId="ControlFlowTok" w:type="character">
    <w:name w:val="ControlFlowTok"/>
    <w:basedOn w:val="VerbatimChar"/>
    <w:rPr>
      <w:rFonts w:ascii="Consolas" w:hAnsi="Consolas"/>
      <w:b/>
      <w:color w:val="204A87"/>
      <w:shd w:color="auto" w:fill="F8F8F8" w:val="clear"/>
    </w:rPr>
  </w:style>
  <w:style w:customStyle="1" w:styleId="OperatorTok" w:type="character">
    <w:name w:val="OperatorTok"/>
    <w:basedOn w:val="VerbatimChar"/>
    <w:rPr>
      <w:rFonts w:ascii="Consolas" w:hAnsi="Consolas"/>
      <w:b/>
      <w:color w:val="CE5C00"/>
      <w:shd w:color="auto" w:fill="F8F8F8" w:val="clear"/>
    </w:rPr>
  </w:style>
  <w:style w:customStyle="1" w:styleId="BuiltInTok" w:type="character">
    <w:name w:val="BuiltInTok"/>
    <w:basedOn w:val="VerbatimChar"/>
    <w:rPr>
      <w:rFonts w:ascii="Consolas" w:hAnsi="Consolas"/>
      <w:shd w:color="auto" w:fill="F8F8F8" w:val="clear"/>
    </w:rPr>
  </w:style>
  <w:style w:customStyle="1" w:styleId="ExtensionTok" w:type="character">
    <w:name w:val="ExtensionTok"/>
    <w:basedOn w:val="VerbatimChar"/>
    <w:rPr>
      <w:rFonts w:ascii="Consolas" w:hAnsi="Consolas"/>
      <w:shd w:color="auto" w:fill="F8F8F8" w:val="clear"/>
    </w:rPr>
  </w:style>
  <w:style w:customStyle="1" w:styleId="PreprocessorTok" w:type="character">
    <w:name w:val="PreprocessorTok"/>
    <w:basedOn w:val="VerbatimChar"/>
    <w:rPr>
      <w:rFonts w:ascii="Consolas" w:hAnsi="Consolas"/>
      <w:i/>
      <w:color w:val="8F5902"/>
      <w:shd w:color="auto" w:fill="F8F8F8" w:val="clear"/>
    </w:rPr>
  </w:style>
  <w:style w:customStyle="1" w:styleId="AttributeTok" w:type="character">
    <w:name w:val="AttributeTok"/>
    <w:basedOn w:val="VerbatimChar"/>
    <w:rPr>
      <w:rFonts w:ascii="Consolas" w:hAnsi="Consolas"/>
      <w:color w:val="204A87"/>
      <w:shd w:color="auto" w:fill="F8F8F8" w:val="clear"/>
    </w:rPr>
  </w:style>
  <w:style w:customStyle="1" w:styleId="RegionMarkerTok" w:type="character">
    <w:name w:val="RegionMarkerTok"/>
    <w:basedOn w:val="VerbatimChar"/>
    <w:rPr>
      <w:rFonts w:ascii="Consolas" w:hAnsi="Consolas"/>
      <w:shd w:color="auto" w:fill="F8F8F8" w:val="clear"/>
    </w:rPr>
  </w:style>
  <w:style w:customStyle="1" w:styleId="InformationTok" w:type="character">
    <w:name w:val="InformationTok"/>
    <w:basedOn w:val="VerbatimChar"/>
    <w:rPr>
      <w:rFonts w:ascii="Consolas" w:hAnsi="Consolas"/>
      <w:b/>
      <w:i/>
      <w:color w:val="8F5902"/>
      <w:shd w:color="auto" w:fill="F8F8F8" w:val="clear"/>
    </w:rPr>
  </w:style>
  <w:style w:customStyle="1" w:styleId="WarningTok" w:type="character">
    <w:name w:val="WarningTok"/>
    <w:basedOn w:val="VerbatimChar"/>
    <w:rPr>
      <w:rFonts w:ascii="Consolas" w:hAnsi="Consolas"/>
      <w:b/>
      <w:i/>
      <w:color w:val="8F5902"/>
      <w:shd w:color="auto" w:fill="F8F8F8" w:val="clear"/>
    </w:rPr>
  </w:style>
  <w:style w:customStyle="1" w:styleId="AlertTok" w:type="character">
    <w:name w:val="AlertTok"/>
    <w:basedOn w:val="VerbatimChar"/>
    <w:rPr>
      <w:rFonts w:ascii="Consolas" w:hAnsi="Consolas"/>
      <w:color w:val="EF2929"/>
      <w:shd w:color="auto" w:fill="F8F8F8" w:val="clear"/>
    </w:rPr>
  </w:style>
  <w:style w:customStyle="1" w:styleId="ErrorTok" w:type="character">
    <w:name w:val="ErrorTok"/>
    <w:basedOn w:val="VerbatimChar"/>
    <w:rPr>
      <w:rFonts w:ascii="Consolas" w:hAnsi="Consolas"/>
      <w:b/>
      <w:color w:val="A40000"/>
      <w:shd w:color="auto" w:fill="F8F8F8" w:val="clear"/>
    </w:rPr>
  </w:style>
  <w:style w:customStyle="1" w:styleId="NormalTok" w:type="character">
    <w:name w:val="NormalTok"/>
    <w:basedOn w:val="VerbatimChar"/>
    <w:rsid w:val="00F34E30"/>
    <w:rPr>
      <w:rFonts w:ascii="Consolas" w:hAnsi="Consolas"/>
      <w:color w:themeColor="text1" w:themeTint="F2" w:val="0D0D0D"/>
      <w:shd w:color="auto" w:fill="F8F8F8" w:val="clear"/>
    </w:rPr>
  </w:style>
  <w:style w:styleId="TOC1" w:type="paragraph">
    <w:name w:val="toc 1"/>
    <w:basedOn w:val="Normal"/>
    <w:next w:val="Normal"/>
    <w:autoRedefine/>
    <w:uiPriority w:val="39"/>
    <w:rsid w:val="00F34E30"/>
    <w:pPr>
      <w:spacing w:after="100"/>
    </w:pPr>
  </w:style>
  <w:style w:styleId="TOC2" w:type="paragraph">
    <w:name w:val="toc 2"/>
    <w:basedOn w:val="Normal"/>
    <w:next w:val="Normal"/>
    <w:autoRedefine/>
    <w:uiPriority w:val="39"/>
    <w:rsid w:val="00F34E30"/>
    <w:pPr>
      <w:spacing w:after="100"/>
      <w:ind w:left="240"/>
    </w:pPr>
  </w:style>
  <w:style w:styleId="TOC3" w:type="paragraph">
    <w:name w:val="toc 3"/>
    <w:basedOn w:val="Normal"/>
    <w:next w:val="Normal"/>
    <w:autoRedefine/>
    <w:uiPriority w:val="39"/>
    <w:rsid w:val="00F34E30"/>
    <w:pPr>
      <w:spacing w:after="100"/>
      <w:ind w:left="48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allowPNG/>
</w: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image" Id="rId50" Target="media/rId50.png" /><Relationship Type="http://schemas.openxmlformats.org/officeDocument/2006/relationships/image" Id="rId54" Target="media/rId54.png" /><Relationship Type="http://schemas.openxmlformats.org/officeDocument/2006/relationships/image" Id="rId57" Target="media/rId57.png" /><Relationship Type="http://schemas.openxmlformats.org/officeDocument/2006/relationships/image" Id="rId63" Target="media/rId63.png" /><Relationship Type="http://schemas.openxmlformats.org/officeDocument/2006/relationships/image" Id="rId21" Target="media/rId21.png" /><Relationship Type="http://schemas.openxmlformats.org/officeDocument/2006/relationships/image" Id="rId25" Target="media/rId25.png" /><Relationship Type="http://schemas.openxmlformats.org/officeDocument/2006/relationships/image" Id="rId28" Target="media/rId28.png" /><Relationship Type="http://schemas.openxmlformats.org/officeDocument/2006/relationships/image" Id="rId32" Target="media/rId32.png" /><Relationship Type="http://schemas.openxmlformats.org/officeDocument/2006/relationships/image" Id="rId35" Target="media/rId35.png" /><Relationship Type="http://schemas.openxmlformats.org/officeDocument/2006/relationships/image" Id="rId38" Target="media/rId38.png" /><Relationship Type="http://schemas.openxmlformats.org/officeDocument/2006/relationships/image" Id="rId41" Target="media/rId41.png" /><Relationship Type="http://schemas.openxmlformats.org/officeDocument/2006/relationships/image" Id="rId46" Target="media/rId46.png"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9</TotalTime>
  <Pages>3</Pages>
  <Words>290</Words>
  <Characters>1653</Characters>
  <Application>Microsoft Office Word</Application>
  <DocSecurity>0</DocSecurity>
  <Lines>13</Lines>
  <Paragraphs>3</Paragraphs>
  <ScaleCrop>false</ScaleCrop>
  <Company/>
  <LinksUpToDate>false</LinksUpToDate>
  <CharactersWithSpaces>1940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Computer Workshop 6: Diagnosing linear models with a categorical predictor</dc:title>
  <dc:creator>Roos &amp; Pinard</dc:creator>
  <cp:keywords/>
  <dcterms:created xsi:type="dcterms:W3CDTF">2024-09-17T11:39:25Z</dcterms:created>
  <dcterms:modified xsi:type="dcterms:W3CDTF">2024-09-17T11:39:25Z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vt:lpwstr>Last updated: 2024-09-17</vt:lpwstr>
  </property>
  <property fmtid="{D5CDD505-2E9C-101B-9397-08002B2CF9AE}" pid="3" name="output">
    <vt:lpwstr/>
  </property>
</Properties>
</file>