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39.png" ContentType="image/png"/>
  <Override PartName="/word/media/rId48.png" ContentType="image/png"/>
  <Override PartName="/word/media/rId53.png" ContentType="image/png"/>
  <Override PartName="/word/media/rId57.png" ContentType="image/png"/>
  <Override PartName="/word/media/rId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A slight tweak today though, is that we’re going to use the same dataset to run two models. The dataset is the same one you used in the first week of the course when we were looking at flat prices in Aberdeen.</w:t>
      </w:r>
    </w:p>
    <w:p>
      <w:pPr>
        <w:pStyle w:val="BodyText"/>
      </w:pPr>
      <w:r>
        <w:t xml:space="preserve">The two models we’re going to run are 1) a model that attempts to predict rent price as accurately as possible, and 2) a model that attempts to understand the causal effect that the square meters of a property has on on rent price.</w:t>
      </w:r>
    </w:p>
    <w:p>
      <w:pPr>
        <w:pStyle w:val="BodyText"/>
      </w:pPr>
      <w:r>
        <w:t xml:space="preserve">The reason for doing this is that we want to make clear that models can have different purposes, depending on our needs. Want a fancy AI machine learning model? Sure, easy. But we can use the exact same machinery to also build a that understands causal effects.</w:t>
      </w:r>
    </w:p>
    <w:bookmarkEnd w:id="20"/>
    <w:bookmarkStart w:id="46" w:name="predictive-modelling"/>
    <w:p>
      <w:pPr>
        <w:pStyle w:val="Heading1"/>
      </w:pPr>
      <w:r>
        <w:t xml:space="preserve">Predictive modelling</w:t>
      </w:r>
    </w:p>
    <w:p>
      <w:pPr>
        <w:pStyle w:val="FirstParagraph"/>
      </w:pPr>
      <w:r>
        <w:t xml:space="preserve">We’ll start with the predictive model, because they’re much easier to do (they don’t require much thinking, just don’t say that to any Machine Learning folk).</w:t>
      </w:r>
    </w:p>
    <w:bookmarkStart w:id="21" w:name="formulate-a-research-question"/>
    <w:p>
      <w:pPr>
        <w:pStyle w:val="Heading2"/>
      </w:pPr>
      <w:r>
        <w:t xml:space="preserve">1. Formulate a Research Question</w:t>
      </w:r>
    </w:p>
    <w:p>
      <w:pPr>
        <w:pStyle w:val="FirstParagraph"/>
      </w:pPr>
      <w:r>
        <w:t xml:space="preserve">Fairly simple this time around. We just want to predict rent price. We don’t care</w:t>
      </w:r>
      <w:r>
        <w:t xml:space="preserve"> </w:t>
      </w:r>
      <w:r>
        <w:rPr>
          <w:iCs/>
          <w:i/>
        </w:rPr>
        <w:t xml:space="preserve">why</w:t>
      </w:r>
      <w:r>
        <w:t xml:space="preserve"> </w:t>
      </w:r>
      <w:r>
        <w:t xml:space="preserve">a flat is more less expensive. We just want to be able to predict it accurately.</w:t>
      </w:r>
    </w:p>
    <w:bookmarkEnd w:id="21"/>
    <w:bookmarkStart w:id="22" w:name="perform-exploratory-data-analysis"/>
    <w:p>
      <w:pPr>
        <w:pStyle w:val="Heading2"/>
      </w:pPr>
      <w:r>
        <w:t xml:space="preserve">2. Perform Exploratory Data Analysis</w:t>
      </w:r>
    </w:p>
    <w:p>
      <w:pPr>
        <w:pStyle w:val="FirstParagraph"/>
      </w:pPr>
      <w:r>
        <w:t xml:space="preserve">As usual, carry out a quick data exploration looking for any mistakes. Keep in mind that you have a link to each property, so if you spot something that looks weird, you can resolve it yourself (a rare luxury!).</w:t>
      </w:r>
    </w:p>
    <w:bookmarkEnd w:id="22"/>
    <w:bookmarkStart w:id="23" w:name="identify-any-hidden-assumptions"/>
    <w:p>
      <w:pPr>
        <w:pStyle w:val="Heading2"/>
      </w:pPr>
      <w:r>
        <w:t xml:space="preserve">3. Identify Any Hidden Assumptions</w:t>
      </w:r>
    </w:p>
    <w:p>
      <w:pPr>
        <w:pStyle w:val="FirstParagraph"/>
      </w:pPr>
      <w:r>
        <w:t xml:space="preserve">Even though our aim here is pure prediction, we still want to think about hidden assumptions - we don’t want to make predictions for flawed data. Spend a couple of minutes trying to identify any issues (or limitations, e.g. can you predict house prices in London from this data?).</w:t>
      </w:r>
    </w:p>
    <w:bookmarkEnd w:id="23"/>
    <w:bookmarkStart w:id="24" w:name="fit-an-appropriate-model."/>
    <w:p>
      <w:pPr>
        <w:pStyle w:val="Heading2"/>
      </w:pPr>
      <w:r>
        <w:t xml:space="preserve">4. Fit an appropriate model.</w:t>
      </w:r>
    </w:p>
    <w:p>
      <w:pPr>
        <w:pStyle w:val="FirstParagraph"/>
      </w:pPr>
      <w:r>
        <w:t xml:space="preserve">One of the things that makes predictive modelling so easy is that we can just throw all explanatory variables we have into the model with very little thought for what the underlying relationships would be. However, in the interest of keeping this first part of the workshop manageable, we’ll specify that the model we want to run includes the following explanatory variables:</w:t>
      </w:r>
    </w:p>
    <w:p>
      <w:pPr>
        <w:numPr>
          <w:ilvl w:val="0"/>
          <w:numId w:val="1002"/>
        </w:numPr>
      </w:pPr>
      <w:r>
        <w:rPr>
          <w:rStyle w:val="VerbatimChar"/>
        </w:rPr>
        <w:t xml:space="preserve">sqmt</w:t>
      </w:r>
      <w:r>
        <w:t xml:space="preserve"> </w:t>
      </w:r>
      <w:r>
        <w:t xml:space="preserve">- the size of the property in square meters.</w:t>
      </w:r>
    </w:p>
    <w:p>
      <w:pPr>
        <w:numPr>
          <w:ilvl w:val="0"/>
          <w:numId w:val="1002"/>
        </w:numPr>
      </w:pPr>
      <w:r>
        <w:rPr>
          <w:rStyle w:val="VerbatimChar"/>
        </w:rPr>
        <w:t xml:space="preserve">rooms</w:t>
      </w:r>
      <w:r>
        <w:t xml:space="preserve"> </w:t>
      </w:r>
      <w:r>
        <w:t xml:space="preserve">- the total number of rooms in the property (the sum of bedrooms and living rooms)</w:t>
      </w:r>
    </w:p>
    <w:p>
      <w:pPr>
        <w:numPr>
          <w:ilvl w:val="0"/>
          <w:numId w:val="1002"/>
        </w:numPr>
      </w:pPr>
      <w:r>
        <w:rPr>
          <w:rStyle w:val="VerbatimChar"/>
        </w:rPr>
        <w:t xml:space="preserve">epc</w:t>
      </w:r>
      <w:r>
        <w:t xml:space="preserve"> </w:t>
      </w:r>
      <w:r>
        <w:t xml:space="preserve">- the energy performance of the property (categorical with levels A to G, note no A properties are present in the data)</w:t>
      </w:r>
    </w:p>
    <w:p>
      <w:pPr>
        <w:numPr>
          <w:ilvl w:val="0"/>
          <w:numId w:val="1002"/>
        </w:numPr>
      </w:pPr>
      <w:r>
        <w:rPr>
          <w:rStyle w:val="VerbatimChar"/>
        </w:rPr>
        <w:t xml:space="preserve">tax</w:t>
      </w:r>
      <w:r>
        <w:t xml:space="preserve"> </w:t>
      </w:r>
      <w:r>
        <w:t xml:space="preserve">- the council tax band of the property based on assumed value of the property in 1991.</w:t>
      </w:r>
    </w:p>
    <w:p>
      <w:pPr>
        <w:pStyle w:val="FirstParagraph"/>
      </w:pPr>
      <w:r>
        <w:t xml:space="preserve">Notice that we’re going to use</w:t>
      </w:r>
      <w:r>
        <w:t xml:space="preserve"> </w:t>
      </w:r>
      <w:r>
        <w:rPr>
          <w:rStyle w:val="VerbatimChar"/>
        </w:rPr>
        <w:t xml:space="preserve">rooms</w:t>
      </w:r>
      <w:r>
        <w:t xml:space="preserve"> </w:t>
      </w:r>
      <w:r>
        <w:t xml:space="preserve">in the model, but you don’t have this in your dataset. You’ll need to create this new variable in your dataset. Try to figure out the code on your own but keep in mind that</w:t>
      </w:r>
      <w:r>
        <w:t xml:space="preserve"> </w:t>
      </w:r>
      <w:r>
        <w:rPr>
          <w:rStyle w:val="VerbatimChar"/>
        </w:rPr>
        <w:t xml:space="preserve">rooms</w:t>
      </w:r>
      <w:r>
        <w:t xml:space="preserve"> </w:t>
      </w:r>
      <w:r>
        <w:t xml:space="preserve">is just</w:t>
      </w:r>
      <w:r>
        <w:t xml:space="preserve"> </w:t>
      </w:r>
      <w:r>
        <w:rPr>
          <w:rStyle w:val="VerbatimChar"/>
        </w:rPr>
        <w:t xml:space="preserve">beds</w:t>
      </w:r>
      <w:r>
        <w:t xml:space="preserve"> </w:t>
      </w:r>
      <w:r>
        <w:t xml:space="preserve">added together with</w:t>
      </w:r>
      <w:r>
        <w:t xml:space="preserve"> </w:t>
      </w:r>
      <w:r>
        <w:rPr>
          <w:rStyle w:val="VerbatimChar"/>
        </w:rPr>
        <w:t xml:space="preserve">living</w:t>
      </w:r>
      <w:r>
        <w:t xml:space="preserve"> </w:t>
      </w:r>
      <w:r>
        <w:t xml:space="preserve">(bedrooms and living rooms).</w:t>
      </w:r>
    </w:p>
    <w:p>
      <w:pPr>
        <w:pStyle w:val="SourceCode"/>
      </w:pPr>
      <w:r>
        <w:rPr>
          <w:rStyle w:val="NormalTok"/>
        </w:rPr>
        <w:t xml:space="preserve">abdn</w:t>
      </w:r>
      <w:r>
        <w:rPr>
          <w:rStyle w:val="SpecialCharTok"/>
        </w:rPr>
        <w:t xml:space="preserve">$</w:t>
      </w:r>
      <w:r>
        <w:rPr>
          <w:rStyle w:val="NormalTok"/>
        </w:rPr>
        <w:t xml:space="preserve">rooms </w:t>
      </w:r>
      <w:r>
        <w:rPr>
          <w:rStyle w:val="OtherTok"/>
        </w:rPr>
        <w:t xml:space="preserve">&lt;-</w:t>
      </w:r>
      <w:r>
        <w:rPr>
          <w:rStyle w:val="NormalTok"/>
        </w:rPr>
        <w:t xml:space="preserve"> abdn</w:t>
      </w:r>
      <w:r>
        <w:rPr>
          <w:rStyle w:val="SpecialCharTok"/>
        </w:rPr>
        <w:t xml:space="preserve">$</w:t>
      </w:r>
      <w:r>
        <w:rPr>
          <w:rStyle w:val="NormalTok"/>
        </w:rPr>
        <w:t xml:space="preserve">beds </w:t>
      </w:r>
      <w:r>
        <w:rPr>
          <w:rStyle w:val="SpecialCharTok"/>
        </w:rPr>
        <w:t xml:space="preserve">+</w:t>
      </w:r>
      <w:r>
        <w:rPr>
          <w:rStyle w:val="NormalTok"/>
        </w:rPr>
        <w:t xml:space="preserve"> abdn</w:t>
      </w:r>
      <w:r>
        <w:rPr>
          <w:rStyle w:val="SpecialCharTok"/>
        </w:rPr>
        <w:t xml:space="preserve">$</w:t>
      </w:r>
      <w:r>
        <w:rPr>
          <w:rStyle w:val="NormalTok"/>
        </w:rPr>
        <w:t xml:space="preserve">living</w:t>
      </w:r>
    </w:p>
    <w:p>
      <w:pPr>
        <w:pStyle w:val="FirstParagraph"/>
      </w:pPr>
      <w:r>
        <w:t xml:space="preserve">The statistical notation for this model becomes a bit of a nightmare, simply because of how many levels there are in</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but here’s what it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q</m:t>
        </m:r>
        <m:r>
          <m:t>m</m:t>
        </m:r>
        <m:sSub>
          <m:e>
            <m:r>
              <m:t>t</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sSub>
          <m:e>
            <m:r>
              <m:t>β</m:t>
            </m:r>
          </m:e>
          <m:sub>
            <m:r>
              <m:t>3</m:t>
            </m:r>
          </m:sub>
        </m:sSub>
        <m:r>
          <m:rPr>
            <m:sty m:val="p"/>
          </m:rPr>
          <m:t>×</m:t>
        </m:r>
        <m:r>
          <m:t>e</m:t>
        </m:r>
        <m:r>
          <m:t>p</m:t>
        </m:r>
        <m:r>
          <m:t>c</m:t>
        </m:r>
        <m:sSub>
          <m:e>
            <m:r>
              <m:t>C</m:t>
            </m:r>
          </m:e>
          <m:sub>
            <m:r>
              <m:t>i</m:t>
            </m:r>
          </m:sub>
        </m:sSub>
        <m:r>
          <m:rPr>
            <m:sty m:val="p"/>
          </m:rPr>
          <m:t>+</m:t>
        </m:r>
      </m:oMath>
      <w:r>
        <w:t xml:space="preserve"> </w:t>
      </w:r>
      <m:oMath>
        <m:sSub>
          <m:e>
            <m:r>
              <m:t>β</m:t>
            </m:r>
          </m:e>
          <m:sub>
            <m:r>
              <m:t>4</m:t>
            </m:r>
          </m:sub>
        </m:sSub>
        <m:r>
          <m:rPr>
            <m:sty m:val="p"/>
          </m:rPr>
          <m:t>×</m:t>
        </m:r>
        <m:r>
          <m:t>e</m:t>
        </m:r>
        <m:r>
          <m:t>p</m:t>
        </m:r>
        <m:r>
          <m:t>c</m:t>
        </m:r>
        <m:sSub>
          <m:e>
            <m:r>
              <m:t>D</m:t>
            </m:r>
          </m:e>
          <m:sub>
            <m:r>
              <m:t>i</m:t>
            </m:r>
          </m:sub>
        </m:sSub>
        <m:r>
          <m:rPr>
            <m:sty m:val="p"/>
          </m:rPr>
          <m:t>+</m:t>
        </m:r>
        <m:sSub>
          <m:e>
            <m:r>
              <m:t>β</m:t>
            </m:r>
          </m:e>
          <m:sub>
            <m:r>
              <m:t>5</m:t>
            </m:r>
          </m:sub>
        </m:sSub>
        <m:r>
          <m:rPr>
            <m:sty m:val="p"/>
          </m:rPr>
          <m:t>×</m:t>
        </m:r>
        <m:r>
          <m:t>e</m:t>
        </m:r>
        <m:r>
          <m:t>p</m:t>
        </m:r>
        <m:r>
          <m:t>c</m:t>
        </m:r>
        <m:sSub>
          <m:e>
            <m:r>
              <m:t>D</m:t>
            </m:r>
          </m:e>
          <m:sub>
            <m:r>
              <m:t>i</m:t>
            </m:r>
          </m:sub>
        </m:sSub>
        <m:r>
          <m:rPr>
            <m:sty m:val="p"/>
          </m:rPr>
          <m:t>+</m:t>
        </m:r>
        <m:sSub>
          <m:e>
            <m:r>
              <m:t>β</m:t>
            </m:r>
          </m:e>
          <m:sub>
            <m:r>
              <m:t>6</m:t>
            </m:r>
          </m:sub>
        </m:sSub>
        <m:r>
          <m:rPr>
            <m:sty m:val="p"/>
          </m:rPr>
          <m:t>×</m:t>
        </m:r>
        <m:r>
          <m:t>e</m:t>
        </m:r>
        <m:r>
          <m:t>p</m:t>
        </m:r>
        <m:r>
          <m:t>c</m:t>
        </m:r>
        <m:sSub>
          <m:e>
            <m:r>
              <m:t>E</m:t>
            </m:r>
          </m:e>
          <m:sub>
            <m:r>
              <m:t>i</m:t>
            </m:r>
          </m:sub>
        </m:sSub>
        <m:r>
          <m:rPr>
            <m:sty m:val="p"/>
          </m:rPr>
          <m:t>+</m:t>
        </m:r>
        <m:sSub>
          <m:e>
            <m:r>
              <m:t>β</m:t>
            </m:r>
          </m:e>
          <m:sub>
            <m:r>
              <m:t>7</m:t>
            </m:r>
          </m:sub>
        </m:sSub>
        <m:r>
          <m:rPr>
            <m:sty m:val="p"/>
          </m:rPr>
          <m:t>×</m:t>
        </m:r>
        <m:r>
          <m:t>e</m:t>
        </m:r>
        <m:r>
          <m:t>p</m:t>
        </m:r>
        <m:r>
          <m:t>c</m:t>
        </m:r>
        <m:sSub>
          <m:e>
            <m:r>
              <m:t>F</m:t>
            </m:r>
          </m:e>
          <m:sub>
            <m:r>
              <m:t>i</m:t>
            </m:r>
          </m:sub>
        </m:sSub>
        <m:r>
          <m:rPr>
            <m:sty m:val="p"/>
          </m:rPr>
          <m:t>+</m:t>
        </m:r>
      </m:oMath>
      <w:r>
        <w:t xml:space="preserve"> </w:t>
      </w:r>
      <m:oMath>
        <m:sSub>
          <m:e>
            <m:r>
              <m:t>β</m:t>
            </m:r>
          </m:e>
          <m:sub>
            <m:r>
              <m:t>8</m:t>
            </m:r>
          </m:sub>
        </m:sSub>
        <m:r>
          <m:rPr>
            <m:sty m:val="p"/>
          </m:rPr>
          <m:t>×</m:t>
        </m:r>
        <m:r>
          <m:t>e</m:t>
        </m:r>
        <m:r>
          <m:t>p</m:t>
        </m:r>
        <m:r>
          <m:t>c</m:t>
        </m:r>
        <m:sSub>
          <m:e>
            <m:r>
              <m:t>G</m:t>
            </m:r>
          </m:e>
          <m:sub>
            <m:r>
              <m:t>i</m:t>
            </m:r>
          </m:sub>
        </m:sSub>
        <m:r>
          <m:rPr>
            <m:sty m:val="p"/>
          </m:rPr>
          <m:t>+</m:t>
        </m:r>
        <m:sSub>
          <m:e>
            <m:r>
              <m:t>β</m:t>
            </m:r>
          </m:e>
          <m:sub>
            <m:r>
              <m:t>9</m:t>
            </m:r>
          </m:sub>
        </m:sSub>
        <m:r>
          <m:rPr>
            <m:sty m:val="p"/>
          </m:rPr>
          <m:t>×</m:t>
        </m:r>
        <m:r>
          <m:t>t</m:t>
        </m:r>
        <m:r>
          <m:t>a</m:t>
        </m:r>
        <m:r>
          <m:t>x</m:t>
        </m:r>
        <m:sSub>
          <m:e>
            <m:r>
              <m:t>B</m:t>
            </m:r>
          </m:e>
          <m:sub>
            <m:r>
              <m:t>i</m:t>
            </m:r>
          </m:sub>
        </m:sSub>
        <m:r>
          <m:rPr>
            <m:sty m:val="p"/>
          </m:rPr>
          <m:t>+</m:t>
        </m:r>
        <m:sSub>
          <m:e>
            <m:r>
              <m:t>β</m:t>
            </m:r>
          </m:e>
          <m:sub>
            <m:r>
              <m:t>10</m:t>
            </m:r>
          </m:sub>
        </m:sSub>
        <m:r>
          <m:rPr>
            <m:sty m:val="p"/>
          </m:rPr>
          <m:t>×</m:t>
        </m:r>
        <m:r>
          <m:t>t</m:t>
        </m:r>
        <m:r>
          <m:t>a</m:t>
        </m:r>
        <m:r>
          <m:t>x</m:t>
        </m:r>
        <m:sSub>
          <m:e>
            <m:r>
              <m:t>C</m:t>
            </m:r>
          </m:e>
          <m:sub>
            <m:r>
              <m:t>i</m:t>
            </m:r>
          </m:sub>
        </m:sSub>
        <m:r>
          <m:rPr>
            <m:sty m:val="p"/>
          </m:rPr>
          <m:t>+</m:t>
        </m:r>
        <m:sSub>
          <m:e>
            <m:r>
              <m:t>β</m:t>
            </m:r>
          </m:e>
          <m:sub>
            <m:r>
              <m:t>11</m:t>
            </m:r>
          </m:sub>
        </m:sSub>
        <m:r>
          <m:rPr>
            <m:sty m:val="p"/>
          </m:rPr>
          <m:t>×</m:t>
        </m:r>
        <m:r>
          <m:t>t</m:t>
        </m:r>
        <m:r>
          <m:t>a</m:t>
        </m:r>
        <m:r>
          <m:t>x</m:t>
        </m:r>
        <m:sSub>
          <m:e>
            <m:r>
              <m:t>D</m:t>
            </m:r>
          </m:e>
          <m:sub>
            <m:r>
              <m:t>i</m:t>
            </m:r>
          </m:sub>
        </m:sSub>
        <m:r>
          <m:rPr>
            <m:sty m:val="p"/>
          </m:rPr>
          <m:t>+</m:t>
        </m:r>
      </m:oMath>
      <w:r>
        <w:t xml:space="preserve"> </w:t>
      </w:r>
      <m:oMath>
        <m:sSub>
          <m:e>
            <m:r>
              <m:t>β</m:t>
            </m:r>
          </m:e>
          <m:sub>
            <m:r>
              <m:t>12</m:t>
            </m:r>
          </m:sub>
        </m:sSub>
        <m:r>
          <m:rPr>
            <m:sty m:val="p"/>
          </m:rPr>
          <m:t>×</m:t>
        </m:r>
        <m:r>
          <m:t>t</m:t>
        </m:r>
        <m:r>
          <m:t>a</m:t>
        </m:r>
        <m:r>
          <m:t>x</m:t>
        </m:r>
        <m:sSub>
          <m:e>
            <m:r>
              <m:t>E</m:t>
            </m:r>
          </m:e>
          <m:sub>
            <m:r>
              <m:t>i</m:t>
            </m:r>
          </m:sub>
        </m:sSub>
        <m:r>
          <m:rPr>
            <m:sty m:val="p"/>
          </m:rPr>
          <m:t>+</m:t>
        </m:r>
        <m:sSub>
          <m:e>
            <m:r>
              <m:t>β</m:t>
            </m:r>
          </m:e>
          <m:sub>
            <m:r>
              <m:t>13</m:t>
            </m:r>
          </m:sub>
        </m:sSub>
        <m:r>
          <m:rPr>
            <m:sty m:val="p"/>
          </m:rPr>
          <m:t>×</m:t>
        </m:r>
        <m:r>
          <m:t>t</m:t>
        </m:r>
        <m:r>
          <m:t>a</m:t>
        </m:r>
        <m:r>
          <m:t>x</m:t>
        </m:r>
        <m:sSub>
          <m:e>
            <m:r>
              <m:t>F</m:t>
            </m:r>
          </m:e>
          <m:sub>
            <m:r>
              <m:t>i</m:t>
            </m:r>
          </m:sub>
        </m:sSub>
        <m:r>
          <m:rPr>
            <m:sty m:val="p"/>
          </m:rPr>
          <m:t>+</m:t>
        </m:r>
        <m:sSub>
          <m:e>
            <m:r>
              <m:t>β</m:t>
            </m:r>
          </m:e>
          <m:sub>
            <m:r>
              <m:t>14</m:t>
            </m:r>
          </m:sub>
        </m:sSub>
        <m:r>
          <m:rPr>
            <m:sty m:val="p"/>
          </m:rPr>
          <m:t>×</m:t>
        </m:r>
        <m:r>
          <m:t>t</m:t>
        </m:r>
        <m:r>
          <m:t>a</m:t>
        </m:r>
        <m:r>
          <m:t>x</m:t>
        </m:r>
        <m:sSub>
          <m:e>
            <m:r>
              <m:t>G</m:t>
            </m:r>
          </m:e>
          <m:sub>
            <m:r>
              <m:t>i</m:t>
            </m:r>
          </m:sub>
        </m:sSub>
      </m:oMath>
    </w:p>
    <w:p>
      <w:pPr>
        <w:pStyle w:val="BodyText"/>
      </w:pPr>
      <w:r>
        <w:t xml:space="preserve">where:</w:t>
      </w:r>
    </w:p>
    <w:p>
      <w:pPr>
        <w:numPr>
          <w:ilvl w:val="0"/>
          <w:numId w:val="1003"/>
        </w:numPr>
      </w:pPr>
      <m:oMath>
        <m:sSub>
          <m:e>
            <m:r>
              <m:t>β</m:t>
            </m:r>
          </m:e>
          <m:sub>
            <m:r>
              <m:t>0</m:t>
            </m:r>
          </m:sub>
        </m:sSub>
      </m:oMath>
      <w:r>
        <w:t xml:space="preserve"> </w:t>
      </w:r>
      <w:r>
        <w:t xml:space="preserve">is the intercept, representing a property with zero square meters, zero rooms, an EPC of B and a tax band of A.</w:t>
      </w:r>
    </w:p>
    <w:p>
      <w:pPr>
        <w:numPr>
          <w:ilvl w:val="0"/>
          <w:numId w:val="1003"/>
        </w:numPr>
      </w:pPr>
      <m:oMath>
        <m:sSub>
          <m:e>
            <m:r>
              <m:t>β</m:t>
            </m:r>
          </m:e>
          <m:sub>
            <m:r>
              <m:t>1</m:t>
            </m:r>
          </m:sub>
        </m:sSub>
      </m:oMath>
      <w:r>
        <w:t xml:space="preserve"> </w:t>
      </w:r>
      <w:r>
        <w:t xml:space="preserve">is the slope for each additional square meter</w:t>
      </w:r>
    </w:p>
    <w:p>
      <w:pPr>
        <w:numPr>
          <w:ilvl w:val="0"/>
          <w:numId w:val="1003"/>
        </w:numPr>
      </w:pPr>
      <m:oMath>
        <m:sSub>
          <m:e>
            <m:r>
              <m:t>β</m:t>
            </m:r>
          </m:e>
          <m:sub>
            <m:r>
              <m:t>2</m:t>
            </m:r>
          </m:sub>
        </m:sSub>
      </m:oMath>
      <w:r>
        <w:t xml:space="preserve"> </w:t>
      </w:r>
      <w:r>
        <w:t xml:space="preserve">is the slope for each additional room</w:t>
      </w:r>
    </w:p>
    <w:p>
      <w:pPr>
        <w:numPr>
          <w:ilvl w:val="0"/>
          <w:numId w:val="1003"/>
        </w:numPr>
      </w:pPr>
      <m:oMath>
        <m:sSub>
          <m:e>
            <m:r>
              <m:t>β</m:t>
            </m:r>
          </m:e>
          <m:sub>
            <m:r>
              <m:t>3</m:t>
            </m:r>
            <m:r>
              <m:rPr>
                <m:sty m:val="p"/>
              </m:rPr>
              <m:t>,</m:t>
            </m:r>
            <m:r>
              <m:rPr>
                <m:sty m:val="p"/>
              </m:rPr>
              <m:t>.</m:t>
            </m:r>
            <m:r>
              <m:rPr>
                <m:sty m:val="p"/>
              </m:rPr>
              <m:t>.</m:t>
            </m:r>
            <m:r>
              <m:rPr>
                <m:sty m:val="p"/>
              </m:rPr>
              <m:t>.</m:t>
            </m:r>
            <m:r>
              <m:rPr>
                <m:sty m:val="p"/>
              </m:rPr>
              <m:t>,</m:t>
            </m:r>
            <m:r>
              <m:t>8</m:t>
            </m:r>
          </m:sub>
        </m:sSub>
      </m:oMath>
      <w:r>
        <w:t xml:space="preserve"> </w:t>
      </w:r>
      <w:r>
        <w:t xml:space="preserve">are the differences for each EPC relative to</w:t>
      </w:r>
      <w:r>
        <w:t xml:space="preserve"> </w:t>
      </w:r>
      <m:oMath>
        <m:sSub>
          <m:e>
            <m:r>
              <m:t>β</m:t>
            </m:r>
          </m:e>
          <m:sub>
            <m:r>
              <m:t>0</m:t>
            </m:r>
          </m:sub>
        </m:sSub>
      </m:oMath>
    </w:p>
    <w:p>
      <w:pPr>
        <w:numPr>
          <w:ilvl w:val="0"/>
          <w:numId w:val="1003"/>
        </w:numPr>
      </w:pPr>
      <m:oMath>
        <m:sSub>
          <m:e>
            <m:r>
              <m:t>β</m:t>
            </m:r>
          </m:e>
          <m:sub>
            <m:r>
              <m:t>9</m:t>
            </m:r>
            <m:r>
              <m:rPr>
                <m:sty m:val="p"/>
              </m:rPr>
              <m:t>,</m:t>
            </m:r>
            <m:r>
              <m:rPr>
                <m:sty m:val="p"/>
              </m:rPr>
              <m:t>.</m:t>
            </m:r>
            <m:r>
              <m:rPr>
                <m:sty m:val="p"/>
              </m:rPr>
              <m:t>.</m:t>
            </m:r>
            <m:r>
              <m:rPr>
                <m:sty m:val="p"/>
              </m:rPr>
              <m:t>.</m:t>
            </m:r>
            <m:r>
              <m:rPr>
                <m:sty m:val="p"/>
              </m:rPr>
              <m:t>,</m:t>
            </m:r>
            <m:r>
              <m:t>14</m:t>
            </m:r>
          </m:sub>
        </m:sSub>
      </m:oMath>
      <w:r>
        <w:t xml:space="preserve"> </w:t>
      </w:r>
      <w:r>
        <w:t xml:space="preserve">are the differences for each council tax band relative to</w:t>
      </w:r>
      <w:r>
        <w:t xml:space="preserve"> </w:t>
      </w:r>
      <m:oMath>
        <m:sSub>
          <m:e>
            <m:r>
              <m:t>β</m:t>
            </m:r>
          </m:e>
          <m:sub>
            <m:r>
              <m:t>0</m:t>
            </m:r>
          </m:sub>
        </m:sSub>
      </m:oMath>
    </w:p>
    <w:p>
      <w:pPr>
        <w:pStyle w:val="FirstParagraph"/>
      </w:pPr>
      <w:r>
        <w:t xml:space="preserve">Like I said, a nightmare. You can see here why discretising (or creating groups) can be a problem in models. Instead of using a spectrum (or continuous value) for, e.g. energy efficiency, we’re left with a model that now needs to estimate 14 parameters, rather than just four if we had continuous variables for EPC and council tax. As a general tip when you get to your honours projects and beyond, avoid</w:t>
      </w:r>
      <w:r>
        <w:t xml:space="preserve"> </w:t>
      </w:r>
      <w:r>
        <w:t xml:space="preserve">“</w:t>
      </w:r>
      <w:r>
        <w:t xml:space="preserve">dichotomania</w:t>
      </w:r>
      <w:r>
        <w:t xml:space="preserve">”</w:t>
      </w:r>
      <w:r>
        <w:t xml:space="preserve"> </w:t>
      </w:r>
      <w:r>
        <w:t xml:space="preserve">(or creating categoricals/dichotomies for data that’s really a contuinuous spectrum) for your own sanity if nothing else.</w:t>
      </w:r>
    </w:p>
    <w:p>
      <w:pPr>
        <w:pStyle w:val="BodyText"/>
      </w:pPr>
      <w:r>
        <w:t xml:space="preserve">Regardless, we can run this model fairly easily in</w:t>
      </w:r>
      <w:r>
        <w:t xml:space="preserve"> </w:t>
      </w:r>
      <w:r>
        <w:rPr>
          <w:rStyle w:val="VerbatimChar"/>
        </w:rPr>
        <w:t xml:space="preserve">R</w:t>
      </w:r>
      <w:r>
        <w:t xml:space="preserve">,</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FirstParagraph"/>
      </w:pPr>
      <w:r>
        <w:t xml:space="preserve">A whole bunch of parameters have now been estimated. Again, avoid dichotomania! It makes everyone’s life so much harder. We don’t have a choice here. We’re stuck with EPC values of</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w:t>
      </w:r>
      <w:r>
        <w:t xml:space="preserve"> </w:t>
      </w:r>
      <w:r>
        <w:t xml:space="preserve">“</w:t>
      </w:r>
      <w:r>
        <w:t xml:space="preserve">E</w:t>
      </w:r>
      <w:r>
        <w:t xml:space="preserve">”</w:t>
      </w:r>
      <w:r>
        <w:t xml:space="preserve">,</w:t>
      </w:r>
      <w:r>
        <w:t xml:space="preserve"> </w:t>
      </w:r>
      <w:r>
        <w:t xml:space="preserve">“</w:t>
      </w:r>
      <w:r>
        <w:t xml:space="preserve">F</w:t>
      </w:r>
      <w:r>
        <w:t xml:space="preserve">”</w:t>
      </w:r>
      <w:r>
        <w:t xml:space="preserve"> </w:t>
      </w:r>
      <w:r>
        <w:t xml:space="preserve">and blah, blah blah. Really, just avoid discretisation in your own work and life. You’ll be happier for it (and also less bigoted a lot of the time :D).</w:t>
      </w:r>
    </w:p>
    <w:bookmarkEnd w:id="24"/>
    <w:bookmarkStart w:id="29" w:name="X70c9cd397ed02d7f92f7a5b5373fc192834be0c"/>
    <w:p>
      <w:pPr>
        <w:pStyle w:val="Heading2"/>
      </w:pPr>
      <w:r>
        <w:t xml:space="preserve">5. Diagnose the model and check assumptions.</w:t>
      </w:r>
    </w:p>
    <w:p>
      <w:pPr>
        <w:pStyle w:val="FirstParagraph"/>
      </w:pPr>
      <w:r>
        <w:t xml:space="preserve">In previous workshops, we’ve left assumption checks for the Friday session, but hopefully you’ve gained enough confidence now to do this relatively quickly.</w:t>
      </w:r>
    </w:p>
    <w:p>
      <w:pPr>
        <w:pStyle w:val="BodyText"/>
      </w:pPr>
      <w:r>
        <w:t xml:space="preserve">Let’s do a quick check now:</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88</w:t>
      </w:r>
    </w:p>
    <w:p>
      <w:pPr>
        <w:pStyle w:val="FirstParagraph"/>
      </w:pPr>
      <w:r>
        <w:drawing>
          <wp:inline>
            <wp:extent cx="4620126" cy="3696101"/>
            <wp:effectExtent b="0" l="0" r="0" t="0"/>
            <wp:docPr descr="" title="" id="26" name="Picture"/>
            <a:graphic>
              <a:graphicData uri="http://schemas.openxmlformats.org/drawingml/2006/picture">
                <pic:pic>
                  <pic:nvPicPr>
                    <pic:cNvPr descr="W7_w_answers_files/figure-docx/unnamed-chunk-6-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28" w:name="question-set-one"/>
    <w:p>
      <w:pPr>
        <w:pStyle w:val="Heading3"/>
      </w:pPr>
      <w:r>
        <w:t xml:space="preserve">Question Set One</w:t>
      </w:r>
    </w:p>
    <w:p>
      <w:pPr>
        <w:numPr>
          <w:ilvl w:val="0"/>
          <w:numId w:val="1004"/>
        </w:numPr>
        <w:pStyle w:val="Compact"/>
      </w:pPr>
      <w:r>
        <w:t xml:space="preserve">Do you see any assumptions that are likely broken in the Residuals vs Fitted and Scale-Location plots?</w:t>
      </w:r>
    </w:p>
    <w:p>
      <w:pPr>
        <w:pStyle w:val="SourceCode"/>
      </w:pPr>
      <w:r>
        <w:rPr>
          <w:rStyle w:val="CommentTok"/>
        </w:rPr>
        <w:t xml:space="preserve"># Yes, it looks like we have unequal variance of errors in both figures.</w:t>
      </w:r>
    </w:p>
    <w:p>
      <w:pPr>
        <w:numPr>
          <w:ilvl w:val="0"/>
          <w:numId w:val="1005"/>
        </w:numPr>
        <w:pStyle w:val="Compact"/>
      </w:pPr>
      <w:r>
        <w:t xml:space="preserve">If so, what is the consequence of violating this assumptions?</w:t>
      </w:r>
    </w:p>
    <w:p>
      <w:pPr>
        <w:pStyle w:val="SourceCode"/>
      </w:pPr>
      <w:r>
        <w:rPr>
          <w:rStyle w:val="CommentTok"/>
        </w:rPr>
        <w:t xml:space="preserve"># Our confidence intervals are going to be artificially inflated, making our predictions look more uncertain than they should be.</w:t>
      </w:r>
    </w:p>
    <w:p>
      <w:pPr>
        <w:numPr>
          <w:ilvl w:val="0"/>
          <w:numId w:val="1006"/>
        </w:numPr>
        <w:pStyle w:val="Compact"/>
      </w:pPr>
      <w:r>
        <w:t xml:space="preserve">Do you see any assumptions that are likely broken in the Q-Q Residuals plot?</w:t>
      </w:r>
    </w:p>
    <w:p>
      <w:pPr>
        <w:pStyle w:val="SourceCode"/>
      </w:pPr>
      <w:r>
        <w:rPr>
          <w:rStyle w:val="CommentTok"/>
        </w:rPr>
        <w:t xml:space="preserve"># Our residual errors are not perfectly Normally distributed but they're not that bad. We have three properties that are either more expensive, or cheaper, than we'd expect given the information we've provided to the model. If it were much more severe (i.e. dots all over the place), it can lead to inflated 95% CI.</w:t>
      </w:r>
    </w:p>
    <w:p>
      <w:pPr>
        <w:numPr>
          <w:ilvl w:val="0"/>
          <w:numId w:val="1007"/>
        </w:numPr>
        <w:pStyle w:val="Compact"/>
      </w:pPr>
      <w:r>
        <w:t xml:space="preserve">Are there any observations that are having a disproportionate affect on the model?</w:t>
      </w:r>
    </w:p>
    <w:p>
      <w:pPr>
        <w:pStyle w:val="SourceCode"/>
      </w:pPr>
      <w:r>
        <w:rPr>
          <w:rStyle w:val="CommentTok"/>
        </w:rPr>
        <w:t xml:space="preserve"># Yes, a few. We can see these in the Residuals vs. Leverage plot. Particularly the properties on rows 112 and 88 (note that 88 doesn't appear on the plot and is instead highlighted by a text output)</w:t>
      </w:r>
    </w:p>
    <w:p>
      <w:pPr>
        <w:numPr>
          <w:ilvl w:val="0"/>
          <w:numId w:val="1008"/>
        </w:numPr>
        <w:pStyle w:val="Compact"/>
      </w:pPr>
      <w:r>
        <w:t xml:space="preserve">If there are any such observations, what should we do about them (if in doubt, ask a member of staff)?</w:t>
      </w:r>
    </w:p>
    <w:p>
      <w:pPr>
        <w:pStyle w:val="SourceCode"/>
      </w:pPr>
      <w:r>
        <w:rPr>
          <w:rStyle w:val="CommentTok"/>
        </w:rPr>
        <w:t xml:space="preserve"># We have three options, one of which isn't terribly feasible for us today. </w:t>
      </w:r>
      <w:r>
        <w:br/>
      </w:r>
      <w:r>
        <w:br/>
      </w:r>
      <w:r>
        <w:rPr>
          <w:rStyle w:val="CommentTok"/>
        </w:rPr>
        <w:t xml:space="preserve"># The first is that we can set out to collect more data. This is definitely the best solution, and influential observations tend to be most problematic for smaller datasets, meaning getting more data would have a decent chance of solving this problem. For today though, you don't really have this option.</w:t>
      </w:r>
      <w:r>
        <w:br/>
      </w:r>
      <w:r>
        <w:br/>
      </w:r>
      <w:r>
        <w:rPr>
          <w:rStyle w:val="CommentTok"/>
        </w:rPr>
        <w:t xml:space="preserve"># The second is to remove these observations from the model, and rerun the analysis. Plenty of folk would subscribe to this approach, though personally, I'm not a big fan of this. It's kind of hiding the problem rather than either dealing with it (by collecting more data), or acknowledging it. To be very clear, if you remove these observations it is vitally important that you do say that you've done this. If not, it's going to look like you're "cheating".</w:t>
      </w:r>
      <w:r>
        <w:br/>
      </w:r>
      <w:r>
        <w:br/>
      </w:r>
      <w:r>
        <w:rPr>
          <w:rStyle w:val="CommentTok"/>
        </w:rPr>
        <w:t xml:space="preserve"># The last option is to acknowledge the issue when you write up the results. This is probably the option I'd go for, where I'd make it clear that the parameter estimates are likely biassed and call for caution when interpreting the results. To be very responsible, you'd want to remove the observations, see how much of a difference in makes to the parameter estimates, then report the model that still includes the problematic observations and say, e.g. "these observations look to decrease parameter beta_1 by 0.5" or whatever it may be.</w:t>
      </w:r>
    </w:p>
    <w:bookmarkEnd w:id="28"/>
    <w:bookmarkEnd w:id="29"/>
    <w:bookmarkStart w:id="45"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sqmt</w:t>
      </w:r>
      <w:r>
        <w:t xml:space="preserve">; the model seems to be predicting that adding an extra 1 square meter to a property only increases the rent by about £0.10. Seems a bit weird.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but you can absolutely do this by hand.</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FirstParagraph"/>
      </w:pPr>
      <w:r>
        <w:t xml:space="preserve">Then ask</w:t>
      </w:r>
      <w:r>
        <w:t xml:space="preserve"> </w:t>
      </w:r>
      <w:r>
        <w:rPr>
          <w:rStyle w:val="VerbatimChar"/>
        </w:rPr>
        <w:t xml:space="preserve">ggeffects</w:t>
      </w:r>
      <w:r>
        <w:t xml:space="preserve"> </w:t>
      </w:r>
      <w:r>
        <w:t xml:space="preserve">to predict rabbit weight for each of our</w:t>
      </w:r>
      <w:r>
        <w:t xml:space="preserve"> </w:t>
      </w:r>
      <w:r>
        <w:rPr>
          <w:rStyle w:val="VerbatimChar"/>
        </w:rPr>
        <w:t xml:space="preserve">mongoose</w:t>
      </w:r>
      <w:r>
        <w:t xml:space="preserve"> </w:t>
      </w:r>
      <w:r>
        <w:t xml:space="preserve">categories: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1" name="Picture"/>
            <a:graphic>
              <a:graphicData uri="http://schemas.openxmlformats.org/drawingml/2006/picture">
                <pic:pic>
                  <pic:nvPicPr>
                    <pic:cNvPr descr="W7_w_answers_files/figure-docx/unnamed-chunk-15-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4" name="Picture"/>
            <a:graphic>
              <a:graphicData uri="http://schemas.openxmlformats.org/drawingml/2006/picture">
                <pic:pic>
                  <pic:nvPicPr>
                    <pic:cNvPr descr="W7_w_answers_files/figure-docx/unnamed-chunk-15-2.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7" name="Picture"/>
            <a:graphic>
              <a:graphicData uri="http://schemas.openxmlformats.org/drawingml/2006/picture">
                <pic:pic>
                  <pic:nvPicPr>
                    <pic:cNvPr descr="W7_w_answers_files/figure-docx/unnamed-chunk-15-3.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0" name="Picture"/>
            <a:graphic>
              <a:graphicData uri="http://schemas.openxmlformats.org/drawingml/2006/picture">
                <pic:pic>
                  <pic:nvPicPr>
                    <pic:cNvPr descr="W7_w_answers_files/figure-docx/unnamed-chunk-15-4.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Start w:id="44" w:name="question-set-five"/>
    <w:p>
      <w:pPr>
        <w:pStyle w:val="Heading3"/>
      </w:pPr>
      <w:r>
        <w:t xml:space="preserve">Question Set Five</w:t>
      </w:r>
    </w:p>
    <w:p>
      <w:pPr>
        <w:numPr>
          <w:ilvl w:val="0"/>
          <w:numId w:val="1009"/>
        </w:numPr>
        <w:pStyle w:val="Compact"/>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pStyle w:val="SourceCode"/>
      </w:pPr>
      <w:r>
        <w:rPr>
          <w:rStyle w:val="CommentTok"/>
        </w:rPr>
        <w:t xml:space="preserve"># No, we've built this model to predict, not to understand how X causes Y. Keep in mind that we've almost certaintly got confounding in this model.</w:t>
      </w:r>
    </w:p>
    <w:p>
      <w:pPr>
        <w:numPr>
          <w:ilvl w:val="0"/>
          <w:numId w:val="1010"/>
        </w:numPr>
        <w:pStyle w:val="Compact"/>
      </w:pPr>
      <w:r>
        <w:t xml:space="preserve">Why might the relationship for</w:t>
      </w:r>
      <w:r>
        <w:t xml:space="preserve"> </w:t>
      </w:r>
      <w:r>
        <w:rPr>
          <w:rStyle w:val="VerbatimChar"/>
        </w:rPr>
        <w:t xml:space="preserve">sqmt</w:t>
      </w:r>
      <w:r>
        <w:t xml:space="preserve"> </w:t>
      </w:r>
      <w:r>
        <w:t xml:space="preserve">be a mostly flat line?</w:t>
      </w:r>
    </w:p>
    <w:p>
      <w:pPr>
        <w:pStyle w:val="SourceCode"/>
      </w:pPr>
      <w:r>
        <w:rPr>
          <w:rStyle w:val="CommentTok"/>
        </w:rPr>
        <w:t xml:space="preserve"># Probably because the size of the property *causes* the number of rooms you have. So if we provide the model with both explanatory variables sqmt and rooms, it only needs rooms to make an accurate prediction. Having both sqmt and rooms is redundant (for predictive modelling), because sqmt -&gt; rooms -&gt; price. Basically, the model can "ignore" sqmt once we've told it about rooms.</w:t>
      </w:r>
      <w:r>
        <w:br/>
      </w:r>
      <w:r>
        <w:br/>
      </w:r>
      <w:r>
        <w:rPr>
          <w:rStyle w:val="CommentTok"/>
        </w:rPr>
        <w:t xml:space="preserve"># For an example of where understanding the distinction between predictive and causal modelling is important, consider discussions around gender wage gaps, where Gender -&gt; Job -&gt; Wage. That is, your gender has an influence on which career path someone might choose to follow (e.g. by giving boys toy guns and girls toy dolls). Once "chosen", that career path has an influence on salary (e.g. doctors are paid more than nurses). Once you tell the model someone's job, it doesn't need to know their gender any more to make an accurate *prediction* of their wage. </w:t>
      </w:r>
      <w:r>
        <w:br/>
      </w:r>
      <w:r>
        <w:br/>
      </w:r>
      <w:r>
        <w:rPr>
          <w:rStyle w:val="CommentTok"/>
        </w:rPr>
        <w:t xml:space="preserve"># When people have a poor statistical understanding, they interpret the above as meaning Gender has no influence on Wage (i.e. they incorrectly interpret this as evidence of no gender pay gap), but as the rental price example shows quite nicely, no one is seriously going to suggest you can rent a property the size of Buckingham Palace, so long as it only has one room. So no one should seriously suggest that gender does not impact wage.</w:t>
      </w:r>
      <w:r>
        <w:br/>
      </w:r>
      <w:r>
        <w:br/>
      </w:r>
      <w:r>
        <w:rPr>
          <w:rStyle w:val="CommentTok"/>
        </w:rPr>
        <w:t xml:space="preserve"># Don't make the incredibly common mistake of interpreting a model designed to make predictions with one trying to understand causation. Both have their place and value but they are not exchangeable.</w:t>
      </w:r>
    </w:p>
    <w:p>
      <w:pPr>
        <w:numPr>
          <w:ilvl w:val="0"/>
          <w:numId w:val="1011"/>
        </w:numPr>
        <w:pStyle w:val="Compact"/>
      </w:pPr>
      <w:r>
        <w:t xml:space="preserve">Go to the letting agency website,</w:t>
      </w:r>
      <w:r>
        <w:t xml:space="preserve"> </w:t>
      </w:r>
      <w:hyperlink r:id="rId42">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SourceCode"/>
      </w:pPr>
      <w:r>
        <w:rPr>
          <w:rStyle w:val="CommentTok"/>
        </w:rPr>
        <w:t xml:space="preserve">#E.g. I'll use this property: https://www.aspc.co.uk/search/property/427426/6-Joss-Court/Aberdeen/</w:t>
      </w:r>
      <w:r>
        <w:br/>
      </w:r>
      <w:r>
        <w:br/>
      </w:r>
      <w:r>
        <w:rPr>
          <w:rStyle w:val="CommentTok"/>
        </w:rPr>
        <w:t xml:space="preserve"># I need to create a dataframe to contain the relevant information:</w:t>
      </w:r>
      <w:r>
        <w:br/>
      </w:r>
      <w:r>
        <w:rPr>
          <w:rStyle w:val="NormalTok"/>
        </w:rPr>
        <w:t xml:space="preserve">joss_court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DecValTok"/>
        </w:rPr>
        <w:t xml:space="preserve">61</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tax =</w:t>
      </w:r>
      <w:r>
        <w:rPr>
          <w:rStyle w:val="NormalTok"/>
        </w:rPr>
        <w:t xml:space="preserve"> </w:t>
      </w:r>
      <w:r>
        <w:rPr>
          <w:rStyle w:val="StringTok"/>
        </w:rPr>
        <w:t xml:space="preserve">"c"</w:t>
      </w:r>
      <w:r>
        <w:br/>
      </w:r>
      <w:r>
        <w:rPr>
          <w:rStyle w:val="NormalTok"/>
        </w:rPr>
        <w:t xml:space="preserve">)</w:t>
      </w:r>
      <w:r>
        <w:br/>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w:t>
      </w:r>
      <w:r>
        <w:br/>
      </w:r>
      <w:r>
        <w:br/>
      </w:r>
      <w:r>
        <w:rPr>
          <w:rStyle w:val="CommentTok"/>
        </w:rPr>
        <w:t xml:space="preserve"># The model predicts this property should be £785, and is actually listed at £800 - £25 off is not bad for predicting the rent of a flat the model has never seen before! (That £25 is also the residual error!)</w:t>
      </w:r>
      <w:r>
        <w:br/>
      </w:r>
      <w:r>
        <w:br/>
      </w:r>
      <w:r>
        <w:rPr>
          <w:rStyle w:val="CommentTok"/>
        </w:rPr>
        <w:t xml:space="preserve"># We could always include 95% CI to see if the true rent is within our intervals (using a shortcut to getting 95% CI):</w:t>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 </w:t>
      </w:r>
      <w:r>
        <w:rPr>
          <w:rStyle w:val="AttributeTok"/>
        </w:rPr>
        <w:t xml:space="preserve">interval =</w:t>
      </w:r>
      <w:r>
        <w:rPr>
          <w:rStyle w:val="NormalTok"/>
        </w:rPr>
        <w:t xml:space="preserve"> </w:t>
      </w:r>
      <w:r>
        <w:rPr>
          <w:rStyle w:val="StringTok"/>
        </w:rPr>
        <w:t xml:space="preserve">"confidence"</w:t>
      </w:r>
      <w:r>
        <w:rPr>
          <w:rStyle w:val="NormalTok"/>
        </w:rPr>
        <w:t xml:space="preserve">)</w:t>
      </w:r>
      <w:r>
        <w:br/>
      </w:r>
      <w:r>
        <w:rPr>
          <w:rStyle w:val="CommentTok"/>
        </w:rPr>
        <w:t xml:space="preserve"># And the true rent is comfortably within our intervals</w:t>
      </w:r>
    </w:p>
    <w:p>
      <w:pPr>
        <w:pStyle w:val="FirstParagraph"/>
      </w:pPr>
      <w:r>
        <w:t xml:space="preserve">If you want to see how this kind of model could be translated into something you might see online with a sales pitch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43">
        <w:r>
          <w:rPr>
            <w:rStyle w:val="Hyperlink"/>
          </w:rPr>
          <w:t xml:space="preserve">here</w:t>
        </w:r>
      </w:hyperlink>
      <w:r>
        <w:t xml:space="preserve">. This is a little toy website I made (entirely in</w:t>
      </w:r>
      <w:r>
        <w:t xml:space="preserve"> </w:t>
      </w:r>
      <w:r>
        <w:rPr>
          <w:rStyle w:val="VerbatimChar"/>
        </w:rPr>
        <w:t xml:space="preserve">R</w:t>
      </w:r>
      <w:r>
        <w:t xml:space="preserve">) just to show you a slightly glossier version of your model.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44"/>
    <w:bookmarkEnd w:id="45"/>
    <w:bookmarkEnd w:id="46"/>
    <w:bookmarkStart w:id="61" w:name="causal-modelling"/>
    <w:p>
      <w:pPr>
        <w:pStyle w:val="Heading1"/>
      </w:pPr>
      <w:r>
        <w:t xml:space="preserve">Causal modelling</w:t>
      </w:r>
    </w:p>
    <w:bookmarkStart w:id="47" w:name="formulate-a-research-question-1"/>
    <w:p>
      <w:pPr>
        <w:pStyle w:val="Heading2"/>
      </w:pPr>
      <w:r>
        <w:t xml:space="preserve">1. Formulate a Research Question</w:t>
      </w:r>
    </w:p>
    <w:p>
      <w:pPr>
        <w:pStyle w:val="FirstParagraph"/>
      </w:pPr>
      <w:r>
        <w:t xml:space="preserve">We’re now going to switch over to causal modelling using the same dataset, hopefully, to really hammer home to difference in the two approaches. Our research question is going to be to understand the causal effect of square meters on rent price, or</w:t>
      </w:r>
      <w:r>
        <w:t xml:space="preserve"> </w:t>
      </w:r>
      <w:r>
        <w:t xml:space="preserve">“</w:t>
      </w:r>
      <w:r>
        <w:t xml:space="preserve">what is the causal effect of the size of a rental property, in square meters, on the listed rental price?</w:t>
      </w:r>
      <w:r>
        <w:t xml:space="preserve">”</w:t>
      </w:r>
      <w:r>
        <w:t xml:space="preserve">.</w:t>
      </w:r>
    </w:p>
    <w:p>
      <w:pPr>
        <w:pStyle w:val="BodyText"/>
      </w:pPr>
      <w:r>
        <w:t xml:space="preserve">Because we’ve already done an EDA and thought about hidden assumptions, we can move on to fitting the model, but before we do that, we now have an extra step.</w:t>
      </w:r>
    </w:p>
    <w:bookmarkEnd w:id="47"/>
    <w:bookmarkStart w:id="51" w:name="extra-creating-a-dag"/>
    <w:p>
      <w:pPr>
        <w:pStyle w:val="Heading2"/>
      </w:pPr>
      <w:r>
        <w:t xml:space="preserve">Extra: Creating a DAG</w:t>
      </w:r>
    </w:p>
    <w:p>
      <w:pPr>
        <w:pStyle w:val="FirstParagraph"/>
      </w:pPr>
      <w:r>
        <w:t xml:space="preserve">Because our question is causal, we can’t just use the approach we did above and throw everything into the model and read off every parameter estimate as being causal. Instead, we need to think about confounding and how to responsibly deal with that in our model. One of the least technical ways of doing this is to create a Directed Acylic Graph (or DAG). This can often be a pretty laborious process, e.g. creating a DAG in powerpoint, but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The function we’ll be using from</w:t>
      </w:r>
      <w:r>
        <w:t xml:space="preserve"> </w:t>
      </w:r>
      <w:r>
        <w:rPr>
          <w:rStyle w:val="VerbatimChar"/>
        </w:rPr>
        <w:t xml:space="preserve">performance</w:t>
      </w:r>
      <w:r>
        <w:t xml:space="preserve"> </w:t>
      </w:r>
      <w:r>
        <w:t xml:space="preserve">is called</w:t>
      </w:r>
      <w:r>
        <w:t xml:space="preserve"> </w:t>
      </w:r>
      <w:r>
        <w:rPr>
          <w:rStyle w:val="VerbatimChar"/>
        </w:rPr>
        <w:t xml:space="preserve">check_dag()</w:t>
      </w:r>
      <w:r>
        <w:t xml:space="preserve">. The way the function works is that we specify what we believe (or assume) the causal relationships are. For instance, if we think rent is caused by a combination of rooms, square meters, tax band and EPC, then we would convert this to</w:t>
      </w:r>
      <w:r>
        <w:t xml:space="preserve"> </w:t>
      </w:r>
      <w:r>
        <w:rPr>
          <w:rStyle w:val="VerbatimChar"/>
        </w:rPr>
        <w:t xml:space="preserve">Rent ~ Rooms + Sqmt + Tax + EPC</w:t>
      </w:r>
      <w:r>
        <w:t xml:space="preserve"> </w:t>
      </w:r>
      <w:r>
        <w:t xml:space="preserve">(note that we don’t need to use the same variable names as in our dataset - these can be called anything, just avoid spaces, e.g. </w:t>
      </w:r>
      <w:r>
        <w:rPr>
          <w:rStyle w:val="VerbatimChar"/>
        </w:rPr>
        <w:t xml:space="preserve">Aberdeen Rent ~ Rooms</w:t>
      </w:r>
      <w:r>
        <w:t xml:space="preserve"> </w:t>
      </w:r>
      <w:r>
        <w:t xml:space="preserve">where the space between</w:t>
      </w:r>
      <w:r>
        <w:t xml:space="preserve"> </w:t>
      </w:r>
      <w:r>
        <w:rPr>
          <w:rStyle w:val="VerbatimChar"/>
        </w:rPr>
        <w:t xml:space="preserve">Aberdeen</w:t>
      </w:r>
      <w:r>
        <w:t xml:space="preserve"> </w:t>
      </w:r>
      <w:r>
        <w:t xml:space="preserve">and</w:t>
      </w:r>
      <w:r>
        <w:t xml:space="preserve"> </w:t>
      </w:r>
      <w:r>
        <w:rPr>
          <w:rStyle w:val="VerbatimChar"/>
        </w:rPr>
        <w:t xml:space="preserve">Rent</w:t>
      </w:r>
      <w:r>
        <w:t xml:space="preserve"> </w:t>
      </w:r>
      <w:r>
        <w:t xml:space="preserve">will cause problems).</w:t>
      </w:r>
    </w:p>
    <w:p>
      <w:pPr>
        <w:pStyle w:val="BodyText"/>
      </w:pPr>
      <w:r>
        <w:t xml:space="preserve">Having done that, we now just go through what might cause the other variables, for instance the number of rooms you can have in a flat is clearly caused by how many square meters there are, so</w:t>
      </w:r>
      <w:r>
        <w:t xml:space="preserve"> </w:t>
      </w:r>
      <w:r>
        <w:rPr>
          <w:rStyle w:val="VerbatimChar"/>
        </w:rPr>
        <w:t xml:space="preserve">Rooms ~ Sqmt</w:t>
      </w:r>
      <w:r>
        <w:t xml:space="preserve">, and so on.</w:t>
      </w:r>
    </w:p>
    <w:p>
      <w:pPr>
        <w:pStyle w:val="BodyText"/>
      </w:pPr>
      <w:r>
        <w:t xml:space="preserve">The final part we need to complete is to define what our response variable is (called</w:t>
      </w:r>
      <w:r>
        <w:t xml:space="preserve"> </w:t>
      </w:r>
      <w:r>
        <w:t xml:space="preserve">“</w:t>
      </w:r>
      <w:r>
        <w:t xml:space="preserve">outcome</w:t>
      </w:r>
      <w:r>
        <w:t xml:space="preserve">”</w:t>
      </w:r>
      <w:r>
        <w:t xml:space="preserve"> </w:t>
      </w:r>
      <w:r>
        <w:t xml:space="preserve">by</w:t>
      </w:r>
      <w:r>
        <w:t xml:space="preserve"> </w:t>
      </w:r>
      <w:r>
        <w:rPr>
          <w:rStyle w:val="VerbatimChar"/>
        </w:rPr>
        <w:t xml:space="preserve">performance</w:t>
      </w:r>
      <w:r>
        <w:t xml:space="preserve">) and what our explanatory variable is (called</w:t>
      </w:r>
      <w:r>
        <w:t xml:space="preserve"> </w:t>
      </w:r>
      <w:r>
        <w:t xml:space="preserve">“</w:t>
      </w:r>
      <w:r>
        <w:t xml:space="preserve">exposure</w:t>
      </w:r>
      <w:r>
        <w:t xml:space="preserve">”</w:t>
      </w:r>
      <w:r>
        <w:t xml:space="preserve">). This defines our initial model, which in this case would be:</w:t>
      </w:r>
      <w:r>
        <w:t xml:space="preserve"> </w:t>
      </w:r>
      <w:r>
        <w:rPr>
          <w:rStyle w:val="VerbatimChar"/>
        </w:rPr>
        <w:t xml:space="preserve">Rent ~ Sqmt</w:t>
      </w:r>
      <w:r>
        <w:t xml:space="preserve">.</w:t>
      </w:r>
    </w:p>
    <w:p>
      <w:pPr>
        <w:pStyle w:val="BodyText"/>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Rent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Sqmt,</w:t>
      </w:r>
      <w:r>
        <w:br/>
      </w:r>
      <w:r>
        <w:rPr>
          <w:rStyle w:val="NormalTok"/>
        </w:rPr>
        <w:t xml:space="preserve">  EPC </w:t>
      </w:r>
      <w:r>
        <w:rPr>
          <w:rStyle w:val="SpecialCharTok"/>
        </w:rPr>
        <w:t xml:space="preserve">~</w:t>
      </w:r>
      <w:r>
        <w:rPr>
          <w:rStyle w:val="NormalTok"/>
        </w:rPr>
        <w:t xml:space="preserve"> Sqmt,</w:t>
      </w:r>
      <w:r>
        <w:br/>
      </w:r>
      <w:r>
        <w:rPr>
          <w:rStyle w:val="NormalTok"/>
        </w:rPr>
        <w:t xml:space="preserve">  TAX </w:t>
      </w:r>
      <w:r>
        <w:rPr>
          <w:rStyle w:val="SpecialCharTok"/>
        </w:rPr>
        <w:t xml:space="preserve">~</w:t>
      </w:r>
      <w:r>
        <w:rPr>
          <w:rStyle w:val="NormalTok"/>
        </w:rPr>
        <w:t xml:space="preserve"> Sqmt,</w:t>
      </w:r>
      <w:r>
        <w:br/>
      </w:r>
      <w:r>
        <w:rPr>
          <w:rStyle w:val="NormalTok"/>
        </w:rPr>
        <w:t xml:space="preserve">  </w:t>
      </w:r>
      <w:r>
        <w:rPr>
          <w:rStyle w:val="AttributeTok"/>
        </w:rPr>
        <w:t xml:space="preserve">exposure =</w:t>
      </w:r>
      <w:r>
        <w:rPr>
          <w:rStyle w:val="NormalTok"/>
        </w:rPr>
        <w:t xml:space="preserve"> </w:t>
      </w:r>
      <w:r>
        <w:rPr>
          <w:rStyle w:val="StringTok"/>
        </w:rPr>
        <w:t xml:space="preserve">"Sqmt"</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"Rent"</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49" name="Picture"/>
            <a:graphic>
              <a:graphicData uri="http://schemas.openxmlformats.org/drawingml/2006/picture">
                <pic:pic>
                  <pic:nvPicPr>
                    <pic:cNvPr descr="W7_w_answers_files/figure-docx/unnamed-chunk-20-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we can use it to identify which model we should run to answer our research question:</w:t>
      </w:r>
    </w:p>
    <w:p>
      <w:pPr>
        <w:pStyle w:val="SourceCode"/>
      </w:pPr>
      <w:r>
        <w:rPr>
          <w:rStyle w:val="NormalTok"/>
        </w:rPr>
        <w:t xml:space="preserve">rent_dag</w:t>
      </w:r>
    </w:p>
    <w:p>
      <w:pPr>
        <w:pStyle w:val="FirstParagraph"/>
      </w:pPr>
      <w:r>
        <w:t xml:space="preserve">This tells us that to estimate for the</w:t>
      </w:r>
      <w:r>
        <w:t xml:space="preserve"> </w:t>
      </w:r>
      <w:r>
        <w:rPr>
          <w:iCs/>
          <w:i/>
        </w:rPr>
        <w:t xml:space="preserve">direct</w:t>
      </w:r>
      <w:r>
        <w:t xml:space="preserve"> </w:t>
      </w:r>
      <w:r>
        <w:t xml:space="preserve">effect of Sqmt on Rent, we would also need to include EPC and Rooms, but we aren’t interested in just the direct effect, we want to understand what would happen to Rent if we increased a property by 10 square meters,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Rent ~ Sqmt</w:t>
      </w:r>
      <w:r>
        <w:t xml:space="preserve">.</w:t>
      </w:r>
    </w:p>
    <w:bookmarkEnd w:id="51"/>
    <w:bookmarkStart w:id="52" w:name="fit-an-appropriate-model.-1"/>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bookmarkEnd w:id="52"/>
    <w:bookmarkStart w:id="56"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54" name="Picture"/>
            <a:graphic>
              <a:graphicData uri="http://schemas.openxmlformats.org/drawingml/2006/picture">
                <pic:pic>
                  <pic:nvPicPr>
                    <pic:cNvPr descr="W7_w_answers_files/figure-docx/unnamed-chunk-23-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We have a fairly similar looking set of plots compared to our first model. The problematic observations this time, though, are rows 112, 79 and 55. As above we have to make a decision. Either we remove these observations from the data and rerun the model, or we carefully caveat our results to indicate that our estimates may be biased. The choice is entirely yours to make, though personally, I prefer not to remove data just because the model struggles to understand them. After all, those data points aren’t</w:t>
      </w:r>
      <w:r>
        <w:t xml:space="preserve"> </w:t>
      </w:r>
      <w:r>
        <w:t xml:space="preserve">“</w:t>
      </w:r>
      <w:r>
        <w:t xml:space="preserve">wrong</w:t>
      </w:r>
      <w:r>
        <w:t xml:space="preserve">”</w:t>
      </w:r>
      <w:r>
        <w:t xml:space="preserve">, they’re just showing the limitations of the model.</w:t>
      </w:r>
    </w:p>
    <w:bookmarkEnd w:id="56"/>
    <w:bookmarkStart w:id="60"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sqmt),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sqmt),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W7_w_answers_files/figure-docx/unnamed-chunk-25-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the average rental property in Aberdeen starts at a baseline of roughly £305 but for every additional meter square</w:t>
      </w:r>
      <w:r>
        <w:t xml:space="preserve"> </w:t>
      </w:r>
      <w:r>
        <w:t xml:space="preserve">“</w:t>
      </w:r>
      <w:r>
        <w:t xml:space="preserve">added</w:t>
      </w:r>
      <w:r>
        <w:t xml:space="preserve">”</w:t>
      </w:r>
      <w:r>
        <w:t xml:space="preserve"> </w:t>
      </w:r>
      <w:r>
        <w:t xml:space="preserve">the rent increases by roughly £7.50. So long as we assume that our DAG is accurate, this £7.50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price by £0.10. Clearly that was never going to be the actual</w:t>
      </w:r>
      <w:r>
        <w:t xml:space="preserve"> </w:t>
      </w:r>
      <w:r>
        <w:rPr>
          <w:iCs/>
          <w:i/>
        </w:rPr>
        <w:t xml:space="preserve">causal</w:t>
      </w:r>
      <w:r>
        <w:t xml:space="preserve"> </w:t>
      </w:r>
      <w:r>
        <w:t xml:space="preserve">effect; it’s confounded. But that didn’t matter because our aim was to make a predictive model, not to understand the causal effect.</w:t>
      </w:r>
    </w:p>
    <w:bookmarkEnd w:id="60"/>
    <w:bookmarkEnd w:id="61"/>
    <w:bookmarkStart w:id="62"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focussed on understanding the causal effect of EPC on price.</w:t>
      </w:r>
    </w:p>
    <w:p>
      <w:pPr>
        <w:pStyle w:val="SourceCode"/>
      </w:pP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Rent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Sqmt,</w:t>
      </w:r>
      <w:r>
        <w:br/>
      </w:r>
      <w:r>
        <w:rPr>
          <w:rStyle w:val="NormalTok"/>
        </w:rPr>
        <w:t xml:space="preserve">  EPC </w:t>
      </w:r>
      <w:r>
        <w:rPr>
          <w:rStyle w:val="SpecialCharTok"/>
        </w:rPr>
        <w:t xml:space="preserve">~</w:t>
      </w:r>
      <w:r>
        <w:rPr>
          <w:rStyle w:val="NormalTok"/>
        </w:rPr>
        <w:t xml:space="preserve"> Sqmt,</w:t>
      </w:r>
      <w:r>
        <w:br/>
      </w:r>
      <w:r>
        <w:rPr>
          <w:rStyle w:val="NormalTok"/>
        </w:rPr>
        <w:t xml:space="preserve">  TAX </w:t>
      </w:r>
      <w:r>
        <w:rPr>
          <w:rStyle w:val="SpecialCharTok"/>
        </w:rPr>
        <w:t xml:space="preserve">~</w:t>
      </w:r>
      <w:r>
        <w:rPr>
          <w:rStyle w:val="NormalTok"/>
        </w:rPr>
        <w:t xml:space="preserve"> Sqmt,</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"Rent"</w:t>
      </w:r>
      <w:r>
        <w:br/>
      </w:r>
      <w:r>
        <w:rPr>
          <w:rStyle w:val="NormalTok"/>
        </w:rPr>
        <w:t xml:space="preserve">)</w:t>
      </w:r>
      <w:r>
        <w:br/>
      </w:r>
      <w:r>
        <w:rPr>
          <w:rStyle w:val="NormalTok"/>
        </w:rPr>
        <w:t xml:space="preserve">rent_dag</w:t>
      </w:r>
      <w:r>
        <w:br/>
      </w:r>
      <w:r>
        <w:rPr>
          <w:rStyle w:val="NormalTok"/>
        </w:rPr>
        <w:t xml:space="preserve">epc_mod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epc </w:t>
      </w:r>
      <w:r>
        <w:rPr>
          <w:rStyle w:val="SpecialCharTok"/>
        </w:rPr>
        <w:t xml:space="preserve">+</w:t>
      </w:r>
      <w:r>
        <w:rPr>
          <w:rStyle w:val="NormalTok"/>
        </w:rPr>
        <w:t xml:space="preserve"> sqmt, </w:t>
      </w:r>
      <w:r>
        <w:rPr>
          <w:rStyle w:val="AttributeTok"/>
        </w:rPr>
        <w:t xml:space="preserve">data =</w:t>
      </w:r>
      <w:r>
        <w:rPr>
          <w:rStyle w:val="NormalTok"/>
        </w:rPr>
        <w:t xml:space="preserve"> abdn)</w:t>
      </w:r>
      <w:r>
        <w:br/>
      </w:r>
      <w:r>
        <w:rPr>
          <w:rStyle w:val="FunctionTok"/>
        </w:rPr>
        <w:t xml:space="preserve">summary</w:t>
      </w:r>
      <w:r>
        <w:rPr>
          <w:rStyle w:val="NormalTok"/>
        </w:rPr>
        <w:t xml:space="preserve">(epc_mod)</w:t>
      </w:r>
      <w:r>
        <w:br/>
      </w:r>
      <w:r>
        <w:rPr>
          <w:rStyle w:val="FunctionTok"/>
        </w:rPr>
        <w:t xml:space="preserve">plot</w:t>
      </w:r>
      <w:r>
        <w:rPr>
          <w:rStyle w:val="NormalTok"/>
        </w:rPr>
        <w:t xml:space="preserve">(</w:t>
      </w:r>
      <w:r>
        <w:rPr>
          <w:rStyle w:val="FunctionTok"/>
        </w:rPr>
        <w:t xml:space="preserve">ggpredict</w:t>
      </w:r>
      <w:r>
        <w:rPr>
          <w:rStyle w:val="NormalTok"/>
        </w:rPr>
        <w:t xml:space="preserve">(epc_mod, </w:t>
      </w:r>
      <w:r>
        <w:rPr>
          <w:rStyle w:val="AttributeTok"/>
        </w:rPr>
        <w:t xml:space="preserve">terms =</w:t>
      </w:r>
      <w:r>
        <w:rPr>
          <w:rStyle w:val="NormalTok"/>
        </w:rPr>
        <w:t xml:space="preserve"> </w:t>
      </w:r>
      <w:r>
        <w:rPr>
          <w:rStyle w:val="StringTok"/>
        </w:rPr>
        <w:t xml:space="preserve">"epc"</w:t>
      </w:r>
      <w:r>
        <w:rPr>
          <w:rStyle w:val="NormalTok"/>
        </w:rPr>
        <w:t xml:space="preserve">))</w:t>
      </w:r>
      <w:r>
        <w:br/>
      </w:r>
      <w:r>
        <w:rPr>
          <w:rStyle w:val="CommentTok"/>
        </w:rPr>
        <w:t xml:space="preserve"># The causal effects seem to be all over the place. This either suggests that the DAG may be more complex than I've assumed, or we need more data to estimate this relationship properly.</w:t>
      </w:r>
      <w:r>
        <w:br/>
      </w:r>
      <w:r>
        <w:rPr>
          <w:rStyle w:val="CommentTok"/>
        </w:rPr>
        <w:t xml:space="preserve"># For transparency, my formal version of the DAG would look like:</w:t>
      </w:r>
      <w:r>
        <w:br/>
      </w:r>
      <w:r>
        <w:rPr>
          <w:rStyle w:val="NormalTok"/>
        </w:rPr>
        <w:t xml:space="preserve">better_dag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Rent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 </w:t>
      </w:r>
      <w:r>
        <w:rPr>
          <w:rStyle w:val="SpecialCharTok"/>
        </w:rPr>
        <w:t xml:space="preserve">+</w:t>
      </w:r>
      <w:r>
        <w:rPr>
          <w:rStyle w:val="NormalTok"/>
        </w:rPr>
        <w:t xml:space="preserve"> PropertyType,</w:t>
      </w:r>
      <w:r>
        <w:br/>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PropertyAge,</w:t>
      </w:r>
      <w:r>
        <w:br/>
      </w:r>
      <w:r>
        <w:rPr>
          <w:rStyle w:val="NormalTok"/>
        </w:rPr>
        <w:t xml:space="preserve">  EPC </w:t>
      </w:r>
      <w:r>
        <w:rPr>
          <w:rStyle w:val="SpecialCharTok"/>
        </w:rPr>
        <w:t xml:space="preserve">~</w:t>
      </w:r>
      <w:r>
        <w:rPr>
          <w:rStyle w:val="NormalTok"/>
        </w:rPr>
        <w:t xml:space="preserve"> Sqmt </w:t>
      </w:r>
      <w:r>
        <w:rPr>
          <w:rStyle w:val="SpecialCharTok"/>
        </w:rPr>
        <w:t xml:space="preserve">+</w:t>
      </w:r>
      <w:r>
        <w:rPr>
          <w:rStyle w:val="NormalTok"/>
        </w:rPr>
        <w:t xml:space="preserve"> PropertyAge,</w:t>
      </w:r>
      <w:r>
        <w:br/>
      </w:r>
      <w:r>
        <w:rPr>
          <w:rStyle w:val="NormalTok"/>
        </w:rPr>
        <w:t xml:space="preserve">  Tax </w:t>
      </w:r>
      <w:r>
        <w:rPr>
          <w:rStyle w:val="SpecialCharTok"/>
        </w:rPr>
        <w:t xml:space="preserve">~</w:t>
      </w:r>
      <w:r>
        <w:rPr>
          <w:rStyle w:val="NormalTok"/>
        </w:rPr>
        <w:t xml:space="preserve"> HistoricPrice,</w:t>
      </w:r>
      <w:r>
        <w:br/>
      </w:r>
      <w:r>
        <w:rPr>
          <w:rStyle w:val="NormalTok"/>
        </w:rPr>
        <w:t xml:space="preserve">  HistoricPrice </w:t>
      </w:r>
      <w:r>
        <w:rPr>
          <w:rStyle w:val="SpecialCharTok"/>
        </w:rPr>
        <w:t xml:space="preserve">~</w:t>
      </w:r>
      <w:r>
        <w:rPr>
          <w:rStyle w:val="NormalTok"/>
        </w:rPr>
        <w:t xml:space="preserve"> PropertyAge </w:t>
      </w:r>
      <w:r>
        <w:rPr>
          <w:rStyle w:val="SpecialCharTok"/>
        </w:rPr>
        <w:t xml:space="preserve">+</w:t>
      </w:r>
      <w:r>
        <w:rPr>
          <w:rStyle w:val="NormalTok"/>
        </w:rPr>
        <w:t xml:space="preserve"> PropertyType </w:t>
      </w:r>
      <w:r>
        <w:rPr>
          <w:rStyle w:val="SpecialCharTok"/>
        </w:rPr>
        <w:t xml:space="preserve">+</w:t>
      </w:r>
      <w:r>
        <w:rPr>
          <w:rStyle w:val="NormalTok"/>
        </w:rPr>
        <w:t xml:space="preserve"> Rooms </w:t>
      </w:r>
      <w:r>
        <w:rPr>
          <w:rStyle w:val="SpecialCharTok"/>
        </w:rPr>
        <w:t xml:space="preserve">+</w:t>
      </w:r>
      <w:r>
        <w:rPr>
          <w:rStyle w:val="NormalTok"/>
        </w:rPr>
        <w:t xml:space="preserve"> Sqmt,</w:t>
      </w:r>
      <w:r>
        <w:br/>
      </w:r>
      <w:r>
        <w:rPr>
          <w:rStyle w:val="NormalTok"/>
        </w:rPr>
        <w:t xml:space="preserve">  Sqmt </w:t>
      </w:r>
      <w:r>
        <w:rPr>
          <w:rStyle w:val="SpecialCharTok"/>
        </w:rPr>
        <w:t xml:space="preserve">~</w:t>
      </w:r>
      <w:r>
        <w:rPr>
          <w:rStyle w:val="NormalTok"/>
        </w:rPr>
        <w:t xml:space="preserve"> PropertyAge </w:t>
      </w:r>
      <w:r>
        <w:rPr>
          <w:rStyle w:val="SpecialCharTok"/>
        </w:rPr>
        <w:t xml:space="preserve">+</w:t>
      </w:r>
      <w:r>
        <w:rPr>
          <w:rStyle w:val="NormalTok"/>
        </w:rPr>
        <w:t xml:space="preserve"> PropertyType,</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"Rent"</w:t>
      </w:r>
      <w:r>
        <w:br/>
      </w:r>
      <w:r>
        <w:rPr>
          <w:rStyle w:val="NormalTok"/>
        </w:rPr>
        <w:t xml:space="preserve">)</w:t>
      </w:r>
      <w:r>
        <w:br/>
      </w:r>
      <w:r>
        <w:rPr>
          <w:rStyle w:val="FunctionTok"/>
        </w:rPr>
        <w:t xml:space="preserve">plot</w:t>
      </w:r>
      <w:r>
        <w:rPr>
          <w:rStyle w:val="NormalTok"/>
        </w:rPr>
        <w:t xml:space="preserve">(better_dag)</w:t>
      </w:r>
      <w:r>
        <w:br/>
      </w:r>
      <w:r>
        <w:rPr>
          <w:rStyle w:val="NormalTok"/>
        </w:rPr>
        <w:t xml:space="preserve">better_dag</w:t>
      </w:r>
      <w:r>
        <w:br/>
      </w:r>
      <w:r>
        <w:rPr>
          <w:rStyle w:val="CommentTok"/>
        </w:rPr>
        <w:t xml:space="preserve"># Which tells us that we'd one of the following models:</w:t>
      </w:r>
      <w:r>
        <w:br/>
      </w:r>
      <w:r>
        <w:rPr>
          <w:rStyle w:val="CommentTok"/>
        </w:rPr>
        <w:t xml:space="preserve"># Rent ~ EPC + PropertyType + Rooms + Sqmt + Tax</w:t>
      </w:r>
      <w:r>
        <w:br/>
      </w:r>
      <w:r>
        <w:rPr>
          <w:rStyle w:val="CommentTok"/>
        </w:rPr>
        <w:t xml:space="preserve"># Rent ~ EPC + HistoricPrice + PropertyType + Rooms + Sqmt</w:t>
      </w:r>
      <w:r>
        <w:br/>
      </w:r>
      <w:r>
        <w:rPr>
          <w:rStyle w:val="CommentTok"/>
        </w:rPr>
        <w:t xml:space="preserve"># Rent ~ EPC + PropertyAge + Sqmt</w:t>
      </w:r>
      <w:r>
        <w:br/>
      </w:r>
      <w:r>
        <w:rPr>
          <w:rStyle w:val="CommentTok"/>
        </w:rPr>
        <w:t xml:space="preserve"># The easiest of which would be the last (given it needs the fewest variables) but we don't have the age of the property in this dataset</w:t>
      </w:r>
      <w:r>
        <w:br/>
      </w:r>
      <w:r>
        <w:rPr>
          <w:rStyle w:val="CommentTok"/>
        </w:rPr>
        <w:t xml:space="preserve"># The means we can't currently understand the causal effect of EPC with the data as is, so we'd need to go collect more data</w:t>
      </w:r>
      <w:r>
        <w:br/>
      </w:r>
      <w:r>
        <w:rPr>
          <w:rStyle w:val="CommentTok"/>
        </w:rPr>
        <w:t xml:space="preserve"># This is a nice example of where doing the DAG before data collection helps to prevent headaches later on</w:t>
      </w:r>
    </w:p>
    <w:bookmarkEnd w:id="62"/>
    <w:bookmarkStart w:id="63"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6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hyperlink" Id="rId43" Target="https://deonroos.shinyapps.io/BI3010_Rent/" TargetMode="External" /><Relationship Type="http://schemas.openxmlformats.org/officeDocument/2006/relationships/hyperlink" Id="rId42"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43" Target="https://deonroos.shinyapps.io/BI3010_Rent/" TargetMode="External" /><Relationship Type="http://schemas.openxmlformats.org/officeDocument/2006/relationships/hyperlink" Id="rId42"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2024-08-21T10:42:19Z</dcterms:created>
  <dcterms:modified xsi:type="dcterms:W3CDTF">2024-08-21T10:42:19Z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2024-08-21</vt:lpwstr>
  </property>
  <property fmtid="{D5CDD505-2E9C-101B-9397-08002B2CF9AE}" pid="3" name="output">
    <vt:lpwstr/>
  </property>
</Properties>
</file>