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w:t>
      </w:r>
      <w:r>
        <w:t xml:space="preserve"> </w:t>
      </w:r>
      <w:r>
        <w:rPr>
          <w:iCs/>
          <w:i/>
        </w:rPr>
        <w:t xml:space="preserve">should</w:t>
      </w:r>
      <w:r>
        <w:t xml:space="preserve">) use this same general workflow, regardless the dataset, the scenario, or the analytical method you may find yourself using.</w:t>
      </w:r>
    </w:p>
    <w:p>
      <w:pPr>
        <w:pStyle w:val="BodyText"/>
      </w:pPr>
      <w:r>
        <w:t xml:space="preserve">The general workflow we’ll be using can be broken down into:</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bookmarkEnd w:id="20"/>
    <w:bookmarkStart w:id="21" w:name="learning-objectives"/>
    <w:p>
      <w:pPr>
        <w:pStyle w:val="Heading1"/>
      </w:pPr>
      <w:r>
        <w:t xml:space="preserve">Learning Objectives</w:t>
      </w:r>
    </w:p>
    <w:p>
      <w:pPr>
        <w:numPr>
          <w:ilvl w:val="0"/>
          <w:numId w:val="1002"/>
        </w:numPr>
        <w:pStyle w:val="Compact"/>
      </w:pPr>
      <w:r>
        <w:t xml:space="preserve">(Re)familiarise yourself with the basics of</w:t>
      </w:r>
      <w:r>
        <w:t xml:space="preserve"> </w:t>
      </w:r>
      <w:r>
        <w:rPr>
          <w:rStyle w:val="VerbatimChar"/>
        </w:rPr>
        <w:t xml:space="preserve">R</w:t>
      </w:r>
      <w:r>
        <w:t xml:space="preserve">;</w:t>
      </w:r>
    </w:p>
    <w:p>
      <w:pPr>
        <w:numPr>
          <w:ilvl w:val="0"/>
          <w:numId w:val="1002"/>
        </w:numPr>
        <w:pStyle w:val="Compact"/>
      </w:pPr>
      <w:r>
        <w:t xml:space="preserve">Use</w:t>
      </w:r>
      <w:r>
        <w:t xml:space="preserve"> </w:t>
      </w:r>
      <w:r>
        <w:rPr>
          <w:rStyle w:val="VerbatimChar"/>
        </w:rPr>
        <w:t xml:space="preserve">R</w:t>
      </w:r>
      <w:r>
        <w:t xml:space="preserve"> </w:t>
      </w:r>
      <w:r>
        <w:t xml:space="preserve">to perform simple descriptive summaries of data and data processing;</w:t>
      </w:r>
    </w:p>
    <w:p>
      <w:pPr>
        <w:numPr>
          <w:ilvl w:val="0"/>
          <w:numId w:val="1002"/>
        </w:numPr>
        <w:pStyle w:val="Compact"/>
      </w:pPr>
      <w:r>
        <w:t xml:space="preserve">Use the results of the EDA (Exploratory Data Analysis) to identify any issues in the data;</w:t>
      </w:r>
    </w:p>
    <w:p>
      <w:pPr>
        <w:numPr>
          <w:ilvl w:val="0"/>
          <w:numId w:val="1002"/>
        </w:numPr>
        <w:pStyle w:val="Compact"/>
      </w:pPr>
      <w:r>
        <w:t xml:space="preserve">Begin thinking about the assumptions we make with a specific dataset even before we begin using statistics</w:t>
      </w:r>
    </w:p>
    <w:p>
      <w:pPr>
        <w:pStyle w:val="FirstParagraph"/>
      </w:pPr>
      <w:r>
        <w:t xml:space="preserve">All of these objectives link to useful skills for</w:t>
      </w:r>
      <w:r>
        <w:t xml:space="preserve"> </w:t>
      </w:r>
      <w:r>
        <w:rPr>
          <w:bCs/>
          <w:b/>
        </w:rPr>
        <w:t xml:space="preserve">initial, quick explorations</w:t>
      </w:r>
      <w:r>
        <w:t xml:space="preserve"> </w:t>
      </w:r>
      <w:r>
        <w:t xml:space="preserve">and screening of datasets. Because it’s so important to ensure that the data we subsequently use in analysis is suitable for answering our question, the importance of such EDA cannot be overstated.</w:t>
      </w:r>
    </w:p>
    <w:p>
      <w:pPr>
        <w:pStyle w:val="BodyText"/>
      </w:pPr>
      <w:r>
        <w:t xml:space="preserve">These skills will be used throughout the course.</w:t>
      </w:r>
    </w:p>
    <w:bookmarkEnd w:id="21"/>
    <w:bookmarkStart w:id="26" w:name="instruction-orientation"/>
    <w:p>
      <w:pPr>
        <w:pStyle w:val="Heading1"/>
      </w:pPr>
      <w:r>
        <w:t xml:space="preserve">Instruction Orientation</w:t>
      </w:r>
    </w:p>
    <w:p>
      <w:pPr>
        <w:pStyle w:val="FirstParagraph"/>
      </w:pPr>
      <w:r>
        <w:t xml:space="preserve">All instructions for the workshops are created in</w:t>
      </w:r>
      <w:r>
        <w:t xml:space="preserve"> </w:t>
      </w:r>
      <w:r>
        <w:rPr>
          <w:rStyle w:val="VerbatimChar"/>
        </w:rPr>
        <w:t xml:space="preserve">R</w:t>
      </w:r>
      <w:r>
        <w:t xml:space="preserve"> </w:t>
      </w:r>
      <w:r>
        <w:t xml:space="preserve">using a tool called</w:t>
      </w:r>
      <w:r>
        <w:t xml:space="preserve"> </w:t>
      </w:r>
      <w:r>
        <w:rPr>
          <w:rStyle w:val="VerbatimChar"/>
        </w:rPr>
        <w:t xml:space="preserve">RMarkdown</w:t>
      </w:r>
      <w:r>
        <w:t xml:space="preserve">, which is then exported as Word documents. Within these instructions, code will either be</w:t>
      </w:r>
      <w:r>
        <w:t xml:space="preserve"> </w:t>
      </w:r>
      <w:r>
        <w:rPr>
          <w:rStyle w:val="VerbatimChar"/>
        </w:rPr>
        <w:t xml:space="preserve">inline</w:t>
      </w:r>
      <w:r>
        <w:t xml:space="preserve"> </w:t>
      </w:r>
      <w:r>
        <w:t xml:space="preserve">(meaning the code appears in the normal text line,</w:t>
      </w:r>
      <w:r>
        <w:t xml:space="preserve"> </w:t>
      </w:r>
      <w:r>
        <w:rPr>
          <w:rStyle w:val="VerbatimChar"/>
        </w:rPr>
        <w:t xml:space="preserve">like this</w:t>
      </w:r>
      <w:r>
        <w:t xml:space="preserve">) or in</w:t>
      </w:r>
      <w:r>
        <w:t xml:space="preserve"> </w:t>
      </w:r>
      <w:r>
        <w:t xml:space="preserve">“</w:t>
      </w:r>
      <w:r>
        <w:t xml:space="preserve">chunks</w:t>
      </w:r>
      <w:r>
        <w:t xml:space="preserve">”</w:t>
      </w:r>
      <w:r>
        <w:t xml:space="preserve">. When in chunks, they will have the following colour coding:</w:t>
      </w:r>
    </w:p>
    <w:p>
      <w:pPr>
        <w:pStyle w:val="SourceCode"/>
      </w:pPr>
      <w:r>
        <w:rPr>
          <w:rStyle w:val="CommentTok"/>
        </w:rPr>
        <w:t xml:space="preserve"># Comments are not read as code.</w:t>
      </w:r>
      <w:r>
        <w:br/>
      </w:r>
      <w:r>
        <w:rPr>
          <w:rStyle w:val="CommentTok"/>
        </w:rPr>
        <w:t xml:space="preserve"># They are notes for ourselves and others.</w:t>
      </w:r>
      <w:r>
        <w:br/>
      </w:r>
      <w:r>
        <w:rPr>
          <w:rStyle w:val="NormalTok"/>
        </w:rPr>
        <w:t xml:space="preserve">my_result </w:t>
      </w:r>
      <w:r>
        <w:rPr>
          <w:rStyle w:val="OtherTok"/>
        </w:rPr>
        <w:t xml:space="preserve">&lt;-</w:t>
      </w:r>
      <w:r>
        <w:rPr>
          <w:rStyle w:val="NormalTok"/>
        </w:rPr>
        <w:t xml:space="preserve"> </w:t>
      </w:r>
      <w:r>
        <w:rPr>
          <w:rStyle w:val="FunctionTok"/>
        </w:rPr>
        <w:t xml:space="preserve">a_function</w:t>
      </w:r>
      <w:r>
        <w:rPr>
          <w:rStyle w:val="NormalTok"/>
        </w:rPr>
        <w:t xml:space="preserve">(</w:t>
      </w:r>
      <w:r>
        <w:rPr>
          <w:rStyle w:val="AttributeTok"/>
        </w:rPr>
        <w:t xml:space="preserve">argument1 =</w:t>
      </w:r>
      <w:r>
        <w:rPr>
          <w:rStyle w:val="NormalTok"/>
        </w:rPr>
        <w:t xml:space="preserve"> </w:t>
      </w:r>
      <w:r>
        <w:rPr>
          <w:rStyle w:val="StringTok"/>
        </w:rPr>
        <w:t xml:space="preserve">"character1"</w:t>
      </w:r>
      <w:r>
        <w:rPr>
          <w:rStyle w:val="NormalTok"/>
        </w:rPr>
        <w:t xml:space="preserve">, </w:t>
      </w:r>
      <w:r>
        <w:br/>
      </w:r>
      <w:r>
        <w:rPr>
          <w:rStyle w:val="NormalTok"/>
        </w:rPr>
        <w:t xml:space="preserve">                        </w:t>
      </w:r>
      <w:r>
        <w:rPr>
          <w:rStyle w:val="AttributeTok"/>
        </w:rPr>
        <w:t xml:space="preserve">argument2 =</w:t>
      </w:r>
      <w:r>
        <w:rPr>
          <w:rStyle w:val="NormalTok"/>
        </w:rPr>
        <w:t xml:space="preserve"> variableA,</w:t>
      </w:r>
      <w:r>
        <w:br/>
      </w:r>
      <w:r>
        <w:rPr>
          <w:rStyle w:val="NormalTok"/>
        </w:rPr>
        <w:t xml:space="preserve">                        </w:t>
      </w:r>
      <w:r>
        <w:rPr>
          <w:rStyle w:val="AttributeTok"/>
        </w:rPr>
        <w:t xml:space="preserve">argument3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argument4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argument5 =</w:t>
      </w:r>
      <w:r>
        <w:rPr>
          <w:rStyle w:val="NormalTok"/>
        </w:rPr>
        <w:t xml:space="preserve"> my_data)</w:t>
      </w:r>
    </w:p>
    <w:p>
      <w:pPr>
        <w:numPr>
          <w:ilvl w:val="0"/>
          <w:numId w:val="1003"/>
        </w:numPr>
      </w:pPr>
      <w:r>
        <w:t xml:space="preserve">The light purple text preceded by</w:t>
      </w:r>
      <w:r>
        <w:t xml:space="preserve"> </w:t>
      </w:r>
      <w:r>
        <w:t xml:space="preserve">“</w:t>
      </w:r>
      <w:r>
        <w:t xml:space="preserve">#</w:t>
      </w:r>
      <w:r>
        <w:t xml:space="preserve">”</w:t>
      </w:r>
      <w:r>
        <w:t xml:space="preserve"> </w:t>
      </w:r>
      <w:r>
        <w:t xml:space="preserve">indicates comments. These will not be treated by</w:t>
      </w:r>
      <w:r>
        <w:t xml:space="preserve"> </w:t>
      </w:r>
      <w:r>
        <w:rPr>
          <w:rStyle w:val="VerbatimChar"/>
        </w:rPr>
        <w:t xml:space="preserve">R</w:t>
      </w:r>
      <w:r>
        <w:t xml:space="preserve"> </w:t>
      </w:r>
      <w:r>
        <w:t xml:space="preserve">as code, so we are free to write whatever we want. See below for guidance on comment writing.</w:t>
      </w:r>
    </w:p>
    <w:p>
      <w:pPr>
        <w:numPr>
          <w:ilvl w:val="0"/>
          <w:numId w:val="1003"/>
        </w:numPr>
      </w:pPr>
      <w:r>
        <w:t xml:space="preserve">The orange code (e.g. </w:t>
      </w:r>
      <w:r>
        <w:rPr>
          <w:rStyle w:val="VerbatimChar"/>
        </w:rPr>
        <w:t xml:space="preserve">a_function()</w:t>
      </w:r>
      <w:r>
        <w:t xml:space="preserve">) denotes a function. Functions are blocks of reusable code, often written by someone else, to perform a specific task, for example,</w:t>
      </w:r>
      <w:r>
        <w:t xml:space="preserve"> </w:t>
      </w:r>
      <w:r>
        <w:rPr>
          <w:rStyle w:val="VerbatimChar"/>
        </w:rPr>
        <w:t xml:space="preserve">mean()</w:t>
      </w:r>
      <w:r>
        <w:t xml:space="preserve">. Underlying each function is a collection of</w:t>
      </w:r>
      <w:r>
        <w:t xml:space="preserve"> </w:t>
      </w:r>
      <w:r>
        <w:t xml:space="preserve">“</w:t>
      </w:r>
      <w:r>
        <w:t xml:space="preserve">source</w:t>
      </w:r>
      <w:r>
        <w:t xml:space="preserve">”</w:t>
      </w:r>
      <w:r>
        <w:t xml:space="preserve"> </w:t>
      </w:r>
      <w:r>
        <w:t xml:space="preserve">code to perform the specific task (if you want to see the source code for</w:t>
      </w:r>
      <w:r>
        <w:t xml:space="preserve"> </w:t>
      </w:r>
      <w:r>
        <w:rPr>
          <w:rStyle w:val="VerbatimChar"/>
        </w:rPr>
        <w:t xml:space="preserve">mean()</w:t>
      </w:r>
      <w:r>
        <w:t xml:space="preserve">, write</w:t>
      </w:r>
      <w:r>
        <w:t xml:space="preserve"> </w:t>
      </w:r>
      <w:r>
        <w:rPr>
          <w:rStyle w:val="VerbatimChar"/>
        </w:rPr>
        <w:t xml:space="preserve">getAnywhere(mean.default())</w:t>
      </w:r>
      <w:r>
        <w:t xml:space="preserve"> </w:t>
      </w:r>
      <w:r>
        <w:t xml:space="preserve">in your console). Functions are always followed by an open parenthesis</w:t>
      </w:r>
      <w:r>
        <w:t xml:space="preserve"> </w:t>
      </w:r>
      <w:r>
        <w:t xml:space="preserve">“</w:t>
      </w:r>
      <w:r>
        <w:t xml:space="preserve">(</w:t>
      </w:r>
      <w:r>
        <w:t xml:space="preserve">”</w:t>
      </w:r>
      <w:r>
        <w:t xml:space="preserve"> </w:t>
      </w:r>
      <w:r>
        <w:t xml:space="preserve">and end with a closed parenthesis</w:t>
      </w:r>
      <w:r>
        <w:t xml:space="preserve"> </w:t>
      </w:r>
      <w:r>
        <w:t xml:space="preserve">“</w:t>
      </w:r>
      <w:r>
        <w:t xml:space="preserve">)</w:t>
      </w:r>
      <w:r>
        <w:t xml:space="preserve">”</w:t>
      </w:r>
      <w:r>
        <w:t xml:space="preserve">.</w:t>
      </w:r>
    </w:p>
    <w:p>
      <w:pPr>
        <w:numPr>
          <w:ilvl w:val="0"/>
          <w:numId w:val="1003"/>
        </w:numPr>
      </w:pPr>
      <w:r>
        <w:t xml:space="preserve">The pale blue code (e.g. </w:t>
      </w:r>
      <w:r>
        <w:rPr>
          <w:rStyle w:val="VerbatimChar"/>
        </w:rPr>
        <w:t xml:space="preserve">argument1 =</w:t>
      </w:r>
      <w:r>
        <w:t xml:space="preserve">) indicates arguments - data, parameters, or choices that the function requires, or allows, to perform its purpose. You can think of arguments as the information required, or permitted, for the function to do its task. Multiple arguments are separated using commas.</w:t>
      </w:r>
    </w:p>
    <w:p>
      <w:pPr>
        <w:numPr>
          <w:ilvl w:val="0"/>
          <w:numId w:val="1003"/>
        </w:numPr>
      </w:pPr>
      <w:r>
        <w:t xml:space="preserve">Green code, wrapped in quotation marks (e.g. </w:t>
      </w:r>
      <w:r>
        <w:rPr>
          <w:rStyle w:val="VerbatimChar"/>
        </w:rPr>
        <w:t xml:space="preserve">"character1"</w:t>
      </w:r>
      <w:r>
        <w:t xml:space="preserve">), indicates strings or characters, which are types of data used to represent text.</w:t>
      </w:r>
    </w:p>
    <w:p>
      <w:pPr>
        <w:numPr>
          <w:ilvl w:val="0"/>
          <w:numId w:val="1003"/>
        </w:numPr>
      </w:pPr>
      <w:r>
        <w:t xml:space="preserve">Black code (e.g. </w:t>
      </w:r>
      <w:r>
        <w:rPr>
          <w:rStyle w:val="VerbatimChar"/>
        </w:rPr>
        <w:t xml:space="preserve">variableA</w:t>
      </w:r>
      <w:r>
        <w:t xml:space="preserve">,</w:t>
      </w:r>
      <w:r>
        <w:t xml:space="preserve"> </w:t>
      </w:r>
      <w:r>
        <w:rPr>
          <w:rStyle w:val="VerbatimChar"/>
        </w:rPr>
        <w:t xml:space="preserve">my_result</w:t>
      </w:r>
      <w:r>
        <w:t xml:space="preserve">, and</w:t>
      </w:r>
      <w:r>
        <w:t xml:space="preserve"> </w:t>
      </w:r>
      <w:r>
        <w:rPr>
          <w:rStyle w:val="VerbatimChar"/>
        </w:rPr>
        <w:t xml:space="preserve">my_data</w:t>
      </w:r>
      <w:r>
        <w:t xml:space="preserve">) indicates objects in the R environment. Generally, these are single values, columns of data, or even entire datasets.</w:t>
      </w:r>
    </w:p>
    <w:p>
      <w:pPr>
        <w:numPr>
          <w:ilvl w:val="0"/>
          <w:numId w:val="1003"/>
        </w:numPr>
      </w:pPr>
      <w:r>
        <w:t xml:space="preserve">Finally, the maroon code (e.g. </w:t>
      </w:r>
      <w:r>
        <w:rPr>
          <w:rStyle w:val="VerbatimChar"/>
        </w:rPr>
        <w:t xml:space="preserve">TRUE</w:t>
      </w:r>
      <w:r>
        <w:t xml:space="preserve"> </w:t>
      </w:r>
      <w:r>
        <w:t xml:space="preserve">and</w:t>
      </w:r>
      <w:r>
        <w:t xml:space="preserve"> </w:t>
      </w:r>
      <w:r>
        <w:rPr>
          <w:rStyle w:val="VerbatimChar"/>
        </w:rPr>
        <w:t xml:space="preserve">FALSE</w:t>
      </w:r>
      <w:r>
        <w:t xml:space="preserve">) represents</w:t>
      </w:r>
      <w:r>
        <w:t xml:space="preserve"> </w:t>
      </w:r>
      <w:r>
        <w:t xml:space="preserve">“</w:t>
      </w:r>
      <w:r>
        <w:t xml:space="preserve">Boolean</w:t>
      </w:r>
      <w:r>
        <w:t xml:space="preserve">”</w:t>
      </w:r>
      <w:r>
        <w:t xml:space="preserve"> </w:t>
      </w:r>
      <w:r>
        <w:t xml:space="preserve">values. These are some of the simplest forms of data and are used to indicate, unsurprisingly, whether something is true or false (commonly used in functions to allow the user to say</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pStyle w:val="FirstParagraph"/>
      </w:pPr>
      <w:r>
        <w:t xml:space="preserve">If you’re not sure what a string is, or a function, don’t worry; there’s a short explainer further below.</w:t>
      </w:r>
    </w:p>
    <w:p>
      <w:pPr>
        <w:pStyle w:val="BlockText"/>
      </w:pPr>
      <w:r>
        <w:t xml:space="preserve">Note that the colours used within the instructions use a custom colour which will not match the colours used by default in RStudio. This is perfectly fine. If you want to change the</w:t>
      </w:r>
      <w:r>
        <w:t xml:space="preserve"> </w:t>
      </w:r>
      <w:r>
        <w:t xml:space="preserve">“</w:t>
      </w:r>
      <w:r>
        <w:t xml:space="preserve">theme</w:t>
      </w:r>
      <w:r>
        <w:t xml:space="preserve">”</w:t>
      </w:r>
      <w:r>
        <w:t xml:space="preserve"> </w:t>
      </w:r>
      <w:r>
        <w:t xml:space="preserve">of RStudio, go to Tools &gt; Global Options… &gt; Appearance and play around with the different options.</w:t>
      </w:r>
    </w:p>
    <w:bookmarkStart w:id="23" w:name="commenting-guide"/>
    <w:p>
      <w:pPr>
        <w:pStyle w:val="Heading2"/>
      </w:pPr>
      <w:r>
        <w:t xml:space="preserve">Commenting guide</w:t>
      </w:r>
    </w:p>
    <w:p>
      <w:pPr>
        <w:pStyle w:val="FirstParagraph"/>
      </w:pPr>
      <w:r>
        <w:t xml:space="preserve">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pPr>
        <w:pStyle w:val="BodyText"/>
      </w:pPr>
      <w:r>
        <w:t xml:space="preserve">There are many different opinions as to how to write good comments (see</w:t>
      </w:r>
      <w:r>
        <w:t xml:space="preserve"> </w:t>
      </w:r>
      <w:hyperlink r:id="rId22">
        <w:r>
          <w:rPr>
            <w:rStyle w:val="Hyperlink"/>
          </w:rPr>
          <w:t xml:space="preserve">here</w:t>
        </w:r>
      </w:hyperlink>
      <w:r>
        <w:t xml:space="preserve"> </w:t>
      </w:r>
      <w:r>
        <w:t xml:space="preserve">for a particularly stern view), but a general principle I subscribe to is: aim to very concisely describe your general purpose for the next few lines of code. What are</w:t>
      </w:r>
      <w:r>
        <w:t xml:space="preserve"> </w:t>
      </w:r>
      <w:r>
        <w:rPr>
          <w:iCs/>
          <w:i/>
        </w:rPr>
        <w:t xml:space="preserve">you</w:t>
      </w:r>
      <w:r>
        <w:t xml:space="preserve"> </w:t>
      </w:r>
      <w:r>
        <w:t xml:space="preserve">trying to do, and not, what does</w:t>
      </w:r>
      <w:r>
        <w:t xml:space="preserve"> </w:t>
      </w:r>
      <w:r>
        <w:rPr>
          <w:iCs/>
          <w:i/>
        </w:rPr>
        <w:t xml:space="preserve">each line of code</w:t>
      </w:r>
      <w:r>
        <w:t xml:space="preserve"> </w:t>
      </w:r>
      <w:r>
        <w:t xml:space="preserve">do.</w:t>
      </w:r>
    </w:p>
    <w:p>
      <w:pPr>
        <w:pStyle w:val="BodyText"/>
      </w:pPr>
      <w:r>
        <w:t xml:space="preserve">For example, I would write:</w:t>
      </w:r>
    </w:p>
    <w:p>
      <w:pPr>
        <w:pStyle w:val="SourceCode"/>
      </w:pPr>
      <w:r>
        <w:rPr>
          <w:rStyle w:val="CommentTok"/>
        </w:rPr>
        <w:t xml:space="preserve"># Get R set up</w:t>
      </w:r>
      <w:r>
        <w:br/>
      </w:r>
      <w:r>
        <w:rPr>
          <w:rStyle w:val="FunctionTok"/>
        </w:rPr>
        <w:t xml:space="preserve">library</w:t>
      </w:r>
      <w:r>
        <w:rPr>
          <w:rStyle w:val="NormalTok"/>
        </w:rPr>
        <w:t xml:space="preserve">(ggplot2)  </w:t>
      </w:r>
      <w:r>
        <w:rPr>
          <w:rStyle w:val="CommentTok"/>
        </w:rPr>
        <w:t xml:space="preserve"># For plots</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br/>
      </w:r>
      <w:r>
        <w:rPr>
          <w:rStyle w:val="CommentTok"/>
        </w:rPr>
        <w:t xml:space="preserve"># Plot the data</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t xml:space="preserve">And not:</w:t>
      </w:r>
    </w:p>
    <w:p>
      <w:pPr>
        <w:pStyle w:val="SourceCode"/>
      </w:pPr>
      <w:r>
        <w:rPr>
          <w:rStyle w:val="CommentTok"/>
        </w:rPr>
        <w:t xml:space="preserve"># Load the ggplot2 package into the R environment so we can create plots later</w:t>
      </w:r>
      <w:r>
        <w:br/>
      </w:r>
      <w:r>
        <w:rPr>
          <w:rStyle w:val="CommentTok"/>
        </w:rPr>
        <w:t xml:space="preserve"># What happened to ggplot1?</w:t>
      </w:r>
      <w:r>
        <w:br/>
      </w:r>
      <w:r>
        <w:rPr>
          <w:rStyle w:val="FunctionTok"/>
        </w:rPr>
        <w:t xml:space="preserve">library</w:t>
      </w:r>
      <w:r>
        <w:rPr>
          <w:rStyle w:val="NormalTok"/>
        </w:rPr>
        <w:t xml:space="preserve">(ggplot2)</w:t>
      </w:r>
      <w:r>
        <w:br/>
      </w:r>
      <w:r>
        <w:br/>
      </w:r>
      <w:r>
        <w:rPr>
          <w:rStyle w:val="CommentTok"/>
        </w:rPr>
        <w:t xml:space="preserve"># Use the read.csv function to read the sales_data.csv file from the data directory</w:t>
      </w:r>
      <w:r>
        <w:br/>
      </w:r>
      <w:r>
        <w:rPr>
          <w:rStyle w:val="CommentTok"/>
        </w:rPr>
        <w:t xml:space="preserve"># and store the resulting data frame in a data frame called 'my_data'</w:t>
      </w:r>
      <w:r>
        <w:br/>
      </w:r>
      <w:r>
        <w:rPr>
          <w:rStyle w:val="CommentTok"/>
        </w:rPr>
        <w:t xml:space="preserve"># Remember that it's called my_data and not data. Calling it data made things break :(</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rPr>
          <w:rStyle w:val="CommentTok"/>
        </w:rPr>
        <w:t xml:space="preserve"># my_data &lt;- read.table("data/sales_data.csv") # DONT USE THIS IT DOESNT WORK</w:t>
      </w:r>
      <w:r>
        <w:br/>
      </w:r>
      <w:r>
        <w:rPr>
          <w:rStyle w:val="CommentTok"/>
        </w:rPr>
        <w:t xml:space="preserve"># mi_data &lt;- read_csv("data/sales_data.csv") # ALSO DIDN'T WORK - DUNNO WHY</w:t>
      </w:r>
      <w:r>
        <w:br/>
      </w:r>
      <w:r>
        <w:br/>
      </w:r>
      <w:r>
        <w:rPr>
          <w:rStyle w:val="CommentTok"/>
        </w:rPr>
        <w:t xml:space="preserve"># Use ggplot to create a bar plot of the total sales by country for 2024.</w:t>
      </w:r>
      <w:r>
        <w:br/>
      </w:r>
      <w:r>
        <w:rPr>
          <w:rStyle w:val="CommentTok"/>
        </w:rPr>
        <w:t xml:space="preserve"># The x-axis represents the categories, and the y-axis represents the total sales.</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rPr>
          <w:rStyle w:val="NormalTok"/>
        </w:rPr>
        <w:t xml:space="preserve"> </w:t>
      </w:r>
      <w:r>
        <w:rPr>
          <w:rStyle w:val="CommentTok"/>
        </w:rPr>
        <w:t xml:space="preserve"># using ggplot, take my_data, then plot country on the x and sales on the y</w:t>
      </w:r>
      <w:r>
        <w:br/>
      </w:r>
      <w:r>
        <w:rPr>
          <w:rStyle w:val="NormalTok"/>
        </w:rPr>
        <w:t xml:space="preserve">  </w:t>
      </w:r>
      <w:r>
        <w:rPr>
          <w:rStyle w:val="FunctionTok"/>
        </w:rPr>
        <w:t xml:space="preserve">geom_bar</w:t>
      </w:r>
      <w:r>
        <w:rPr>
          <w:rStyle w:val="NormalTok"/>
        </w:rPr>
        <w:t xml:space="preserve">() </w:t>
      </w:r>
      <w:r>
        <w:rPr>
          <w:rStyle w:val="CommentTok"/>
        </w:rPr>
        <w:t xml:space="preserve"># then have the data visualised as bar, using the structure described in the previous line of code</w:t>
      </w:r>
      <w:r>
        <w:br/>
      </w:r>
      <w:r>
        <w:rPr>
          <w:rStyle w:val="CommentTok"/>
        </w:rPr>
        <w:t xml:space="preserve"># When I see comments like this IRL, I die a little bit inside. Keep it clean and concise.</w:t>
      </w:r>
    </w:p>
    <w:p>
      <w:pPr>
        <w:pStyle w:val="FirstParagraph"/>
      </w:pPr>
      <w:r>
        <w:t xml:space="preserve">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bookmarkEnd w:id="23"/>
    <w:bookmarkStart w:id="25" w:name="on-using-llms"/>
    <w:p>
      <w:pPr>
        <w:pStyle w:val="Heading2"/>
      </w:pPr>
      <w:r>
        <w:t xml:space="preserve">On using LLMs</w:t>
      </w:r>
    </w:p>
    <w:p>
      <w:pPr>
        <w:pStyle w:val="FirstParagraph"/>
      </w:pPr>
      <w:r>
        <w:t xml:space="preserve">LLMs (Large Language Models), or</w:t>
      </w:r>
      <w:r>
        <w:t xml:space="preserve"> </w:t>
      </w:r>
      <w:r>
        <w:t xml:space="preserve">“</w:t>
      </w:r>
      <w:r>
        <w:t xml:space="preserve">AI</w:t>
      </w:r>
      <w:r>
        <w:t xml:space="preserve">”</w:t>
      </w:r>
      <w:r>
        <w:t xml:space="preserve">, are incredibly useful tools for programming. Whenever I am coding, I normally have an LLM open and ready for any requests I might have. Personally, I find them particularly useful for 1) doing boring or fiddly coding, 2) automating tasks, 3) solving one-off problems, and 4) simplifying and tidying my code (see</w:t>
      </w:r>
      <w:r>
        <w:t xml:space="preserve"> </w:t>
      </w:r>
      <w:hyperlink r:id="rId24">
        <w:r>
          <w:rPr>
            <w:rStyle w:val="Hyperlink"/>
          </w:rPr>
          <w:t xml:space="preserve">here</w:t>
        </w:r>
      </w:hyperlink>
      <w:r>
        <w:t xml:space="preserve"> </w:t>
      </w:r>
      <w:r>
        <w:t xml:space="preserve">for a pragmatic discussion on the use of LLMs in coding). But using them comes with the requirement that you have to know enough about coding to know when the answer they’re giving you is useful or when they’re… not so useful. We’re not quite at the stage where</w:t>
      </w:r>
      <w:r>
        <w:t xml:space="preserve"> </w:t>
      </w:r>
      <w:r>
        <w:t xml:space="preserve">“</w:t>
      </w:r>
      <w:r>
        <w:t xml:space="preserve">you don’t have to know how to write code to write code</w:t>
      </w:r>
      <w:r>
        <w:t xml:space="preserve">”</w:t>
      </w:r>
      <w:r>
        <w:t xml:space="preserve">, simply because a lot of the time the code LLMs produce simply doesn’t work. As in, it’s just nonsense. Especially as the complexity of the code increases beyond</w:t>
      </w:r>
      <w:r>
        <w:t xml:space="preserve"> </w:t>
      </w:r>
      <w:r>
        <w:t xml:space="preserve">“</w:t>
      </w:r>
      <w:r>
        <w:t xml:space="preserve">basic</w:t>
      </w:r>
      <w:r>
        <w:t xml:space="preserve">”</w:t>
      </w:r>
      <w:r>
        <w:t xml:space="preserve">. But the benefit for you is that the learning curve of coding has definitely flattened.</w:t>
      </w:r>
    </w:p>
    <w:p>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w:t>
      </w:r>
      <w:r>
        <w:t xml:space="preserve"> </w:t>
      </w:r>
      <w:r>
        <w:rPr>
          <w:rStyle w:val="VerbatimChar"/>
        </w:rPr>
        <w:t xml:space="preserve">R</w:t>
      </w:r>
      <w:r>
        <w:t xml:space="preserve"> </w:t>
      </w:r>
      <w:r>
        <w:t xml:space="preserve">(so it doesn’t give you</w:t>
      </w:r>
      <w:r>
        <w:t xml:space="preserve"> </w:t>
      </w:r>
      <w:r>
        <w:rPr>
          <w:rStyle w:val="VerbatimChar"/>
        </w:rPr>
        <w:t xml:space="preserve">python</w:t>
      </w:r>
      <w:r>
        <w:t xml:space="preserve"> </w:t>
      </w:r>
      <w:r>
        <w:t xml:space="preserve">code), and to mention any packages (more on these on Wednesday) you want to use, or, alternatively, if you want to use the base version of</w:t>
      </w:r>
      <w:r>
        <w:t xml:space="preserve"> </w:t>
      </w:r>
      <w:r>
        <w:rPr>
          <w:rStyle w:val="VerbatimChar"/>
        </w:rPr>
        <w:t xml:space="preserve">R</w:t>
      </w:r>
      <w:r>
        <w:t xml:space="preserve">.</w:t>
      </w:r>
    </w:p>
    <w:p>
      <w:pPr>
        <w:pStyle w:val="BodyText"/>
      </w:pPr>
      <w:r>
        <w:t xml:space="preserve">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bookmarkEnd w:id="25"/>
    <w:bookmarkEnd w:id="26"/>
    <w:bookmarkStart w:id="30" w:name="getting-started-with-r"/>
    <w:p>
      <w:pPr>
        <w:pStyle w:val="Heading1"/>
      </w:pPr>
      <w:r>
        <w:t xml:space="preserve">Getting Started with R</w:t>
      </w:r>
    </w:p>
    <w:p>
      <w:pPr>
        <w:pStyle w:val="BlockText"/>
      </w:pPr>
      <w:r>
        <w:t xml:space="preserve">If you are comfortable with the basics or</w:t>
      </w:r>
      <w:r>
        <w:t xml:space="preserve"> </w:t>
      </w:r>
      <w:r>
        <w:rPr>
          <w:rStyle w:val="VerbatimChar"/>
        </w:rPr>
        <w:t xml:space="preserve">R</w:t>
      </w:r>
      <w:r>
        <w:t xml:space="preserve">, feel free to skip ahead to</w:t>
      </w:r>
      <w:r>
        <w:t xml:space="preserve"> </w:t>
      </w:r>
      <w:r>
        <w:t xml:space="preserve">“</w:t>
      </w:r>
      <w:r>
        <w:t xml:space="preserve">Workshop Instructions</w:t>
      </w:r>
      <w:r>
        <w:t xml:space="preserve">”</w:t>
      </w:r>
      <w:r>
        <w:t xml:space="preserve">.</w:t>
      </w:r>
    </w:p>
    <w:p>
      <w:pPr>
        <w:pStyle w:val="FirstParagraph"/>
      </w:pPr>
      <w:r>
        <w:t xml:space="preserve">Before we begin the workshop, let’s make sure that you are set up to work with</w:t>
      </w:r>
      <w:r>
        <w:t xml:space="preserve"> </w:t>
      </w:r>
      <w:r>
        <w:rPr>
          <w:rStyle w:val="VerbatimChar"/>
        </w:rPr>
        <w:t xml:space="preserve">R</w:t>
      </w:r>
      <w:r>
        <w:t xml:space="preserve"> </w:t>
      </w:r>
      <w:r>
        <w:t xml:space="preserve">and RStudio. If you’re working on your own machine, make sure you have</w:t>
      </w:r>
      <w:r>
        <w:t xml:space="preserve"> </w:t>
      </w:r>
      <w:r>
        <w:rPr>
          <w:rStyle w:val="VerbatimChar"/>
        </w:rPr>
        <w:t xml:space="preserve">R</w:t>
      </w:r>
      <w:r>
        <w:t xml:space="preserve"> </w:t>
      </w:r>
      <w:r>
        <w:t xml:space="preserve">and RStudio installed. If you don’t, you can download</w:t>
      </w:r>
      <w:r>
        <w:t xml:space="preserve"> </w:t>
      </w:r>
      <w:r>
        <w:rPr>
          <w:rStyle w:val="VerbatimChar"/>
        </w:rPr>
        <w:t xml:space="preserve">R</w:t>
      </w:r>
      <w:r>
        <w:t xml:space="preserve"> </w:t>
      </w:r>
      <w:r>
        <w:t xml:space="preserve">from</w:t>
      </w:r>
      <w:r>
        <w:t xml:space="preserve"> </w:t>
      </w:r>
      <w:hyperlink r:id="rId27">
        <w:r>
          <w:rPr>
            <w:rStyle w:val="Hyperlink"/>
          </w:rPr>
          <w:t xml:space="preserve">CRAN</w:t>
        </w:r>
      </w:hyperlink>
      <w:r>
        <w:t xml:space="preserve"> </w:t>
      </w:r>
      <w:r>
        <w:t xml:space="preserve">and RStudio from</w:t>
      </w:r>
      <w:r>
        <w:t xml:space="preserve"> </w:t>
      </w:r>
      <w:hyperlink r:id="rId28">
        <w:r>
          <w:rPr>
            <w:rStyle w:val="Hyperlink"/>
          </w:rPr>
          <w:t xml:space="preserve">RStudio’s website</w:t>
        </w:r>
      </w:hyperlink>
      <w:r>
        <w:t xml:space="preserve">. On university computers, these should already be installed.</w:t>
      </w:r>
    </w:p>
    <w:p>
      <w:pPr>
        <w:pStyle w:val="BodyText"/>
      </w:pPr>
      <w:r>
        <w:t xml:space="preserve">Once you have</w:t>
      </w:r>
      <w:r>
        <w:t xml:space="preserve"> </w:t>
      </w:r>
      <w:r>
        <w:rPr>
          <w:rStyle w:val="VerbatimChar"/>
        </w:rPr>
        <w:t xml:space="preserve">R</w:t>
      </w:r>
      <w:r>
        <w:t xml:space="preserve"> </w:t>
      </w:r>
      <w:r>
        <w:t xml:space="preserve">and RStudio set up, open RStudio. You should see a window with four main panes:</w:t>
      </w:r>
    </w:p>
    <w:p>
      <w:pPr>
        <w:numPr>
          <w:ilvl w:val="0"/>
          <w:numId w:val="1004"/>
        </w:numPr>
      </w:pPr>
      <w:r>
        <w:t xml:space="preserve">Source: This is where you write your scripts.</w:t>
      </w:r>
    </w:p>
    <w:p>
      <w:pPr>
        <w:numPr>
          <w:ilvl w:val="0"/>
          <w:numId w:val="1004"/>
        </w:numPr>
      </w:pPr>
      <w:r>
        <w:t xml:space="preserve">Console: This is where you can type and execute R code directly.</w:t>
      </w:r>
    </w:p>
    <w:p>
      <w:pPr>
        <w:numPr>
          <w:ilvl w:val="0"/>
          <w:numId w:val="1004"/>
        </w:numPr>
      </w:pPr>
      <w:r>
        <w:t xml:space="preserve">Environment/History: This pane shows you the objects that are currently stored in R’s memory.</w:t>
      </w:r>
    </w:p>
    <w:p>
      <w:pPr>
        <w:numPr>
          <w:ilvl w:val="0"/>
          <w:numId w:val="1004"/>
        </w:numPr>
      </w:pPr>
      <w:r>
        <w:t xml:space="preserve">Files/Plots/Packages/Help/Viewer: This is a multi-tabbed pane that allows you to navigate files, view plots, manage packages, and access documentation.</w:t>
      </w:r>
    </w:p>
    <w:bookmarkStart w:id="29" w:name="running-code"/>
    <w:p>
      <w:pPr>
        <w:pStyle w:val="Heading2"/>
      </w:pPr>
      <w:r>
        <w:t xml:space="preserve">Running Code</w:t>
      </w:r>
    </w:p>
    <w:p>
      <w:pPr>
        <w:pStyle w:val="FirstParagraph"/>
      </w:pPr>
      <w:r>
        <w:t xml:space="preserve">There are a few ways to run</w:t>
      </w:r>
      <w:r>
        <w:t xml:space="preserve"> </w:t>
      </w:r>
      <w:r>
        <w:rPr>
          <w:rStyle w:val="VerbatimChar"/>
        </w:rPr>
        <w:t xml:space="preserve">R</w:t>
      </w:r>
      <w:r>
        <w:t xml:space="preserve"> </w:t>
      </w:r>
      <w:r>
        <w:t xml:space="preserve">code:</w:t>
      </w:r>
    </w:p>
    <w:p>
      <w:pPr>
        <w:numPr>
          <w:ilvl w:val="0"/>
          <w:numId w:val="1005"/>
        </w:numPr>
      </w:pPr>
      <w:r>
        <w:rPr>
          <w:bCs/>
          <w:b/>
        </w:rPr>
        <w:t xml:space="preserve">Directly in the console</w:t>
      </w:r>
      <w:r>
        <w:t xml:space="preserve">: You can type</w:t>
      </w:r>
      <w:r>
        <w:t xml:space="preserve"> </w:t>
      </w:r>
      <w:r>
        <w:rPr>
          <w:rStyle w:val="VerbatimChar"/>
        </w:rPr>
        <w:t xml:space="preserve">R</w:t>
      </w:r>
      <w:r>
        <w:t xml:space="preserve"> </w:t>
      </w:r>
      <w:r>
        <w:t xml:space="preserve">commands directly into the Console pane and press Enter to run them. This is useful for very quick tests and calculations but avoid using this for project work (none of it is saved).</w:t>
      </w:r>
    </w:p>
    <w:p>
      <w:pPr>
        <w:numPr>
          <w:ilvl w:val="0"/>
          <w:numId w:val="1005"/>
        </w:numPr>
      </w:pPr>
      <w:r>
        <w:rPr>
          <w:bCs/>
          <w:b/>
        </w:rPr>
        <w:t xml:space="preserve">From a script</w:t>
      </w:r>
      <w:r>
        <w:t xml:space="preserve">: Scripts are simple text files that contain</w:t>
      </w:r>
      <w:r>
        <w:t xml:space="preserve"> </w:t>
      </w:r>
      <w:r>
        <w:rPr>
          <w:rStyle w:val="VerbatimChar"/>
        </w:rPr>
        <w:t xml:space="preserve">R</w:t>
      </w:r>
      <w:r>
        <w:t xml:space="preserve"> </w:t>
      </w:r>
      <w:r>
        <w:t xml:space="preserve">code. You can write multiple lines of code in a script and run them together or one by one. This is particularly useful for more complex analyses where you want to keep a record of your code.</w:t>
      </w:r>
    </w:p>
    <w:p>
      <w:pPr>
        <w:pStyle w:val="FirstParagraph"/>
      </w:pPr>
      <w:r>
        <w:t xml:space="preserve">To run code from a script, you can:</w:t>
      </w:r>
    </w:p>
    <w:p>
      <w:pPr>
        <w:numPr>
          <w:ilvl w:val="0"/>
          <w:numId w:val="1006"/>
        </w:numPr>
        <w:pStyle w:val="Compact"/>
      </w:pPr>
      <w:r>
        <w:t xml:space="preserve">Click the</w:t>
      </w:r>
      <w:r>
        <w:t xml:space="preserve"> </w:t>
      </w:r>
      <w:r>
        <w:t xml:space="preserve">“</w:t>
      </w:r>
      <w:r>
        <w:t xml:space="preserve">Run</w:t>
      </w:r>
      <w:r>
        <w:t xml:space="preserve">”</w:t>
      </w:r>
      <w:r>
        <w:t xml:space="preserve"> </w:t>
      </w:r>
      <w:r>
        <w:t xml:space="preserve">button at the top of the Source pane to run the selected line or code chunk.</w:t>
      </w:r>
    </w:p>
    <w:p>
      <w:pPr>
        <w:numPr>
          <w:ilvl w:val="0"/>
          <w:numId w:val="1006"/>
        </w:numPr>
        <w:pStyle w:val="Compact"/>
      </w:pPr>
      <w:r>
        <w:t xml:space="preserve">Press</w:t>
      </w:r>
      <w:r>
        <w:t xml:space="preserve"> </w:t>
      </w:r>
      <w:r>
        <w:rPr>
          <w:rStyle w:val="VerbatimChar"/>
        </w:rPr>
        <w:t xml:space="preserve">Ctrl + Enter</w:t>
      </w:r>
      <w:r>
        <w:t xml:space="preserve"> </w:t>
      </w:r>
      <w:r>
        <w:t xml:space="preserve">(or</w:t>
      </w:r>
      <w:r>
        <w:t xml:space="preserve"> </w:t>
      </w:r>
      <w:r>
        <w:rPr>
          <w:rStyle w:val="VerbatimChar"/>
        </w:rPr>
        <w:t xml:space="preserve">Cmd + Enter</w:t>
      </w:r>
      <w:r>
        <w:t xml:space="preserve"> </w:t>
      </w:r>
      <w:r>
        <w:t xml:space="preserve">on a Mac) to run the current line or selected code.</w:t>
      </w:r>
    </w:p>
    <w:bookmarkEnd w:id="29"/>
    <w:bookmarkEnd w:id="30"/>
    <w:bookmarkStart w:id="36" w:name="workshop-instructions"/>
    <w:p>
      <w:pPr>
        <w:pStyle w:val="Heading1"/>
      </w:pPr>
      <w:r>
        <w:t xml:space="preserve">Workshop Instructions</w:t>
      </w:r>
    </w:p>
    <w:p>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w:t>
      </w:r>
      <w:r>
        <w:t xml:space="preserve"> </w:t>
      </w:r>
      <w:r>
        <w:rPr>
          <w:iCs/>
          <w:i/>
        </w:rPr>
        <w:t xml:space="preserve">weird</w:t>
      </w:r>
      <w:r>
        <w:t xml:space="preserve"> </w:t>
      </w:r>
      <w:r>
        <w:t xml:space="preserve">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pPr>
        <w:pStyle w:val="BodyText"/>
      </w:pPr>
      <w:r>
        <w:t xml:space="preserve">The good news is that we don’t need any complex statistics to check for these issues, and the</w:t>
      </w:r>
      <w:r>
        <w:t xml:space="preserve"> </w:t>
      </w:r>
      <w:r>
        <w:rPr>
          <w:rStyle w:val="VerbatimChar"/>
        </w:rPr>
        <w:t xml:space="preserve">R</w:t>
      </w:r>
      <w:r>
        <w:t xml:space="preserve"> </w:t>
      </w:r>
      <w:r>
        <w:t xml:space="preserve">coding is</w:t>
      </w:r>
      <w:r>
        <w:t xml:space="preserve"> </w:t>
      </w:r>
      <w:r>
        <w:rPr>
          <w:iCs/>
          <w:i/>
        </w:rPr>
        <w:t xml:space="preserve">relatively</w:t>
      </w:r>
      <w:r>
        <w:t xml:space="preserve"> </w:t>
      </w:r>
      <w:r>
        <w:t xml:space="preserve">straightforward. The first step is to load the data into</w:t>
      </w:r>
      <w:r>
        <w:t xml:space="preserve"> </w:t>
      </w:r>
      <w:r>
        <w:rPr>
          <w:rStyle w:val="VerbatimChar"/>
        </w:rPr>
        <w:t xml:space="preserve">R</w:t>
      </w:r>
      <w:r>
        <w:t xml:space="preserve">.</w:t>
      </w:r>
    </w:p>
    <w:p>
      <w:pPr>
        <w:pStyle w:val="BodyText"/>
      </w:pPr>
      <w:r>
        <w:t xml:space="preserve">We would like you to use RStudio, an Integrated Development Environment. Essentially, it’s a program that makes interacting with</w:t>
      </w:r>
      <w:r>
        <w:t xml:space="preserve"> </w:t>
      </w:r>
      <w:r>
        <w:rPr>
          <w:rStyle w:val="VerbatimChar"/>
        </w:rPr>
        <w:t xml:space="preserve">R</w:t>
      </w:r>
      <w:r>
        <w:t xml:space="preserve"> </w:t>
      </w:r>
      <w:r>
        <w:t xml:space="preserve">(the programming language) a much more pleasant experience. If you have not used RStudio before, please refer to the instructions on MyAberdeen titled</w:t>
      </w:r>
      <w:r>
        <w:t xml:space="preserve"> </w:t>
      </w:r>
      <w:r>
        <w:t xml:space="preserve">“</w:t>
      </w:r>
      <w:r>
        <w:t xml:space="preserve">Getting Started with R and RStudio.</w:t>
      </w:r>
      <w:r>
        <w:t xml:space="preserve">”</w:t>
      </w:r>
    </w:p>
    <w:bookmarkStart w:id="31" w:name="set-working-directory"/>
    <w:p>
      <w:pPr>
        <w:pStyle w:val="Heading2"/>
      </w:pPr>
      <w:r>
        <w:t xml:space="preserve">Set working directory</w:t>
      </w:r>
    </w:p>
    <w:p>
      <w:pPr>
        <w:pStyle w:val="FirstParagraph"/>
      </w:pPr>
      <w:r>
        <w:t xml:space="preserve">If you haven’t already created a folder for the course on your computer or your university drive, do so now. For example, you might create a folder in your</w:t>
      </w:r>
      <w:r>
        <w:t xml:space="preserve"> </w:t>
      </w:r>
      <w:r>
        <w:rPr>
          <w:rStyle w:val="VerbatimChar"/>
        </w:rPr>
        <w:t xml:space="preserve">H</w:t>
      </w:r>
      <w:r>
        <w:t xml:space="preserve"> </w:t>
      </w:r>
      <w:r>
        <w:t xml:space="preserve">drive for the course, with subfolders for each of the workshops (e.g.,</w:t>
      </w:r>
      <w:r>
        <w:t xml:space="preserve"> </w:t>
      </w:r>
      <w:r>
        <w:rPr>
          <w:rStyle w:val="VerbatimChar"/>
        </w:rPr>
        <w:t xml:space="preserve">workshop1</w:t>
      </w:r>
      <w:r>
        <w:t xml:space="preserve">), such that the file path to your working directory would be:</w:t>
      </w:r>
      <w:r>
        <w:t xml:space="preserve"> </w:t>
      </w:r>
      <w:r>
        <w:rPr>
          <w:rStyle w:val="VerbatimChar"/>
        </w:rPr>
        <w:t xml:space="preserve">H:\BI3010\workshop1</w:t>
      </w:r>
      <w:r>
        <w:t xml:space="preserve">.</w:t>
      </w:r>
    </w:p>
    <w:p>
      <w:pPr>
        <w:pStyle w:val="BodyText"/>
      </w:pPr>
      <w:r>
        <w:t xml:space="preserve">Open RStudio and create a new R script (</w:t>
      </w:r>
      <w:r>
        <w:rPr>
          <w:rStyle w:val="VerbatimChar"/>
        </w:rPr>
        <w:t xml:space="preserve">File</w:t>
      </w:r>
      <w:r>
        <w:t xml:space="preserve"> </w:t>
      </w:r>
      <w:r>
        <w:t xml:space="preserve">&gt;</w:t>
      </w:r>
      <w:r>
        <w:t xml:space="preserve"> </w:t>
      </w:r>
      <w:r>
        <w:rPr>
          <w:rStyle w:val="VerbatimChar"/>
        </w:rPr>
        <w:t xml:space="preserve">New File</w:t>
      </w:r>
      <w:r>
        <w:t xml:space="preserve"> </w:t>
      </w:r>
      <w:r>
        <w:t xml:space="preserve">&gt;</w:t>
      </w:r>
      <w:r>
        <w:t xml:space="preserve"> </w:t>
      </w:r>
      <w:r>
        <w:rPr>
          <w:rStyle w:val="VerbatimChar"/>
        </w:rPr>
        <w:t xml:space="preserve">R Script</w:t>
      </w:r>
      <w:r>
        <w:t xml:space="preserve">, or use the hotkeys</w:t>
      </w:r>
      <w:r>
        <w:t xml:space="preserve"> </w:t>
      </w:r>
      <w:r>
        <w:rPr>
          <w:rStyle w:val="VerbatimChar"/>
        </w:rPr>
        <w:t xml:space="preserve">Ctrl + Shift + N</w:t>
      </w:r>
      <w:r>
        <w:t xml:space="preserve">). Once open, you can now write code in the script. When you want to run that code, either press the</w:t>
      </w:r>
      <w:r>
        <w:t xml:space="preserve"> </w:t>
      </w:r>
      <w:r>
        <w:t xml:space="preserve">“</w:t>
      </w:r>
      <w:r>
        <w:t xml:space="preserve">Run</w:t>
      </w:r>
      <w:r>
        <w:t xml:space="preserve">”</w:t>
      </w:r>
      <w:r>
        <w:t xml:space="preserve"> </w:t>
      </w:r>
      <w:r>
        <w:t xml:space="preserve">button (top right of the main panel) or click anywhere in a line of code and use the hotkeys</w:t>
      </w:r>
      <w:r>
        <w:t xml:space="preserve"> </w:t>
      </w:r>
      <w:r>
        <w:rPr>
          <w:rStyle w:val="VerbatimChar"/>
        </w:rPr>
        <w:t xml:space="preserve">Ctrl + Enter</w:t>
      </w:r>
      <w:r>
        <w:t xml:space="preserve">.</w:t>
      </w:r>
    </w:p>
    <w:p>
      <w:pPr>
        <w:pStyle w:val="BodyText"/>
      </w:pPr>
      <w:r>
        <w:t xml:space="preserve">With your script now open, to set the working directory to the folder you want to use for saving your work, you have two options:</w:t>
      </w:r>
    </w:p>
    <w:p>
      <w:pPr>
        <w:pStyle w:val="BodyText"/>
      </w:pPr>
      <w:r>
        <w:rPr>
          <w:bCs/>
          <w:b/>
        </w:rPr>
        <w:t xml:space="preserve">Option 1:</w:t>
      </w:r>
    </w:p>
    <w:p>
      <w:pPr>
        <w:pStyle w:val="BodyText"/>
      </w:pPr>
      <w:r>
        <w:t xml:space="preserve">Find the file path for your newly created folder (e.g. </w:t>
      </w:r>
      <w:r>
        <w:rPr>
          <w:rStyle w:val="VerbatimChar"/>
        </w:rPr>
        <w:t xml:space="preserve">H:</w:t>
      </w:r>
      <w:r>
        <w:t xml:space="preserve"> </w:t>
      </w:r>
      <w:r>
        <w:t xml:space="preserve">&gt;</w:t>
      </w:r>
      <w:r>
        <w:t xml:space="preserve"> </w:t>
      </w:r>
      <w:r>
        <w:rPr>
          <w:rStyle w:val="VerbatimChar"/>
        </w:rPr>
        <w:t xml:space="preserve">BI3010</w:t>
      </w:r>
      <w:r>
        <w:t xml:space="preserve"> </w:t>
      </w:r>
      <w:r>
        <w:t xml:space="preserve">&gt;</w:t>
      </w:r>
      <w:r>
        <w:t xml:space="preserve"> </w:t>
      </w:r>
      <w:r>
        <w:rPr>
          <w:rStyle w:val="VerbatimChar"/>
        </w:rPr>
        <w:t xml:space="preserve">workshop1</w:t>
      </w:r>
      <w:r>
        <w:t xml:space="preserve">). If you’re not sure, an easy way to get this is by using File Explorer in Windows, go to your</w:t>
      </w:r>
      <w:r>
        <w:t xml:space="preserve"> </w:t>
      </w:r>
      <w:r>
        <w:rPr>
          <w:rStyle w:val="VerbatimChar"/>
        </w:rPr>
        <w:t xml:space="preserve">workshop1</w:t>
      </w:r>
      <w:r>
        <w:t xml:space="preserve"> </w:t>
      </w:r>
      <w:r>
        <w:t xml:space="preserve">folder, then select the address (or file path) from the navigation bar at the top (the equivalent of the URL bar in web browsers).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backslashes are used for specific purposes, so we want to change the backslashes to forward slashes. To get our file path ready for</w:t>
      </w:r>
      <w:r>
        <w:t xml:space="preserve"> </w:t>
      </w:r>
      <w:r>
        <w:rPr>
          <w:rStyle w:val="VerbatimChar"/>
        </w:rPr>
        <w:t xml:space="preserve">R</w:t>
      </w:r>
      <w:r>
        <w:t xml:space="preserve">, it should look like:</w:t>
      </w:r>
    </w:p>
    <w:p>
      <w:pPr>
        <w:pStyle w:val="BodyText"/>
      </w:pPr>
      <w:r>
        <w:rPr>
          <w:rStyle w:val="VerbatimChar"/>
        </w:rPr>
        <w:t xml:space="preserve">H:/BI3010/workshop1</w:t>
      </w:r>
    </w:p>
    <w:p>
      <w:pPr>
        <w:pStyle w:val="BodyText"/>
      </w:pPr>
      <w:r>
        <w:t xml:space="preserve">If you’re using a Mac, your working directory may be something like:</w:t>
      </w:r>
      <w:r>
        <w:t xml:space="preserve"> </w:t>
      </w:r>
      <w:r>
        <w:rPr>
          <w:rStyle w:val="VerbatimChar"/>
        </w:rPr>
        <w:t xml:space="preserve">~/Documents/BI3010/workshop1</w:t>
      </w:r>
      <w:r>
        <w:t xml:space="preserve">.</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However,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SourceCode"/>
      </w:pPr>
      <w:r>
        <w:rPr>
          <w:rStyle w:val="FunctionTok"/>
        </w:rPr>
        <w:t xml:space="preserve">setwd</w:t>
      </w:r>
      <w:r>
        <w:rPr>
          <w:rStyle w:val="NormalTok"/>
        </w:rPr>
        <w:t xml:space="preserve">(</w:t>
      </w:r>
      <w:r>
        <w:rPr>
          <w:rStyle w:val="StringTok"/>
        </w:rPr>
        <w:t xml:space="preserve">"H:/BI3010/workshop1"</w:t>
      </w:r>
      <w:r>
        <w:rPr>
          <w:rStyle w:val="NormalTok"/>
        </w:rPr>
        <w:t xml:space="preserve">)</w:t>
      </w:r>
      <w:r>
        <w:br/>
      </w:r>
      <w:r>
        <w:rPr>
          <w:rStyle w:val="CommentTok"/>
        </w:rPr>
        <w:t xml:space="preserve"># Or for Mac:</w:t>
      </w:r>
      <w:r>
        <w:br/>
      </w:r>
      <w:r>
        <w:rPr>
          <w:rStyle w:val="FunctionTok"/>
        </w:rPr>
        <w:t xml:space="preserve">setwd</w:t>
      </w:r>
      <w:r>
        <w:rPr>
          <w:rStyle w:val="NormalTok"/>
        </w:rPr>
        <w:t xml:space="preserve">(</w:t>
      </w:r>
      <w:r>
        <w:rPr>
          <w:rStyle w:val="StringTok"/>
        </w:rPr>
        <w:t xml:space="preserve">"~/Documents/BI3010/workshop1"</w:t>
      </w:r>
      <w:r>
        <w:rPr>
          <w:rStyle w:val="NormalTok"/>
        </w:rPr>
        <w:t xml:space="preserve">)</w:t>
      </w:r>
    </w:p>
    <w:p>
      <w:pPr>
        <w:pStyle w:val="FirstParagraph"/>
      </w:pPr>
      <w:r>
        <w:t xml:space="preserve">The benefit of doing it this way is that because we can include this code in our</w:t>
      </w:r>
      <w:r>
        <w:t xml:space="preserve"> </w:t>
      </w:r>
      <w:r>
        <w:rPr>
          <w:rStyle w:val="VerbatimChar"/>
        </w:rPr>
        <w:t xml:space="preserve">R</w:t>
      </w:r>
      <w:r>
        <w:t xml:space="preserve"> </w:t>
      </w:r>
      <w:r>
        <w:t xml:space="preserve">script, we don’t have to go through this pain of setting the working directory every time we come back to work on this script. It also means we can copy and paste this code when we get to subsequent workshops, just changing</w:t>
      </w:r>
      <w:r>
        <w:t xml:space="preserve"> </w:t>
      </w:r>
      <w:r>
        <w:rPr>
          <w:rStyle w:val="VerbatimChar"/>
        </w:rPr>
        <w:t xml:space="preserve">workshop1</w:t>
      </w:r>
      <w:r>
        <w:t xml:space="preserve"> </w:t>
      </w:r>
      <w:r>
        <w:t xml:space="preserve">with, for example,</w:t>
      </w:r>
      <w:r>
        <w:t xml:space="preserve"> </w:t>
      </w:r>
      <w:r>
        <w:rPr>
          <w:rStyle w:val="VerbatimChar"/>
        </w:rPr>
        <w:t xml:space="preserve">workshop2</w:t>
      </w:r>
      <w:r>
        <w:t xml:space="preserve">.</w:t>
      </w:r>
    </w:p>
    <w:p>
      <w:pPr>
        <w:pStyle w:val="BodyText"/>
      </w:pPr>
      <w:r>
        <w:rPr>
          <w:bCs/>
          <w:b/>
        </w:rPr>
        <w:t xml:space="preserve">Option 2:</w:t>
      </w:r>
    </w:p>
    <w:p>
      <w:pPr>
        <w:pStyle w:val="BodyText"/>
      </w:pPr>
      <w:r>
        <w:t xml:space="preserve">An easy option is to use the drop-down menu in RStudio:</w:t>
      </w:r>
      <w:r>
        <w:t xml:space="preserve"> </w:t>
      </w:r>
      <w:r>
        <w:rPr>
          <w:rStyle w:val="VerbatimChar"/>
        </w:rPr>
        <w:t xml:space="preserve">Session</w:t>
      </w:r>
      <w:r>
        <w:t xml:space="preserve"> </w:t>
      </w:r>
      <w:r>
        <w:t xml:space="preserve">&gt;</w:t>
      </w:r>
      <w:r>
        <w:t xml:space="preserve"> </w:t>
      </w:r>
      <w:r>
        <w:rPr>
          <w:rStyle w:val="VerbatimChar"/>
        </w:rPr>
        <w:t xml:space="preserve">Set Working Directory</w:t>
      </w:r>
      <w:r>
        <w:t xml:space="preserve"> </w:t>
      </w:r>
      <w:r>
        <w:t xml:space="preserve">&gt;</w:t>
      </w:r>
      <w:r>
        <w:t xml:space="preserve"> </w:t>
      </w:r>
      <w:r>
        <w:rPr>
          <w:rStyle w:val="VerbatimChar"/>
        </w:rPr>
        <w:t xml:space="preserve">Choose Directory...</w:t>
      </w:r>
    </w:p>
    <w:p>
      <w:pPr>
        <w:pStyle w:val="BodyText"/>
      </w:pPr>
      <w:r>
        <w:t xml:space="preserve">Option 2 is easier if you’re just doing a very quick project (i.e., an hour or two), but becomes a pain when you come back to the project, as you’ll need to keep setting the working directory each time (and maybe make a mistake, causing more pain and frustration).</w:t>
      </w:r>
    </w:p>
    <w:p>
      <w:pPr>
        <w:pStyle w:val="BodyText"/>
      </w:pPr>
      <w:r>
        <w:t xml:space="preserve">We’d advise using Option 1. It’s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31"/>
    <w:bookmarkStart w:id="32" w:name="download-the-file"/>
    <w:p>
      <w:pPr>
        <w:pStyle w:val="Heading2"/>
      </w:pPr>
      <w:r>
        <w:t xml:space="preserve">Download the File</w:t>
      </w:r>
    </w:p>
    <w:p>
      <w:pPr>
        <w:pStyle w:val="FirstParagraph"/>
      </w:pPr>
      <w:r>
        <w:rPr>
          <w:iCs/>
          <w:i/>
        </w:rPr>
        <w:t xml:space="preserve">You can download the data from MyAberdeen. Make sure to save the file to your working directory.</w:t>
      </w:r>
    </w:p>
    <w:p>
      <w:pPr>
        <w:pStyle w:val="BodyText"/>
      </w:pPr>
      <w:r>
        <w:t xml:space="preserve">On MyAberdeen in the Tuesday - Workshop folder within Week 1, you’ll find a file called</w:t>
      </w:r>
      <w:r>
        <w:t xml:space="preserve"> </w:t>
      </w:r>
      <w:r>
        <w:rPr>
          <w:rStyle w:val="VerbatimChar"/>
        </w:rPr>
        <w:t xml:space="preserve">alligator_bite.txt</w:t>
      </w:r>
      <w:r>
        <w:t xml:space="preserve">. Either click on the file to download it or, if that isn’t working, use the three dots to the right of the content area that has the file name to download it.</w:t>
      </w:r>
    </w:p>
    <w:p>
      <w:pPr>
        <w:pStyle w:val="BodyText"/>
      </w:pPr>
      <w:r>
        <w:t xml:space="preserve">Once downloaded, make sure to move it to your</w:t>
      </w:r>
      <w:r>
        <w:t xml:space="preserve"> </w:t>
      </w:r>
      <w:r>
        <w:rPr>
          <w:rStyle w:val="VerbatimChar"/>
        </w:rPr>
        <w:t xml:space="preserve">H:/BI3010/workshop1</w:t>
      </w:r>
      <w:r>
        <w:t xml:space="preserve"> </w:t>
      </w:r>
      <w:r>
        <w:t xml:space="preserve">folder (or whatever you chose to call your folders).</w:t>
      </w:r>
    </w:p>
    <w:bookmarkEnd w:id="32"/>
    <w:bookmarkStart w:id="33" w:name="load-file-into-rstudio"/>
    <w:p>
      <w:pPr>
        <w:pStyle w:val="Heading2"/>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(by using</w:t>
      </w:r>
      <w:r>
        <w:t xml:space="preserve"> </w:t>
      </w:r>
      <w:r>
        <w:rPr>
          <w:rStyle w:val="VerbatimChar"/>
        </w:rPr>
        <w:t xml:space="preserve">setwd()</w:t>
      </w:r>
      <w:r>
        <w:t xml:space="preserve">), we can load the data into</w:t>
      </w:r>
      <w:r>
        <w:t xml:space="preserve"> </w:t>
      </w:r>
      <w:r>
        <w:rPr>
          <w:rStyle w:val="VerbatimChar"/>
        </w:rPr>
        <w:t xml:space="preserve">R</w:t>
      </w:r>
      <w:r>
        <w:t xml:space="preserve">.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predominantly what the file is called, and if the file contains headers.</w:t>
      </w:r>
    </w:p>
    <w:p>
      <w:pPr>
        <w:pStyle w:val="BodyText"/>
      </w:pPr>
      <w:r>
        <w:t xml:space="preserve">To find out which arguments can be provided to a function you can type</w:t>
      </w:r>
      <w:r>
        <w:t xml:space="preserve"> </w:t>
      </w:r>
      <w:r>
        <w:rPr>
          <w:rStyle w:val="VerbatimChar"/>
        </w:rPr>
        <w:t xml:space="preserve">?read.table</w:t>
      </w:r>
      <w:r>
        <w:t xml:space="preserve"> </w:t>
      </w:r>
      <w:r>
        <w:t xml:space="preserve">(or</w:t>
      </w:r>
      <w:r>
        <w:t xml:space="preserve"> </w:t>
      </w:r>
      <w:r>
        <w:rPr>
          <w:rStyle w:val="VerbatimChar"/>
        </w:rPr>
        <w:t xml:space="preserve">?any_function_here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Note that this is a single line of code on a single line of script. But there’s nothing to stop us from spacing this out to make it easier to read, if we so wish:</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bookmarkEnd w:id="33"/>
    <w:bookmarkStart w:id="34" w:name="checking-it-worked"/>
    <w:p>
      <w:pPr>
        <w:pStyle w:val="Heading2"/>
      </w:pPr>
      <w:r>
        <w:t xml:space="preserve">Checking It Worked</w:t>
      </w:r>
    </w:p>
    <w:p>
      <w:pPr>
        <w:pStyle w:val="FirstParagraph"/>
      </w:pPr>
      <w:r>
        <w:t xml:space="preserve">There are a few things to make sure of when loading your data into</w:t>
      </w:r>
      <w:r>
        <w:t xml:space="preserve"> </w:t>
      </w:r>
      <w:r>
        <w:rPr>
          <w:rStyle w:val="VerbatimChar"/>
        </w:rPr>
        <w:t xml:space="preserve">R</w:t>
      </w:r>
      <w:r>
        <w:t xml:space="preserve">, but just experiment. The great thing about working in</w:t>
      </w:r>
      <w:r>
        <w:t xml:space="preserve"> </w:t>
      </w:r>
      <w:r>
        <w:rPr>
          <w:rStyle w:val="VerbatimChar"/>
        </w:rPr>
        <w:t xml:space="preserve">R</w:t>
      </w:r>
      <w:r>
        <w:t xml:space="preserve"> </w:t>
      </w:r>
      <w:r>
        <w:t xml:space="preserve">is that nothing is permanent. If you break something, you can just run your code again. The only thing that is</w:t>
      </w:r>
      <w:r>
        <w:t xml:space="preserve"> </w:t>
      </w:r>
      <w:r>
        <w:t xml:space="preserve">“</w:t>
      </w:r>
      <w:r>
        <w:t xml:space="preserve">permanent</w:t>
      </w:r>
      <w:r>
        <w:t xml:space="preserve">”</w:t>
      </w:r>
      <w:r>
        <w:t xml:space="preserve"> </w:t>
      </w:r>
      <w:r>
        <w:t xml:space="preserve">is your script, hence why it’s important to save often (and also to write comments to yourself). Added something new? Save and write a comment saying what it does. Want to remove something but not sure if it’ll break your code? Put a</w:t>
      </w:r>
      <w:r>
        <w:t xml:space="preserve"> </w:t>
      </w:r>
      <w:r>
        <w:rPr>
          <w:rStyle w:val="VerbatimChar"/>
        </w:rPr>
        <w:t xml:space="preserve">#</w:t>
      </w:r>
      <w:r>
        <w:t xml:space="preserve"> </w:t>
      </w:r>
      <w:r>
        <w:t xml:space="preserve">at the start of the line to</w:t>
      </w:r>
      <w:r>
        <w:t xml:space="preserve"> </w:t>
      </w:r>
      <w:r>
        <w:t xml:space="preserve">“</w:t>
      </w:r>
      <w:r>
        <w:t xml:space="preserve">comment it out</w:t>
      </w:r>
      <w:r>
        <w:t xml:space="preserve">”</w:t>
      </w:r>
      <w:r>
        <w:t xml:space="preserve">.</w:t>
      </w:r>
    </w:p>
    <w:p>
      <w:pPr>
        <w:pStyle w:val="BodyText"/>
      </w:pPr>
      <w:r>
        <w:t xml:space="preserve">When loading your data, if you encounter an error, some common problems include:</w:t>
      </w:r>
    </w:p>
    <w:p>
      <w:pPr>
        <w:numPr>
          <w:ilvl w:val="0"/>
          <w:numId w:val="1007"/>
        </w:numPr>
      </w:pPr>
      <w:r>
        <w:t xml:space="preserve">You may have set the wrong working directory.</w:t>
      </w:r>
    </w:p>
    <w:p>
      <w:pPr>
        <w:numPr>
          <w:ilvl w:val="0"/>
          <w:numId w:val="1007"/>
        </w:numPr>
      </w:pPr>
      <w:r>
        <w:t xml:space="preserve">You may have misspelled one of the words (including using a capital letter instead of lower case).</w:t>
      </w:r>
    </w:p>
    <w:p>
      <w:pPr>
        <w:numPr>
          <w:ilvl w:val="0"/>
          <w:numId w:val="1007"/>
        </w:numPr>
      </w:pPr>
      <w:r>
        <w:t xml:space="preserve">Your file may be missing a column heading.</w:t>
      </w:r>
    </w:p>
    <w:p>
      <w:pPr>
        <w:numPr>
          <w:ilvl w:val="0"/>
          <w:numId w:val="1007"/>
        </w:numPr>
      </w:pPr>
      <w:r>
        <w:t xml:space="preserve">The file is not in the correct format (e.g., the file saved as a</w:t>
      </w:r>
      <w:r>
        <w:t xml:space="preserve"> </w:t>
      </w:r>
      <w:r>
        <w:rPr>
          <w:rStyle w:val="VerbatimChar"/>
        </w:rPr>
        <w:t xml:space="preserve">.csv</w:t>
      </w:r>
      <w:r>
        <w:t xml:space="preserve"> </w:t>
      </w:r>
      <w:r>
        <w:t xml:space="preserve">instead of a</w:t>
      </w:r>
      <w:r>
        <w:t xml:space="preserve"> </w:t>
      </w:r>
      <w:r>
        <w:rPr>
          <w:rStyle w:val="VerbatimChar"/>
        </w:rPr>
        <w:t xml:space="preserve">.txt</w:t>
      </w:r>
      <w:r>
        <w:t xml:space="preserve">).</w:t>
      </w:r>
    </w:p>
    <w:p>
      <w:pPr>
        <w:numPr>
          <w:ilvl w:val="0"/>
          <w:numId w:val="1007"/>
        </w:numPr>
      </w:pPr>
      <w:r>
        <w:t xml:space="preserve">The quotation marks are in the wrong location.</w:t>
      </w:r>
    </w:p>
    <w:p>
      <w:pPr>
        <w:numPr>
          <w:ilvl w:val="0"/>
          <w:numId w:val="1007"/>
        </w:numPr>
      </w:pPr>
      <w:r>
        <w:t xml:space="preserve">You may have missed the final bracket</w:t>
      </w:r>
      <w:r>
        <w:t xml:space="preserve"> </w:t>
      </w:r>
      <w:r>
        <w:rPr>
          <w:rStyle w:val="VerbatimChar"/>
        </w:rPr>
        <w:t xml:space="preserve">)</w:t>
      </w:r>
      <w:r>
        <w:t xml:space="preserve"> </w:t>
      </w:r>
      <w:r>
        <w:t xml:space="preserve">in the</w:t>
      </w:r>
      <w:r>
        <w:t xml:space="preserve"> </w:t>
      </w:r>
      <w:r>
        <w:rPr>
          <w:rStyle w:val="VerbatimChar"/>
        </w:rPr>
        <w:t xml:space="preserve">read.table()</w:t>
      </w:r>
      <w:r>
        <w:t xml:space="preserve"> </w:t>
      </w:r>
      <w:r>
        <w:t xml:space="preserve">function.</w:t>
      </w:r>
    </w:p>
    <w:p>
      <w:pPr>
        <w:pStyle w:val="FirstParagraph"/>
      </w:pPr>
      <w:r>
        <w:t xml:space="preserve">To confirm that the file has been read properly, click the blue button next to the name in the Environment panel (normally in the upper right of RStudio).</w:t>
      </w:r>
    </w:p>
    <w:p>
      <w:pPr>
        <w:pStyle w:val="BodyText"/>
      </w:pPr>
      <w:r>
        <w:t xml:space="preserve">If you want to visually inspect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are shown by using the</w:t>
      </w:r>
      <w:r>
        <w:t xml:space="preserve"> </w:t>
      </w:r>
      <w:r>
        <w:rPr>
          <w:rStyle w:val="VerbatimChar"/>
        </w:rPr>
        <w:t xml:space="preserve">n</w:t>
      </w:r>
      <w:r>
        <w:t xml:space="preserve"> </w:t>
      </w:r>
      <w:r>
        <w:t xml:space="preserve">argument, e.g.,</w:t>
      </w:r>
      <w:r>
        <w:t xml:space="preserve">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FirstParagraph"/>
      </w:pPr>
      <w:r>
        <w:t xml:space="preserve">Or you can open the entire dataset in a new tab by doing:</w:t>
      </w:r>
    </w:p>
    <w:p>
      <w:pPr>
        <w:pStyle w:val="SourceCode"/>
      </w:pPr>
      <w:r>
        <w:rPr>
          <w:rStyle w:val="FunctionTok"/>
        </w:rPr>
        <w:t xml:space="preserve">View</w:t>
      </w:r>
      <w:r>
        <w:rPr>
          <w:rStyle w:val="NormalTok"/>
        </w:rPr>
        <w:t xml:space="preserve">(ali)</w:t>
      </w:r>
    </w:p>
    <w:p>
      <w:pPr>
        <w:pStyle w:val="FirstParagraph"/>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SourceCode"/>
      </w:pPr>
      <w:r>
        <w:rPr>
          <w:rStyle w:val="NormalTok"/>
        </w:rPr>
        <w:t xml:space="preserve">ali</w:t>
      </w:r>
    </w:p>
    <w:p>
      <w:pPr>
        <w:pStyle w:val="FirstParagraph"/>
      </w:pPr>
      <w:r>
        <w:t xml:space="preserve">However, we wouldn’t recommend this last option as it’s not particularly useful, given that it floods your console, making it hard to see anything of use.</w:t>
      </w:r>
    </w:p>
    <w:bookmarkEnd w:id="34"/>
    <w:bookmarkStart w:id="35" w:name="question-set-one"/>
    <w:p>
      <w:pPr>
        <w:pStyle w:val="Heading2"/>
      </w:pPr>
      <w:r>
        <w:t xml:space="preserve">Question Set One</w:t>
      </w:r>
    </w:p>
    <w:p>
      <w:pPr>
        <w:pStyle w:val="FirstParagraph"/>
      </w:pPr>
      <w:r>
        <w:t xml:space="preserve">Question 1: How many variables do we have in this dataset?</w:t>
      </w:r>
    </w:p>
    <w:p>
      <w:pPr>
        <w:pStyle w:val="BodyText"/>
      </w:pPr>
      <w:r>
        <w:t xml:space="preserve">Question 2: What are the variable names?</w:t>
      </w:r>
    </w:p>
    <w:p>
      <w:pPr>
        <w:pStyle w:val="BodyText"/>
      </w:pPr>
      <w:r>
        <w:t xml:space="preserve">Question 3: Are the names captilised?</w:t>
      </w:r>
    </w:p>
    <w:p>
      <w:pPr>
        <w:pStyle w:val="BodyText"/>
      </w:pPr>
      <w:r>
        <w:t xml:space="preserve">These questions may seem trivial, but honestly, they’re the first questions we ask ourselves when we load a dataset into</w:t>
      </w:r>
      <w:r>
        <w:t xml:space="preserve"> </w:t>
      </w:r>
      <w:r>
        <w:rPr>
          <w:rStyle w:val="VerbatimChar"/>
        </w:rPr>
        <w:t xml:space="preserve">R</w:t>
      </w:r>
      <w:r>
        <w:t xml:space="preserve"> </w:t>
      </w:r>
      <w:r>
        <w:t xml:space="preserve">for the first time.</w:t>
      </w:r>
    </w:p>
    <w:bookmarkEnd w:id="35"/>
    <w:bookmarkEnd w:id="36"/>
    <w:bookmarkStart w:id="38" w:name="getting-to-know-the-data"/>
    <w:p>
      <w:pPr>
        <w:pStyle w:val="Heading1"/>
      </w:pPr>
      <w:r>
        <w:t xml:space="preserve">Getting to Know the Data</w:t>
      </w:r>
    </w:p>
    <w:p>
      <w:pPr>
        <w:pStyle w:val="FirstParagraph"/>
      </w:pPr>
      <w:r>
        <w:t xml:space="preserve">Here’s what we know about the data. The data contains</w:t>
      </w:r>
      <w:r>
        <w:t xml:space="preserve"> </w:t>
      </w:r>
      <w:r>
        <w:rPr>
          <w:rStyle w:val="VerbatimChar"/>
        </w:rPr>
        <w:t xml:space="preserve">nrow(ali)</w:t>
      </w:r>
      <w:r>
        <w:t xml:space="preserve"> </w:t>
      </w:r>
      <w:r>
        <w:t xml:space="preserve">observations (sometimes referred to as samples) of alligator bite strength, measured in pounds per square inch. All</w:t>
      </w:r>
      <w:r>
        <w:t xml:space="preserve"> </w:t>
      </w:r>
      <w:r>
        <w:rPr>
          <w:rStyle w:val="VerbatimChar"/>
        </w:rPr>
        <w:t xml:space="preserve">nrow(ali)</w:t>
      </w:r>
      <w:r>
        <w:t xml:space="preserve"> </w:t>
      </w:r>
      <w:r>
        <w:t xml:space="preserve">alligators were measured at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Do the same for the length of an average alligator.</w:t>
      </w:r>
    </w:p>
    <w:p>
      <w:pPr>
        <w:pStyle w:val="BodyText"/>
      </w:pPr>
      <w:r>
        <w:t xml:space="preserve">When we do exploratory data analysis, we’re specifically looking for things that look</w:t>
      </w:r>
      <w:r>
        <w:t xml:space="preserve"> </w:t>
      </w:r>
      <w:r>
        <w:rPr>
          <w:iCs/>
          <w:i/>
        </w:rPr>
        <w:t xml:space="preserve">weird</w:t>
      </w:r>
      <w:r>
        <w:t xml:space="preserve">. In order to know if something is</w:t>
      </w:r>
      <w:r>
        <w:t xml:space="preserve"> </w:t>
      </w:r>
      <w:r>
        <w:rPr>
          <w:iCs/>
          <w:i/>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and length may be.</w:t>
      </w:r>
    </w:p>
    <w:p>
      <w:pPr>
        <w:pStyle w:val="BodyText"/>
      </w:pPr>
      <w:r>
        <w:t xml:space="preserve">Write down the average bite strength of an alligator, measured in pounds per square inch, and the average length of an alligator in centimeters (ideally as a comment in your script).</w:t>
      </w:r>
    </w:p>
    <w:p>
      <w:pPr>
        <w:pStyle w:val="BodyText"/>
      </w:pPr>
      <w:r>
        <w:t xml:space="preserve">With that done, let’s move on to understanding our data. For starters, let’s check if the data is sensibly structured. In</w:t>
      </w:r>
      <w:r>
        <w:t xml:space="preserve"> </w:t>
      </w:r>
      <w:r>
        <w:rPr>
          <w:rStyle w:val="VerbatimChar"/>
        </w:rPr>
        <w:t xml:space="preserve">R</w:t>
      </w:r>
      <w:r>
        <w:t xml:space="preserve">, this means that numbers are numbers, words are characters (or sometimes factors), and so on. Basically, we want to make sure there aren’t any bite measurements like</w:t>
      </w:r>
      <w:r>
        <w:t xml:space="preserve"> </w:t>
      </w:r>
      <w:r>
        <w:rPr>
          <w:rStyle w:val="VerbatimChar"/>
        </w:rPr>
        <w:t xml:space="preserve">2174.94BIGBITE</w:t>
      </w:r>
      <w:r>
        <w:t xml:space="preserve">, which would mess us up by causing</w:t>
      </w:r>
      <w:r>
        <w:t xml:space="preserve"> </w:t>
      </w:r>
      <w:r>
        <w:rPr>
          <w:rStyle w:val="VerbatimChar"/>
        </w:rPr>
        <w:t xml:space="preserve">R</w:t>
      </w:r>
      <w:r>
        <w:t xml:space="preserve"> </w:t>
      </w:r>
      <w:r>
        <w:t xml:space="preserve">to think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operator is used to extract specific variables from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from the</w:t>
      </w:r>
      <w:r>
        <w:t xml:space="preserve"> </w:t>
      </w:r>
      <w:r>
        <w:rPr>
          <w:rStyle w:val="VerbatimChar"/>
        </w:rPr>
        <w:t xml:space="preserve">ali</w:t>
      </w:r>
      <w:r>
        <w:t xml:space="preserve"> </w:t>
      </w:r>
      <w:r>
        <w:t xml:space="preserve">dataset. This is why the second and third lines are preceded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(indicated by</w:t>
      </w:r>
      <w:r>
        <w:t xml:space="preserve"> </w:t>
      </w:r>
      <w:r>
        <w:rPr>
          <w:rStyle w:val="VerbatimChar"/>
        </w:rPr>
        <w:t xml:space="preserve">num</w:t>
      </w:r>
      <w:r>
        <w:t xml:space="preserve">), and we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haven’t identified any problems that we need to fix.</w:t>
      </w:r>
    </w:p>
    <w:p>
      <w:pPr>
        <w:pStyle w:val="BodyText"/>
      </w:pPr>
      <w:r>
        <w:t xml:space="preserve">If we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FirstParagraph"/>
      </w:pPr>
      <w:r>
        <w:t xml:space="preserve">We can see that the average alligator in Parker Island Gator Farm is 374 cm long.</w:t>
      </w:r>
    </w:p>
    <w:p>
      <w:pPr>
        <w:pStyle w:val="BodyText"/>
      </w:pPr>
      <w:r>
        <w:t xml:space="preserve">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pPr>
        <w:pStyle w:val="BodyText"/>
      </w:pPr>
      <w:r>
        <w:t xml:space="preserve">Similarly, calculate the average bite strength of our alligators and see if there’s anything unusual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FirstParagraph"/>
      </w:pPr>
      <w:r>
        <w:t xml:space="preserve">Assuming you found that alligator bite strength is roughly 2,000 pounds per square inch, our alligators appear to be biting with an extra 1,500 pounds per square inch</w:t>
      </w:r>
      <w:r>
        <w:t xml:space="preserve"> </w:t>
      </w:r>
      <w:r>
        <w:rPr>
          <w:iCs/>
          <w:i/>
        </w:rPr>
        <w:t xml:space="preserve">on average</w:t>
      </w:r>
      <w:r>
        <w:t xml:space="preserve">. That seems like</w:t>
      </w:r>
      <w:r>
        <w:t xml:space="preserve"> </w:t>
      </w:r>
      <w:r>
        <w:rPr>
          <w:iCs/>
          <w:i/>
        </w:rPr>
        <w:t xml:space="preserve">a lot</w:t>
      </w:r>
      <w:r>
        <w:t xml:space="preserve"> </w:t>
      </w:r>
      <w:r>
        <w:t xml:space="preserve">more.</w:t>
      </w:r>
    </w:p>
    <w:p>
      <w:pPr>
        <w:pStyle w:val="BodyText"/>
      </w:pPr>
      <w:r>
        <w:t xml:space="preserve">This is something that should make us sit up and pay attention. We don’t know for sure if there’s a problem, but we have reason to believe there</w:t>
      </w:r>
      <w:r>
        <w:t xml:space="preserve"> </w:t>
      </w:r>
      <w:r>
        <w:rPr>
          <w:iCs/>
          <w:i/>
        </w:rPr>
        <w:t xml:space="preserve">might</w:t>
      </w:r>
      <w:r>
        <w:t xml:space="preserve"> </w:t>
      </w:r>
      <w:r>
        <w:t xml:space="preserve">be one. It’s now up to us to prove that there</w:t>
      </w:r>
      <w:r>
        <w:t xml:space="preserve"> </w:t>
      </w:r>
      <w:r>
        <w:rPr>
          <w:iCs/>
          <w:i/>
        </w:rPr>
        <w:t xml:space="preserve">isn’t</w:t>
      </w:r>
      <w:r>
        <w:t xml:space="preserve"> </w:t>
      </w:r>
      <w:r>
        <w:t xml:space="preserve">a problem.</w:t>
      </w:r>
    </w:p>
    <w:p>
      <w:pPr>
        <w:pStyle w:val="BodyText"/>
      </w:pPr>
      <w:r>
        <w:t xml:space="preserve">There are many descriptive techniques to check for anomalies in our data, but a convenient</w:t>
      </w:r>
      <w:r>
        <w:t xml:space="preserve"> </w:t>
      </w:r>
      <w:r>
        <w:t xml:space="preserve">“</w:t>
      </w:r>
      <w:r>
        <w:t xml:space="preserve">short cut</w:t>
      </w:r>
      <w:r>
        <w:t xml:space="preserve">”</w:t>
      </w:r>
      <w:r>
        <w:t xml:space="preserve"> </w:t>
      </w:r>
      <w:r>
        <w:t xml:space="preserve">is to use the</w:t>
      </w:r>
      <w:r>
        <w:t xml:space="preserve"> </w:t>
      </w:r>
      <w:r>
        <w:rPr>
          <w:rStyle w:val="VerbatimChar"/>
        </w:rPr>
        <w:t xml:space="preserve">summary()</w:t>
      </w:r>
      <w:r>
        <w:t xml:space="preserve"> </w:t>
      </w:r>
      <w:r>
        <w:t xml:space="preserve">function. This function provides a generic summary of our entire dataset when we supply</w:t>
      </w:r>
      <w:r>
        <w:t xml:space="preserve"> </w:t>
      </w:r>
      <w:r>
        <w:rPr>
          <w:rStyle w:val="VerbatimChar"/>
        </w:rPr>
        <w:t xml:space="preserve">ali</w:t>
      </w:r>
      <w:r>
        <w:t xml:space="preserve"> </w:t>
      </w:r>
      <w:r>
        <w:t xml:space="preserve">as the sole argument. Try this now and see if you can identify any issues with the data.</w:t>
      </w:r>
    </w:p>
    <w:p>
      <w:pPr>
        <w:pStyle w:val="SourceCode"/>
      </w:pPr>
      <w:r>
        <w:rPr>
          <w:rStyle w:val="FunctionTok"/>
        </w:rPr>
        <w:t xml:space="preserve">summary</w:t>
      </w:r>
      <w:r>
        <w:rPr>
          <w:rStyle w:val="NormalTok"/>
        </w:rPr>
        <w:t xml:space="preserve">(ali)</w:t>
      </w:r>
    </w:p>
    <w:p>
      <w:pPr>
        <w:pStyle w:val="FirstParagraph"/>
      </w:pPr>
      <w:r>
        <w:t xml:space="preserve">Keep in mind, with EDA we’re looking for anything</w:t>
      </w:r>
      <w:r>
        <w:t xml:space="preserve"> </w:t>
      </w:r>
      <w:r>
        <w:rPr>
          <w:iCs/>
          <w:i/>
        </w:rPr>
        <w:t xml:space="preserve">weird</w:t>
      </w:r>
      <w:r>
        <w:t xml:space="preserve"> </w:t>
      </w:r>
      <w:r>
        <w:t xml:space="preserve">in the data.</w:t>
      </w:r>
    </w:p>
    <w:bookmarkStart w:id="37" w:name="question-set-two"/>
    <w:p>
      <w:pPr>
        <w:pStyle w:val="Heading2"/>
      </w:pPr>
      <w:r>
        <w:t xml:space="preserve">Question Set Two</w:t>
      </w:r>
    </w:p>
    <w:p>
      <w:pPr>
        <w:pStyle w:val="FirstParagraph"/>
      </w:pPr>
      <w:r>
        <w:t xml:space="preserve">Question 1. How small is the smallest alligator in the farm for which we have data, and what’s the biggest?</w:t>
      </w:r>
    </w:p>
    <w:p>
      <w:pPr>
        <w:pStyle w:val="BodyText"/>
      </w:pPr>
      <w:r>
        <w:t xml:space="preserve">Question 2. What are the minimum and maximum values for bite strength?</w:t>
      </w:r>
    </w:p>
    <w:p>
      <w:pPr>
        <w:pStyle w:val="BodyText"/>
      </w:pPr>
      <w:r>
        <w:t xml:space="preserve">Question 3. Do any of these minimums or maximums seem strange?</w:t>
      </w:r>
    </w:p>
    <w:bookmarkEnd w:id="37"/>
    <w:bookmarkEnd w:id="38"/>
    <w:bookmarkStart w:id="40" w:name="data-detective"/>
    <w:p>
      <w:pPr>
        <w:pStyle w:val="Heading1"/>
      </w:pPr>
      <w:r>
        <w:t xml:space="preserve">Data Detective</w:t>
      </w:r>
    </w:p>
    <w:p>
      <w:pPr>
        <w:pStyle w:val="FirstParagraph"/>
      </w:pPr>
      <w:r>
        <w:t xml:space="preserve">Hopefully, you’ve identified at least one questionable value in our dataset. What should we do now? Throw out the entire dataset? (No… The answer is</w:t>
      </w:r>
      <w:r>
        <w:t xml:space="preserve"> </w:t>
      </w:r>
      <w:r>
        <w:t xml:space="preserve">“</w:t>
      </w:r>
      <w:r>
        <w:t xml:space="preserve">No you do not throw out the dataset</w:t>
      </w:r>
      <w:r>
        <w:t xml:space="preserve">”</w:t>
      </w:r>
      <w:r>
        <w:t xml:space="preserve">—at least not yet…). Let’s try to figure out what’s going on, starting with finding the problem observations.</w:t>
      </w:r>
    </w:p>
    <w:p>
      <w:pPr>
        <w:pStyle w:val="BodyText"/>
      </w:pPr>
      <w:r>
        <w:t xml:space="preserve">How do we do that?</w:t>
      </w:r>
    </w:p>
    <w:p>
      <w:pPr>
        <w:pStyle w:val="BodyText"/>
      </w:pPr>
      <w:r>
        <w:t xml:space="preserve">Let’s start by considering what we think a weird observation might look like. We can use the</w:t>
      </w:r>
      <w:r>
        <w:t xml:space="preserve"> </w:t>
      </w:r>
      <w:r>
        <w:rPr>
          <w:rStyle w:val="VerbatimChar"/>
        </w:rPr>
        <w:t xml:space="preserve">summary(ali)</w:t>
      </w:r>
      <w:r>
        <w:t xml:space="preserve"> </w:t>
      </w:r>
      <w:r>
        <w:t xml:space="preserve">output to help us here. For instance, we know we have an alligator that was apparently 2293 cm long (23 m - that’s longer than a bus!). How do we find that value in our dataset to see if there was anything else unusual about it?</w:t>
      </w:r>
    </w:p>
    <w:p>
      <w:pPr>
        <w:pStyle w:val="BodyText"/>
      </w:pPr>
      <w:r>
        <w:t xml:space="preserve">This is where square brackets</w:t>
      </w:r>
      <w:r>
        <w:t xml:space="preserve"> </w:t>
      </w:r>
      <w:r>
        <w:rPr>
          <w:rStyle w:val="VerbatimChar"/>
        </w:rPr>
        <w:t xml:space="preserve">[]</w:t>
      </w:r>
      <w:r>
        <w:t xml:space="preserve"> </w:t>
      </w:r>
      <w:r>
        <w:t xml:space="preserve">come into play. In</w:t>
      </w:r>
      <w:r>
        <w:t xml:space="preserve"> </w:t>
      </w:r>
      <w:r>
        <w:rPr>
          <w:rStyle w:val="VerbatimChar"/>
        </w:rPr>
        <w:t xml:space="preserve">R</w:t>
      </w:r>
      <w:r>
        <w:t xml:space="preserve">, square brackets are used for</w:t>
      </w:r>
      <w:r>
        <w:t xml:space="preserve"> </w:t>
      </w:r>
      <w:r>
        <w:t xml:space="preserve">“</w:t>
      </w:r>
      <w:r>
        <w:t xml:space="preserve">indexing</w:t>
      </w:r>
      <w:r>
        <w:t xml:space="preserve">”</w:t>
      </w:r>
      <w:r>
        <w:t xml:space="preserve"> </w:t>
      </w:r>
      <w:r>
        <w:t xml:space="preserve">to extract specific rows or columns from a dataframe. Think of square brackets as a way to point to or select parts of your data.</w:t>
      </w:r>
    </w:p>
    <w:p>
      <w:pPr>
        <w:pStyle w:val="BodyText"/>
      </w:pPr>
      <w:r>
        <w:t xml:space="preserve">To use them effectively, first consider how you would find the information manually (e.g. in Excel):</w:t>
      </w:r>
    </w:p>
    <w:p>
      <w:pPr>
        <w:numPr>
          <w:ilvl w:val="0"/>
          <w:numId w:val="1008"/>
        </w:numPr>
        <w:pStyle w:val="Compact"/>
      </w:pPr>
      <w:r>
        <w:t xml:space="preserve">We’d start by looking at the</w:t>
      </w:r>
      <w:r>
        <w:t xml:space="preserve"> </w:t>
      </w:r>
      <w:r>
        <w:rPr>
          <w:rStyle w:val="VerbatimChar"/>
        </w:rPr>
        <w:t xml:space="preserve">ali</w:t>
      </w:r>
      <w:r>
        <w:t xml:space="preserve"> </w:t>
      </w:r>
      <w:r>
        <w:t xml:space="preserve">dataset.</w:t>
      </w:r>
    </w:p>
    <w:p>
      <w:pPr>
        <w:numPr>
          <w:ilvl w:val="0"/>
          <w:numId w:val="1008"/>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numPr>
          <w:ilvl w:val="0"/>
          <w:numId w:val="1008"/>
        </w:numPr>
        <w:pStyle w:val="Compact"/>
      </w:pPr>
      <w:r>
        <w:t xml:space="preserve">Once we’ve found these rows, examine all the information related to those alligators.</w:t>
      </w:r>
    </w:p>
    <w:p>
      <w:pPr>
        <w:pStyle w:val="FirstParagraph"/>
      </w:pPr>
      <w:r>
        <w:t xml:space="preserve">How does that translate into</w:t>
      </w:r>
      <w:r>
        <w:t xml:space="preserve"> </w:t>
      </w:r>
      <w:r>
        <w:rPr>
          <w:rStyle w:val="VerbatimChar"/>
        </w:rPr>
        <w:t xml:space="preserve">R</w:t>
      </w:r>
      <w:r>
        <w:t xml:space="preserve">? Almost exactly—we just need to write those three steps using code.</w:t>
      </w:r>
    </w:p>
    <w:p>
      <w:pPr>
        <w:numPr>
          <w:ilvl w:val="0"/>
          <w:numId w:val="1009"/>
        </w:numPr>
        <w:pStyle w:val="Compact"/>
      </w:pPr>
      <w:r>
        <w:t xml:space="preserve">We’d start by looking at the</w:t>
      </w:r>
      <w:r>
        <w:t xml:space="preserve"> </w:t>
      </w:r>
      <w:r>
        <w:rPr>
          <w:rStyle w:val="VerbatimChar"/>
        </w:rPr>
        <w:t xml:space="preserve">ali</w:t>
      </w:r>
      <w:r>
        <w:t xml:space="preserve"> </w:t>
      </w:r>
      <w:r>
        <w:t xml:space="preserve">dataset.</w:t>
      </w:r>
    </w:p>
    <w:p>
      <w:pPr>
        <w:pStyle w:val="SourceCode"/>
      </w:pPr>
      <w:r>
        <w:rPr>
          <w:rStyle w:val="NormalTok"/>
        </w:rPr>
        <w:t xml:space="preserve">ali</w:t>
      </w:r>
    </w:p>
    <w:p>
      <w:pPr>
        <w:numPr>
          <w:ilvl w:val="0"/>
          <w:numId w:val="1010"/>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pStyle w:val="FirstParagraph"/>
      </w:pPr>
      <w:r>
        <w:t xml:space="preserve">This is where we can use square brackets</w:t>
      </w:r>
      <w:r>
        <w:t xml:space="preserve"> </w:t>
      </w:r>
      <w:r>
        <w:rPr>
          <w:rStyle w:val="VerbatimChar"/>
        </w:rPr>
        <w:t xml:space="preserve">[]</w:t>
      </w:r>
      <w:r>
        <w:t xml:space="preserve"> </w:t>
      </w:r>
      <w:r>
        <w:t xml:space="preserve">in conjunction with conditional statements. Conditional statements allow us to specify criteria like</w:t>
      </w:r>
      <w:r>
        <w:t xml:space="preserve"> </w:t>
      </w:r>
      <w:r>
        <w:t xml:space="preserve">“</w:t>
      </w:r>
      <w:r>
        <w:t xml:space="preserve">when this condition is met, do</w:t>
      </w:r>
      <w:r>
        <w:t xml:space="preserve"> </w:t>
      </w:r>
      <w:r>
        <w:rPr>
          <w:iCs/>
          <w:i/>
        </w:rPr>
        <w:t xml:space="preserve">something</w:t>
      </w:r>
      <w:r>
        <w:t xml:space="preserve">”</w:t>
      </w:r>
      <w:r>
        <w:t xml:space="preserve">.</w:t>
      </w:r>
    </w:p>
    <w:p>
      <w:pPr>
        <w:pStyle w:val="BodyText"/>
      </w:pPr>
      <w:r>
        <w:t xml:space="preserve">In our case, the condition is finding alligators that are 2293 cm long. In</w:t>
      </w:r>
      <w:r>
        <w:t xml:space="preserve"> </w:t>
      </w:r>
      <w:r>
        <w:rPr>
          <w:rStyle w:val="VerbatimChar"/>
        </w:rPr>
        <w:t xml:space="preserve">R</w:t>
      </w:r>
      <w:r>
        <w:t xml:space="preserve">, we write this condition using double equal signs (</w:t>
      </w:r>
      <w:r>
        <w:rPr>
          <w:rStyle w:val="VerbatimChar"/>
        </w:rPr>
        <w:t xml:space="preserve">==</w:t>
      </w:r>
      <w:r>
        <w:t xml:space="preserve">) to denote</w:t>
      </w:r>
      <w:r>
        <w:t xml:space="preserve"> </w:t>
      </w:r>
      <w:r>
        <w:t xml:space="preserve">“</w:t>
      </w:r>
      <w:r>
        <w:t xml:space="preserve">equal to</w:t>
      </w:r>
      <w:r>
        <w:t xml:space="preserve">”</w:t>
      </w:r>
      <w:r>
        <w:t xml:space="preserve">. This is basically the same as your eyes going down the Excel column looking for 2293, noting any instances where it was true or not. For example: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2293.0</w:t>
      </w:r>
    </w:p>
    <w:p>
      <w:pPr>
        <w:pStyle w:val="FirstParagraph"/>
      </w:pPr>
      <w:r>
        <w:t xml:space="preserve">The output will be a list of 78 values, each being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corresponding to each row in the</w:t>
      </w:r>
      <w:r>
        <w:t xml:space="preserve"> </w:t>
      </w:r>
      <w:r>
        <w:rPr>
          <w:rStyle w:val="VerbatimChar"/>
        </w:rPr>
        <w:t xml:space="preserve">ali</w:t>
      </w:r>
      <w:r>
        <w:t xml:space="preserve"> </w:t>
      </w:r>
      <w:r>
        <w:t xml:space="preserve">dataset.</w:t>
      </w:r>
      <w:r>
        <w:t xml:space="preserve"> </w:t>
      </w:r>
      <w:r>
        <w:rPr>
          <w:rStyle w:val="VerbatimChar"/>
        </w:rPr>
        <w:t xml:space="preserve">TRUE</w:t>
      </w:r>
      <w:r>
        <w:t xml:space="preserve"> </w:t>
      </w:r>
      <w:r>
        <w:t xml:space="preserve">values indicate rows where the alligator is 2293 cm long, and</w:t>
      </w:r>
      <w:r>
        <w:t xml:space="preserve"> </w:t>
      </w:r>
      <w:r>
        <w:rPr>
          <w:rStyle w:val="VerbatimChar"/>
        </w:rPr>
        <w:t xml:space="preserve">FALSE</w:t>
      </w:r>
      <w:r>
        <w:t xml:space="preserve"> </w:t>
      </w:r>
      <w:r>
        <w:t xml:space="preserve">values indicate rows where the alligator is not 2293 cm long (in</w:t>
      </w:r>
      <w:r>
        <w:t xml:space="preserve"> </w:t>
      </w:r>
      <w:r>
        <w:rPr>
          <w:rStyle w:val="VerbatimChar"/>
        </w:rPr>
        <w:t xml:space="preserve">R</w:t>
      </w:r>
      <w:r>
        <w:t xml:space="preserve">,</w:t>
      </w:r>
      <w:r>
        <w:t xml:space="preserve"> </w:t>
      </w:r>
      <w:r>
        <w:t xml:space="preserve">“</w:t>
      </w:r>
      <w:r>
        <w:t xml:space="preserve">not equal to</w:t>
      </w:r>
      <w:r>
        <w:t xml:space="preserve">”</w:t>
      </w:r>
      <w:r>
        <w:t xml:space="preserve"> </w:t>
      </w:r>
      <w:r>
        <w:t xml:space="preserve">is denoted as</w:t>
      </w:r>
      <w:r>
        <w:t xml:space="preserve"> </w:t>
      </w:r>
      <w:r>
        <w:rPr>
          <w:rStyle w:val="VerbatimChar"/>
        </w:rPr>
        <w:t xml:space="preserve">!=</w:t>
      </w:r>
      <w:r>
        <w:t xml:space="preserve">).</w:t>
      </w:r>
    </w:p>
    <w:p>
      <w:pPr>
        <w:numPr>
          <w:ilvl w:val="0"/>
          <w:numId w:val="1011"/>
        </w:numPr>
        <w:pStyle w:val="Compact"/>
      </w:pPr>
      <w:r>
        <w:t xml:space="preserve">Once we’ve found these rows, examine all the information related to those alligators.</w:t>
      </w:r>
    </w:p>
    <w:p>
      <w:pPr>
        <w:pStyle w:val="FirstParagraph"/>
      </w:pPr>
      <w:r>
        <w:t xml:space="preserve">Once we’ve identified the rows we’re interested in (the simplest but least elegant way is to just count what row the</w:t>
      </w:r>
      <w:r>
        <w:t xml:space="preserve"> </w:t>
      </w:r>
      <w:r>
        <w:rPr>
          <w:rStyle w:val="VerbatimChar"/>
        </w:rPr>
        <w:t xml:space="preserve">TRUE</w:t>
      </w:r>
      <w:r>
        <w:t xml:space="preserve"> </w:t>
      </w:r>
      <w:r>
        <w:t xml:space="preserve">is from in the above list), we can use square brackets to extract the relevant information. Square brackets in</w:t>
      </w:r>
      <w:r>
        <w:t xml:space="preserve"> </w:t>
      </w:r>
      <w:r>
        <w:rPr>
          <w:rStyle w:val="VerbatimChar"/>
        </w:rPr>
        <w:t xml:space="preserve">R</w:t>
      </w:r>
      <w:r>
        <w:t xml:space="preserve"> </w:t>
      </w:r>
      <w:r>
        <w:t xml:space="preserve">let us select specific rows, columns, or individual values from datasets. When using square brackets, remember that the row number comes before the comma, and the column number comes after (e.g.,</w:t>
      </w:r>
      <w:r>
        <w:t xml:space="preserve"> </w:t>
      </w:r>
      <w:r>
        <w:rPr>
          <w:rStyle w:val="VerbatimChar"/>
        </w:rPr>
        <w:t xml:space="preserve">ali[row, column]</w:t>
      </w:r>
      <w:r>
        <w:t xml:space="preserve">). If we omit either the row or column number,</w:t>
      </w:r>
      <w:r>
        <w:t xml:space="preserve"> </w:t>
      </w:r>
      <w:r>
        <w:rPr>
          <w:rStyle w:val="VerbatimChar"/>
        </w:rPr>
        <w:t xml:space="preserve">R</w:t>
      </w:r>
      <w:r>
        <w:t xml:space="preserve"> </w:t>
      </w:r>
      <w:r>
        <w:t xml:space="preserve">will return all rows or all columns respectively. For instance, to view all the information (i.e., all columns) for the 30th row, you would use:</w:t>
      </w:r>
    </w:p>
    <w:p>
      <w:pPr>
        <w:pStyle w:val="SourceCode"/>
      </w:pPr>
      <w:r>
        <w:rPr>
          <w:rStyle w:val="NormalTok"/>
        </w:rPr>
        <w:t xml:space="preserve">ali[</w:t>
      </w:r>
      <w:r>
        <w:rPr>
          <w:rStyle w:val="DecValTok"/>
        </w:rPr>
        <w:t xml:space="preserve">20</w:t>
      </w:r>
      <w:r>
        <w:rPr>
          <w:rStyle w:val="NormalTok"/>
        </w:rPr>
        <w:t xml:space="preserve">,]</w:t>
      </w:r>
    </w:p>
    <w:p>
      <w:pPr>
        <w:pStyle w:val="FirstParagraph"/>
      </w:pPr>
      <w:r>
        <w:t xml:space="preserve">To make life a bit easier for ourselves, we can use these square brackets in combination with the conditional statement to extract the entire row for the alligator that’s 2293 cm long. In this case,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indicators for which rows we want to display. If a value is</w:t>
      </w:r>
      <w:r>
        <w:t xml:space="preserve"> </w:t>
      </w:r>
      <w:r>
        <w:rPr>
          <w:rStyle w:val="VerbatimChar"/>
        </w:rPr>
        <w:t xml:space="preserve">TRUE</w:t>
      </w:r>
      <w:r>
        <w:t xml:space="preserve">, it means we want to see that row; if it’s</w:t>
      </w:r>
      <w:r>
        <w:t xml:space="preserve"> </w:t>
      </w:r>
      <w:r>
        <w:rPr>
          <w:rStyle w:val="VerbatimChar"/>
        </w:rPr>
        <w:t xml:space="preserve">FALSE</w:t>
      </w:r>
      <w:r>
        <w:t xml:space="preserve">, we don’t. We can achieve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 Neither of the two values seem to have a decimal point (or at least</w:t>
      </w:r>
      <w:r>
        <w:t xml:space="preserve"> </w:t>
      </w:r>
      <w:r>
        <w:rPr>
          <w:rStyle w:val="VerbatimChar"/>
        </w:rPr>
        <w:t xml:space="preserve">R</w:t>
      </w:r>
      <w:r>
        <w:t xml:space="preserve"> </w:t>
      </w:r>
      <w:r>
        <w:t xml:space="preserve">has given them values of zero after the decimal point).</w:t>
      </w:r>
    </w:p>
    <w:p>
      <w:pPr>
        <w:pStyle w:val="BodyText"/>
      </w:pPr>
      <w:r>
        <w:t xml:space="preserve">Why might that be the case? Let’s see if we can find a</w:t>
      </w:r>
      <w:r>
        <w:t xml:space="preserve"> </w:t>
      </w:r>
      <w:r>
        <w:t xml:space="preserve">“</w:t>
      </w:r>
      <w:r>
        <w:t xml:space="preserve">normal</w:t>
      </w:r>
      <w:r>
        <w:t xml:space="preserve">”</w:t>
      </w:r>
      <w:r>
        <w:t xml:space="preserve"> </w:t>
      </w:r>
      <w:r>
        <w:t xml:space="preserve">observation to compare this giant alligator to.</w:t>
      </w:r>
    </w:p>
    <w:p>
      <w:pPr>
        <w:pStyle w:val="BodyText"/>
      </w:pPr>
      <w:r>
        <w:t xml:space="preserve">Assuming the first observation is a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 ]</w:t>
      </w:r>
    </w:p>
    <w:p>
      <w:pPr>
        <w:pStyle w:val="FirstParagraph"/>
      </w:pPr>
      <w:r>
        <w:t xml:space="preserve">This command extracts the data from the first row of the</w:t>
      </w:r>
      <w:r>
        <w:t xml:space="preserve"> </w:t>
      </w:r>
      <w:r>
        <w:rPr>
          <w:rStyle w:val="VerbatimChar"/>
        </w:rPr>
        <w:t xml:space="preserve">ali</w:t>
      </w:r>
      <w:r>
        <w:t xml:space="preserve"> </w:t>
      </w:r>
      <w:r>
        <w:t xml:space="preserve">dataset, allowing us to compare it with the giant alligator’s values.</w:t>
      </w:r>
    </w:p>
    <w:p>
      <w:pPr>
        <w:pStyle w:val="BodyText"/>
      </w:pPr>
      <w:r>
        <w:t xml:space="preserve">Well, they’re clearly different. The first alligator in our dataset looks pretty normal. Maybe a bit on the big side (just over 4 m long), but not weirdly so. There are only two possible explanations for this. Either there are giant alligators among us. Or, there has been a data entry mistake.</w:t>
      </w:r>
    </w:p>
    <w:bookmarkStart w:id="39" w:name="question-set-three"/>
    <w:p>
      <w:pPr>
        <w:pStyle w:val="Heading2"/>
      </w:pPr>
      <w:r>
        <w:t xml:space="preserve">Question Set Three</w:t>
      </w:r>
    </w:p>
    <w:p>
      <w:pPr>
        <w:pStyle w:val="FirstParagraph"/>
      </w:pPr>
      <w:r>
        <w:t xml:space="preserve">Question 1. What may have occurred to have caused this apparent data entry mistake?</w:t>
      </w:r>
    </w:p>
    <w:bookmarkEnd w:id="39"/>
    <w:bookmarkEnd w:id="40"/>
    <w:bookmarkStart w:id="42" w:name="a-more-refined-detective"/>
    <w:p>
      <w:pPr>
        <w:pStyle w:val="Heading1"/>
      </w:pPr>
      <w:r>
        <w:t xml:space="preserve">A More Refined Detective</w:t>
      </w:r>
    </w:p>
    <w:p>
      <w:pPr>
        <w:pStyle w:val="FirstParagraph"/>
      </w:pPr>
      <w:r>
        <w:t xml:space="preserve">The method we used to identify the data entry mistake is effective, but what if we want to be a more refined programmer and avoid repeatedly writing out 2293?</w:t>
      </w:r>
    </w:p>
    <w:p>
      <w:pPr>
        <w:pStyle w:val="BodyText"/>
      </w:pPr>
      <w:r>
        <w:t xml:space="preserve">Instead, we can use a function that returns the maximum alligator length. The function to do just that is called</w:t>
      </w:r>
      <w:r>
        <w:t xml:space="preserve"> </w:t>
      </w:r>
      <w:r>
        <w:rPr>
          <w:rStyle w:val="VerbatimChar"/>
        </w:rPr>
        <w:t xml:space="preserve">max()</w:t>
      </w:r>
      <w:r>
        <w:t xml:space="preserve">:</w:t>
      </w:r>
    </w:p>
    <w:p>
      <w:pPr>
        <w:pStyle w:val="SourceCode"/>
      </w:pPr>
      <w:r>
        <w:rPr>
          <w:rStyle w:val="CommentTok"/>
        </w:rPr>
        <w:t xml:space="preserve"># Get the maximum alligator length</w:t>
      </w:r>
      <w:r>
        <w:br/>
      </w:r>
      <w:r>
        <w:rPr>
          <w:rStyle w:val="NormalTok"/>
        </w:rPr>
        <w:t xml:space="preserve">max_length </w:t>
      </w:r>
      <w:r>
        <w:rPr>
          <w:rStyle w:val="OtherTok"/>
        </w:rPr>
        <w:t xml:space="preserve">&lt;-</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r>
        <w:br/>
      </w:r>
      <w:r>
        <w:br/>
      </w:r>
      <w:r>
        <w:rPr>
          <w:rStyle w:val="CommentTok"/>
        </w:rPr>
        <w:t xml:space="preserve"># Now use this value to find the problematic rows</w:t>
      </w:r>
      <w:r>
        <w:br/>
      </w: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max_length, ]</w:t>
      </w:r>
    </w:p>
    <w:p>
      <w:pPr>
        <w:pStyle w:val="FirstParagraph"/>
      </w:pPr>
      <w:r>
        <w:t xml:space="preserve">By storing the result of</w:t>
      </w:r>
      <w:r>
        <w:t xml:space="preserve"> </w:t>
      </w:r>
      <w:r>
        <w:rPr>
          <w:rStyle w:val="VerbatimChar"/>
        </w:rPr>
        <w:t xml:space="preserve">max(ali$length)</w:t>
      </w:r>
      <w:r>
        <w:t xml:space="preserve"> </w:t>
      </w:r>
      <w:r>
        <w:t xml:space="preserve">in a variable (</w:t>
      </w:r>
      <w:r>
        <w:rPr>
          <w:rStyle w:val="VerbatimChar"/>
        </w:rPr>
        <w:t xml:space="preserve">max_length</w:t>
      </w:r>
      <w:r>
        <w:t xml:space="preserve">), we can simplify our code and make it more readable. This way, if we need to refer to the maximum length multiple times, we only need to use the</w:t>
      </w:r>
      <w:r>
        <w:t xml:space="preserve"> </w:t>
      </w:r>
      <w:r>
        <w:rPr>
          <w:rStyle w:val="VerbatimChar"/>
        </w:rPr>
        <w:t xml:space="preserve">max_length</w:t>
      </w:r>
      <w:r>
        <w:t xml:space="preserve"> </w:t>
      </w:r>
      <w:r>
        <w:t xml:space="preserve">variable. Within the</w:t>
      </w:r>
      <w:r>
        <w:t xml:space="preserve"> </w:t>
      </w:r>
      <w:r>
        <w:rPr>
          <w:rStyle w:val="VerbatimChar"/>
        </w:rPr>
        <w:t xml:space="preserve">ali</w:t>
      </w:r>
      <w:r>
        <w:t xml:space="preserve"> </w:t>
      </w:r>
      <w:r>
        <w:t xml:space="preserve">dataset, this code extracts all columns (since we have not specified anything after the comma in the square brackets) for any rows where the length of an alligator is equal to the maximum length of any alligator.</w:t>
      </w:r>
    </w:p>
    <w:p>
      <w:pPr>
        <w:pStyle w:val="BodyText"/>
      </w:pPr>
      <w:r>
        <w:t xml:space="preserve">We can also adapt the conditional statement to find rows based on different criteria. For example, if we wanted to extract all rows with alligators that were greater than the average length, we could do:</w:t>
      </w:r>
    </w:p>
    <w:p>
      <w:pPr>
        <w:pStyle w:val="SourceCode"/>
      </w:pPr>
      <w:r>
        <w:rPr>
          <w:rStyle w:val="CommentTok"/>
        </w:rPr>
        <w:t xml:space="preserve"># Calculate the average alligator length</w:t>
      </w:r>
      <w:r>
        <w:br/>
      </w:r>
      <w:r>
        <w:rPr>
          <w:rStyle w:val="NormalTok"/>
        </w:rPr>
        <w:t xml:space="preserve">average_length </w:t>
      </w:r>
      <w:r>
        <w:rPr>
          <w:rStyle w:val="OtherTok"/>
        </w:rPr>
        <w:t xml:space="preserve">&lt;-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r>
        <w:br/>
      </w:r>
      <w:r>
        <w:br/>
      </w:r>
      <w:r>
        <w:rPr>
          <w:rStyle w:val="CommentTok"/>
        </w:rPr>
        <w:t xml:space="preserve"># Extract all rows where the alligator length is greater than the average</w:t>
      </w:r>
      <w:r>
        <w:br/>
      </w: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average_length, ]</w:t>
      </w:r>
    </w:p>
    <w:p>
      <w:pPr>
        <w:pStyle w:val="FirstParagraph"/>
      </w:pPr>
      <w:r>
        <w:t xml:space="preserve">In this case,</w:t>
      </w:r>
      <w:r>
        <w:t xml:space="preserve"> </w:t>
      </w:r>
      <w:r>
        <w:rPr>
          <w:rStyle w:val="VerbatimChar"/>
        </w:rPr>
        <w:t xml:space="preserve">ali[ali$length &gt; average_length, ]</w:t>
      </w:r>
      <w:r>
        <w:t xml:space="preserve"> </w:t>
      </w:r>
      <w:r>
        <w:t xml:space="preserve">will give us all columns for rows where the length of the alligator is greater than the calculated average length.</w:t>
      </w:r>
    </w:p>
    <w:p>
      <w:pPr>
        <w:pStyle w:val="BodyText"/>
      </w:pPr>
      <w:r>
        <w:t xml:space="preserve">We now get data from more than one alligator, as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refine our approach further by using a different function:</w:t>
      </w:r>
      <w:r>
        <w:t xml:space="preserve"> </w:t>
      </w:r>
      <w:r>
        <w:rPr>
          <w:rStyle w:val="VerbatimChar"/>
        </w:rPr>
        <w:t xml:space="preserve">quantile()</w:t>
      </w:r>
      <w:r>
        <w:t xml:space="preserve">. First, rerun the</w:t>
      </w:r>
      <w:r>
        <w:t xml:space="preserve"> </w:t>
      </w:r>
      <w:r>
        <w:rPr>
          <w:rStyle w:val="VerbatimChar"/>
        </w:rPr>
        <w:t xml:space="preserve">summary(ali)</w:t>
      </w:r>
      <w:r>
        <w:t xml:space="preserve"> </w:t>
      </w:r>
      <w:r>
        <w:t xml:space="preserve">code to observe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quantiles represent the values below which 25% of the data falls and above which 75% of the data falls.</w:t>
      </w:r>
    </w:p>
    <w:p>
      <w:pPr>
        <w:pStyle w:val="BodyText"/>
      </w:pPr>
      <w:r>
        <w:t xml:space="preserve">We can retrieve these quantile values ourselves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FirstParagraph"/>
      </w:pPr>
      <w:r>
        <w:t xml:space="preserve">The</w:t>
      </w:r>
      <w:r>
        <w:t xml:space="preserve"> </w:t>
      </w:r>
      <w:r>
        <w:rPr>
          <w:rStyle w:val="VerbatimChar"/>
        </w:rPr>
        <w:t xml:space="preserve">probs</w:t>
      </w:r>
      <w:r>
        <w:t xml:space="preserve"> </w:t>
      </w:r>
      <w:r>
        <w:t xml:space="preserve">argument in the</w:t>
      </w:r>
      <w:r>
        <w:t xml:space="preserve"> </w:t>
      </w:r>
      <w:r>
        <w:rPr>
          <w:rStyle w:val="VerbatimChar"/>
        </w:rPr>
        <w:t xml:space="preserve">quantile()</w:t>
      </w:r>
      <w:r>
        <w:t xml:space="preserve"> </w:t>
      </w:r>
      <w:r>
        <w:t xml:space="preserve">function allows us to specify which probabilities we want to calculate quantiles for. In the previous example, we requested the 25% (</w:t>
      </w:r>
      <w:r>
        <w:rPr>
          <w:rStyle w:val="VerbatimChar"/>
        </w:rPr>
        <w:t xml:space="preserve">0.25</w:t>
      </w:r>
      <w:r>
        <w:t xml:space="preserve">) and 75% (</w:t>
      </w:r>
      <w:r>
        <w:rPr>
          <w:rStyle w:val="VerbatimChar"/>
        </w:rPr>
        <w:t xml:space="preserve">0.75</w:t>
      </w:r>
      <w:r>
        <w:t xml:space="preserve">) quantiles. Since we wanted to get these two values, we used the</w:t>
      </w:r>
      <w:r>
        <w:t xml:space="preserve"> </w:t>
      </w:r>
      <w:r>
        <w:rPr>
          <w:rStyle w:val="VerbatimChar"/>
        </w:rPr>
        <w:t xml:space="preserve">c()</w:t>
      </w:r>
      <w:r>
        <w:t xml:space="preserve"> </w:t>
      </w:r>
      <w:r>
        <w:t xml:space="preserve">function, which combines (or</w:t>
      </w:r>
      <w:r>
        <w:t xml:space="preserve"> </w:t>
      </w:r>
      <w:r>
        <w:t xml:space="preserve">“</w:t>
      </w:r>
      <w:r>
        <w:t xml:space="preserve">concatenates</w:t>
      </w:r>
      <w:r>
        <w:t xml:space="preserve">”</w:t>
      </w:r>
      <w:r>
        <w:t xml:space="preserve">) multiple values into a single vector.</w:t>
      </w:r>
    </w:p>
    <w:p>
      <w:pPr>
        <w:pStyle w:val="BodyText"/>
      </w:pPr>
      <w:r>
        <w:t xml:space="preserve">If we only need a single quantile, such as the 75th percentile, we can directly write</w:t>
      </w:r>
      <w:r>
        <w:t xml:space="preserve"> </w:t>
      </w:r>
      <w:r>
        <w:rPr>
          <w:rStyle w:val="VerbatimChar"/>
        </w:rPr>
        <w:t xml:space="preserve">quantile(ali$length, probs = 0.75)</w:t>
      </w:r>
      <w:r>
        <w:t xml:space="preserve">. In this case, there’s no need to use</w:t>
      </w:r>
      <w:r>
        <w:t xml:space="preserve"> </w:t>
      </w:r>
      <w:r>
        <w:rPr>
          <w:rStyle w:val="VerbatimChar"/>
        </w:rPr>
        <w:t xml:space="preserve">c()</w:t>
      </w:r>
      <w:r>
        <w:t xml:space="preserve"> </w:t>
      </w:r>
      <w:r>
        <w:t xml:space="preserve">because we’re only asking for one value.</w:t>
      </w:r>
    </w:p>
    <w:bookmarkStart w:id="41" w:name="question-set-four"/>
    <w:p>
      <w:pPr>
        <w:pStyle w:val="Heading2"/>
      </w:pPr>
      <w:r>
        <w:t xml:space="preserve">Question Set Four</w:t>
      </w:r>
    </w:p>
    <w:p>
      <w:pPr>
        <w:pStyle w:val="FirstParagraph"/>
      </w:pPr>
      <w:r>
        <w:t xml:space="preserve">Question 1. 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BodyText"/>
      </w:pPr>
      <w:r>
        <w:t xml:space="preserve">Question 2. Repeat the above, but for</w:t>
      </w:r>
      <w:r>
        <w:t xml:space="preserve"> </w:t>
      </w:r>
      <w:r>
        <w:rPr>
          <w:rStyle w:val="VerbatimChar"/>
        </w:rPr>
        <w:t xml:space="preserve">bite</w:t>
      </w:r>
      <w:r>
        <w:t xml:space="preserve"> </w:t>
      </w:r>
      <w:r>
        <w:t xml:space="preserve">values</w:t>
      </w:r>
      <w:r>
        <w:t xml:space="preserve"> </w:t>
      </w:r>
      <w:r>
        <w:rPr>
          <w:iCs/>
          <w:i/>
        </w:rPr>
        <w:t xml:space="preserve">less than or equal to</w:t>
      </w:r>
      <w:r>
        <w:t xml:space="preserve"> </w:t>
      </w:r>
      <w:r>
        <w:t xml:space="preserve">the 33% quantile. If you’re unsure how to specify</w:t>
      </w:r>
      <w:r>
        <w:t xml:space="preserve"> </w:t>
      </w:r>
      <w:r>
        <w:rPr>
          <w:iCs/>
          <w:i/>
        </w:rPr>
        <w:t xml:space="preserve">less than or equal to</w:t>
      </w:r>
      <w:r>
        <w:t xml:space="preserve"> </w:t>
      </w:r>
      <w:r>
        <w:t xml:space="preserve">have a quick search online or use your preferred LLM.</w:t>
      </w:r>
    </w:p>
    <w:p>
      <w:pPr>
        <w:pStyle w:val="BodyText"/>
      </w:pPr>
      <w:r>
        <w:t xml:space="preserve">Question 3. Using the tools from above, can you identify any other possible data entry mistakes caused by missing decimal points?</w:t>
      </w:r>
    </w:p>
    <w:bookmarkEnd w:id="41"/>
    <w:bookmarkEnd w:id="42"/>
    <w:bookmarkStart w:id="49" w:name="correcting-data"/>
    <w:p>
      <w:pPr>
        <w:pStyle w:val="Heading1"/>
      </w:pPr>
      <w:r>
        <w:t xml:space="preserve">Correcting Data</w:t>
      </w:r>
    </w:p>
    <w:p>
      <w:pPr>
        <w:pStyle w:val="FirstParagraph"/>
      </w:pPr>
      <w:r>
        <w:t xml:space="preserve">So, we’ve identified a problem. What now? Do we delete the observation? Declare that</w:t>
      </w:r>
      <w:r>
        <w:t xml:space="preserve"> </w:t>
      </w:r>
      <w:hyperlink r:id="rId43">
        <w:r>
          <w:rPr>
            <w:rStyle w:val="Hyperlink"/>
            <w:iCs/>
            <w:i/>
          </w:rPr>
          <w:t xml:space="preserve">Sarcosuchus</w:t>
        </w:r>
      </w:hyperlink>
      <w:r>
        <w:t xml:space="preserve"> </w:t>
      </w:r>
      <w:r>
        <w:t xml:space="preserve">are not extinct and are alive and well in Parker Island Gator Farm, Florida, USA (and have actually doubled in size)? Set up a Facebook group to share our concrete and irrefutable evidence of</w:t>
      </w:r>
      <w:r>
        <w:t xml:space="preserve"> </w:t>
      </w:r>
      <w:r>
        <w:rPr>
          <w:iCs/>
          <w:i/>
        </w:rPr>
        <w:t xml:space="preserve">Sarcosuchus</w:t>
      </w:r>
      <w:r>
        <w:t xml:space="preserve"> </w:t>
      </w:r>
      <w:r>
        <w:t xml:space="preserve">and start producing a</w:t>
      </w:r>
      <w:r>
        <w:t xml:space="preserve"> </w:t>
      </w:r>
      <w:hyperlink r:id="rId44">
        <w:r>
          <w:rPr>
            <w:rStyle w:val="Hyperlink"/>
          </w:rPr>
          <w:t xml:space="preserve">film</w:t>
        </w:r>
      </w:hyperlink>
      <w:r>
        <w:t xml:space="preserve"> </w:t>
      </w:r>
      <w:r>
        <w:t xml:space="preserve">to share this wonderful news with the world? Obviously not. That’d be silly.</w:t>
      </w:r>
    </w:p>
    <w:p>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w:t>
      </w:r>
      <w:r>
        <w:t xml:space="preserve"> </w:t>
      </w:r>
      <w:r>
        <w:rPr>
          <w:iCs/>
          <w:i/>
        </w:rPr>
        <w:t xml:space="preserve">fake</w:t>
      </w:r>
      <w:r>
        <w:t xml:space="preserve"> </w:t>
      </w:r>
      <w:r>
        <w:t xml:space="preserve">their data in order to further their own careers and prestige (e.g. see</w:t>
      </w:r>
      <w:r>
        <w:t xml:space="preserve"> </w:t>
      </w:r>
      <w:hyperlink r:id="rId45">
        <w:r>
          <w:rPr>
            <w:rStyle w:val="Hyperlink"/>
          </w:rPr>
          <w:t xml:space="preserve">here</w:t>
        </w:r>
      </w:hyperlink>
      <w:r>
        <w:t xml:space="preserve">,</w:t>
      </w:r>
      <w:r>
        <w:t xml:space="preserve"> </w:t>
      </w:r>
      <w:hyperlink r:id="rId46">
        <w:r>
          <w:rPr>
            <w:rStyle w:val="Hyperlink"/>
          </w:rPr>
          <w:t xml:space="preserve">here</w:t>
        </w:r>
      </w:hyperlink>
      <w:r>
        <w:t xml:space="preserve">, and most ironically</w:t>
      </w:r>
      <w:r>
        <w:t xml:space="preserve"> </w:t>
      </w:r>
      <w:hyperlink r:id="rId47">
        <w:r>
          <w:rPr>
            <w:rStyle w:val="Hyperlink"/>
          </w:rPr>
          <w:t xml:space="preserve">here</w:t>
        </w:r>
      </w:hyperlink>
      <w:r>
        <w:t xml:space="preserve"> </w:t>
      </w:r>
      <w:r>
        <w:t xml:space="preserve">for examples).</w:t>
      </w:r>
    </w:p>
    <w:p>
      <w:pPr>
        <w:pStyle w:val="BodyText"/>
      </w:pPr>
      <w:r>
        <w:t xml:space="preserve">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 xml:space="preserve">alligator_bite.txt</w:t>
      </w:r>
      <w:r>
        <w:t xml:space="preserve">) but the original values (hopefully) written in a notebook to double check what the original values were. Here, we’d contact Parker Island Gator Farm and ask them to confirm our suspicion that row 20 was simply missing decimal points.</w:t>
      </w:r>
    </w:p>
    <w:p>
      <w:pPr>
        <w:pStyle w:val="BodyText"/>
      </w:pPr>
      <w:r>
        <w:t xml:space="preserve">In the interest of time, I’ll confirm that it’s missing decimal points so we can move on to fixing the problem. Specifically,</w:t>
      </w:r>
      <w:r>
        <w:t xml:space="preserve"> </w:t>
      </w:r>
      <w:r>
        <w:rPr>
          <w:rStyle w:val="VerbatimChar"/>
        </w:rPr>
        <w:t xml:space="preserve">bite</w:t>
      </w:r>
      <w:r>
        <w:t xml:space="preserve"> </w:t>
      </w:r>
      <w:r>
        <w:t xml:space="preserve">should have two decimal points, and</w:t>
      </w:r>
      <w:r>
        <w:t xml:space="preserve"> </w:t>
      </w:r>
      <w:r>
        <w:rPr>
          <w:rStyle w:val="VerbatimChar"/>
        </w:rPr>
        <w:t xml:space="preserve">length</w:t>
      </w:r>
      <w:r>
        <w:t xml:space="preserve"> </w:t>
      </w:r>
      <w:r>
        <w:t xml:space="preserve">should have one.</w:t>
      </w:r>
    </w:p>
    <w:p>
      <w:pPr>
        <w:pStyle w:val="BodyText"/>
      </w:pPr>
      <w:r>
        <w:t xml:space="preserve">We have two options: fix the data in</w:t>
      </w:r>
      <w:r>
        <w:t xml:space="preserve"> </w:t>
      </w:r>
      <w:r>
        <w:rPr>
          <w:rStyle w:val="VerbatimChar"/>
        </w:rPr>
        <w:t xml:space="preserve">alligator_bite.txt</w:t>
      </w:r>
      <w:r>
        <w:t xml:space="preserve"> </w:t>
      </w:r>
      <w:r>
        <w:t xml:space="preserve">and reload the data, or fix row 20 in</w:t>
      </w:r>
      <w:r>
        <w:t xml:space="preserve"> </w:t>
      </w:r>
      <w:r>
        <w:rPr>
          <w:rStyle w:val="VerbatimChar"/>
        </w:rPr>
        <w:t xml:space="preserve">R</w:t>
      </w:r>
      <w:r>
        <w:t xml:space="preserve">. It shouldn’t come as a surprise that we</w:t>
      </w:r>
      <w:r>
        <w:t xml:space="preserve"> </w:t>
      </w:r>
      <w:r>
        <w:rPr>
          <w:iCs/>
          <w:i/>
        </w:rPr>
        <w:t xml:space="preserve">strongly</w:t>
      </w:r>
      <w:r>
        <w:t xml:space="preserve"> </w:t>
      </w:r>
      <w:r>
        <w:t xml:space="preserve">recommend doing this in</w:t>
      </w:r>
      <w:r>
        <w:t xml:space="preserve"> </w:t>
      </w:r>
      <w:r>
        <w:rPr>
          <w:rStyle w:val="VerbatimChar"/>
        </w:rPr>
        <w:t xml:space="preserve">R</w:t>
      </w:r>
      <w:r>
        <w:t xml:space="preserve">. Doing so makes our change clear and transparent - the change is right there in the code for all to see. Doing it in Excel means that we’re kind of obscuring it, or at least we’d have to say</w:t>
      </w:r>
      <w:r>
        <w:t xml:space="preserve"> </w:t>
      </w:r>
      <w:r>
        <w:t xml:space="preserve">“</w:t>
      </w:r>
      <w:r>
        <w:t xml:space="preserve">We had this weird observation, but we’ve totally sorted it out. Don’t worry.</w:t>
      </w:r>
      <w:r>
        <w:t xml:space="preserve"> </w:t>
      </w:r>
      <w:r>
        <w:rPr>
          <w:iCs/>
          <w:i/>
        </w:rPr>
        <w:t xml:space="preserve">Trust us.</w:t>
      </w:r>
      <w:r>
        <w:t xml:space="preserve">”</w:t>
      </w:r>
      <w:r>
        <w:t xml:space="preserve">.</w:t>
      </w:r>
    </w:p>
    <w:p>
      <w:pPr>
        <w:pStyle w:val="BodyText"/>
      </w:pPr>
      <w:r>
        <w:t xml:space="preserve">So how do we fix row 20? Well, we use the skills from above: extracting, indexing, assigning, and simple math.</w:t>
      </w:r>
    </w:p>
    <w:p>
      <w:pPr>
        <w:pStyle w:val="BodyText"/>
      </w:pPr>
      <w:r>
        <w:t xml:space="preserve">Let’s start with</w:t>
      </w:r>
      <w:r>
        <w:t xml:space="preserve"> </w:t>
      </w:r>
      <w:r>
        <w:rPr>
          <w:rStyle w:val="VerbatimChar"/>
        </w:rPr>
        <w:t xml:space="preserve">ali$bite</w:t>
      </w:r>
      <w:r>
        <w:t xml:space="preserve">. We only want to change row 20. How do we select only row 20?</w:t>
      </w:r>
      <w:r>
        <w:t xml:space="preserve"> </w:t>
      </w:r>
      <w:r>
        <w:rPr>
          <w:rStyle w:val="VerbatimChar"/>
        </w:rPr>
        <w:t xml:space="preserve">ali$bite[20]</w:t>
      </w:r>
      <w:r>
        <w:t xml:space="preserve">. Note that we don’t need to specify a column in the square brackets, because we’re working with a single column; the</w:t>
      </w:r>
      <w:r>
        <w:t xml:space="preserve"> </w:t>
      </w:r>
      <w:r>
        <w:rPr>
          <w:rStyle w:val="VerbatimChar"/>
        </w:rPr>
        <w:t xml:space="preserve">bite</w:t>
      </w:r>
      <w:r>
        <w:t xml:space="preserve"> </w:t>
      </w:r>
      <w:r>
        <w:t xml:space="preserve">column.</w:t>
      </w:r>
    </w:p>
    <w:p>
      <w:pPr>
        <w:pStyle w:val="BodyText"/>
      </w:pPr>
      <w:r>
        <w:t xml:space="preserve">Next, we need to replace</w:t>
      </w:r>
      <w:r>
        <w:t xml:space="preserve"> </w:t>
      </w:r>
      <w:r>
        <w:rPr>
          <w:rStyle w:val="VerbatimChar"/>
        </w:rPr>
        <w:t xml:space="preserve">ali$bite[20]</w:t>
      </w:r>
      <w:r>
        <w:t xml:space="preserve"> </w:t>
      </w:r>
      <w:r>
        <w:t xml:space="preserve">with an altered version of itself, so we would write:</w:t>
      </w:r>
    </w:p>
    <w:p>
      <w:pPr>
        <w:pStyle w:val="SourceCode"/>
      </w:pP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w:t>
      </w:r>
    </w:p>
    <w:p>
      <w:pPr>
        <w:pStyle w:val="FirstParagraph"/>
      </w:pPr>
      <w:r>
        <w:t xml:space="preserve">This will just replace the</w:t>
      </w:r>
      <w:r>
        <w:t xml:space="preserve"> </w:t>
      </w:r>
      <w:r>
        <w:rPr>
          <w:rStyle w:val="VerbatimChar"/>
        </w:rPr>
        <w:t xml:space="preserve">bite</w:t>
      </w:r>
      <w:r>
        <w:t xml:space="preserve"> </w:t>
      </w:r>
      <w:r>
        <w:t xml:space="preserve">value from row 20 with itself. We’re not actually doing anything here, but we’re getting closer.</w:t>
      </w:r>
    </w:p>
    <w:p>
      <w:pPr>
        <w:pStyle w:val="BodyText"/>
      </w:pPr>
      <w:r>
        <w:t xml:space="preserve">Next, we need to</w:t>
      </w:r>
      <w:r>
        <w:t xml:space="preserve"> </w:t>
      </w:r>
      <w:r>
        <w:t xml:space="preserve">“</w:t>
      </w:r>
      <w:r>
        <w:t xml:space="preserve">add</w:t>
      </w:r>
      <w:r>
        <w:t xml:space="preserve">”</w:t>
      </w:r>
      <w:r>
        <w:t xml:space="preserve"> </w:t>
      </w:r>
      <w:r>
        <w:t xml:space="preserve">back in the decimal point that was lost during data entry.</w:t>
      </w:r>
      <w:r>
        <w:t xml:space="preserve"> </w:t>
      </w:r>
      <w:r>
        <w:rPr>
          <w:rStyle w:val="VerbatimChar"/>
        </w:rPr>
        <w:t xml:space="preserve">ali$bite[20]</w:t>
      </w:r>
      <w:r>
        <w:t xml:space="preserve"> </w:t>
      </w:r>
      <w:r>
        <w:t xml:space="preserve">is 1.23632</w:t>
      </w:r>
      <w:r>
        <w:t xml:space="preserve">^{5}, but it should be 1236.32. How do we shift the value two places to the right of the decimal point? Divide by 100, leaving us with:</w:t>
      </w:r>
    </w:p>
    <w:p>
      <w:pPr>
        <w:pStyle w:val="SourceCode"/>
      </w:pPr>
      <w:r>
        <w:rPr>
          <w:rStyle w:val="CommentTok"/>
        </w:rPr>
        <w:t xml:space="preserve"># Resolving data entry issue with missing decimal point</w:t>
      </w:r>
      <w:r>
        <w:br/>
      </w: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100</w:t>
      </w:r>
    </w:p>
    <w:bookmarkStart w:id="48" w:name="question-set-five"/>
    <w:p>
      <w:pPr>
        <w:pStyle w:val="Heading2"/>
      </w:pPr>
      <w:r>
        <w:t xml:space="preserve">Question Set Five</w:t>
      </w:r>
    </w:p>
    <w:p>
      <w:pPr>
        <w:numPr>
          <w:ilvl w:val="0"/>
          <w:numId w:val="1012"/>
        </w:numPr>
      </w:pPr>
      <w:r>
        <w:t xml:space="preserve">Resolve the data entry mistake for</w:t>
      </w:r>
      <w:r>
        <w:t xml:space="preserve"> </w:t>
      </w:r>
      <w:r>
        <w:rPr>
          <w:rStyle w:val="VerbatimChar"/>
        </w:rPr>
        <w:t xml:space="preserve">ali$length</w:t>
      </w:r>
      <w:r>
        <w:t xml:space="preserve">. Be sure to add a clear comment indicating that you have made this change, so that if anyone reviews your code, they understand the reason for the modification and don’t suspect any foul play.</w:t>
      </w:r>
    </w:p>
    <w:p>
      <w:pPr>
        <w:numPr>
          <w:ilvl w:val="0"/>
          <w:numId w:val="1012"/>
        </w:numPr>
      </w:pPr>
      <w:r>
        <w:t xml:space="preserve">Having made any changes to your data, it’s always worthwhile checking it again to make sure you did not create a new mistake. Do so now using any techniques you feel are appropriate.</w:t>
      </w:r>
    </w:p>
    <w:bookmarkEnd w:id="48"/>
    <w:bookmarkEnd w:id="49"/>
    <w:bookmarkStart w:id="52" w:name="do-it-for-real"/>
    <w:p>
      <w:pPr>
        <w:pStyle w:val="Heading1"/>
      </w:pPr>
      <w:r>
        <w:t xml:space="preserve">Do it for real</w:t>
      </w:r>
    </w:p>
    <w:p>
      <w:pPr>
        <w:pStyle w:val="FirstParagraph"/>
      </w:pPr>
      <w:r>
        <w:t xml:space="preserve">Within MyAberdeen, there is an additional dataset called</w:t>
      </w:r>
      <w:r>
        <w:t xml:space="preserve"> </w:t>
      </w:r>
      <w:r>
        <w:rPr>
          <w:rStyle w:val="VerbatimChar"/>
        </w:rPr>
        <w:t xml:space="preserve">animal_speed.txt</w:t>
      </w:r>
      <w:r>
        <w:t xml:space="preserve">.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pPr>
        <w:numPr>
          <w:ilvl w:val="0"/>
          <w:numId w:val="1013"/>
        </w:numPr>
      </w:pPr>
      <w:r>
        <w:t xml:space="preserve">Use</w:t>
      </w:r>
      <w:r>
        <w:t xml:space="preserve"> </w:t>
      </w:r>
      <w:r>
        <w:rPr>
          <w:rStyle w:val="VerbatimChar"/>
        </w:rPr>
        <w:t xml:space="preserve">unique()</w:t>
      </w:r>
      <w:r>
        <w:t xml:space="preserve"> </w:t>
      </w:r>
      <w:r>
        <w:t xml:space="preserve">to find and report unique entries in a column, which is useful for strings/characters/factors.</w:t>
      </w:r>
    </w:p>
    <w:p>
      <w:pPr>
        <w:numPr>
          <w:ilvl w:val="0"/>
          <w:numId w:val="1013"/>
        </w:numPr>
      </w:pPr>
      <w:r>
        <w:t xml:space="preserve">If there are</w:t>
      </w:r>
      <w:r>
        <w:t xml:space="preserve"> </w:t>
      </w:r>
      <w:r>
        <w:rPr>
          <w:rStyle w:val="VerbatimChar"/>
        </w:rPr>
        <w:t xml:space="preserve">NA</w:t>
      </w:r>
      <w:r>
        <w:t xml:space="preserve"> </w:t>
      </w:r>
      <w:r>
        <w:t xml:space="preserve">values in a column, functions like</w:t>
      </w:r>
      <w:r>
        <w:t xml:space="preserve"> </w:t>
      </w:r>
      <w:r>
        <w:rPr>
          <w:rStyle w:val="VerbatimChar"/>
        </w:rPr>
        <w:t xml:space="preserve">mean()</w:t>
      </w:r>
      <w:r>
        <w:t xml:space="preserve"> </w:t>
      </w:r>
      <w:r>
        <w:t xml:space="preserve">will return</w:t>
      </w:r>
      <w:r>
        <w:t xml:space="preserve"> </w:t>
      </w:r>
      <w:r>
        <w:rPr>
          <w:rStyle w:val="VerbatimChar"/>
        </w:rPr>
        <w:t xml:space="preserve">NA</w:t>
      </w:r>
      <w:r>
        <w:t xml:space="preserve">. To override this, you can specify</w:t>
      </w:r>
      <w:r>
        <w:t xml:space="preserve"> </w:t>
      </w:r>
      <w:r>
        <w:rPr>
          <w:rStyle w:val="VerbatimChar"/>
        </w:rPr>
        <w:t xml:space="preserve">mean(variable, na.rm = TRUE)</w:t>
      </w:r>
      <w:r>
        <w:t xml:space="preserve">, which will temporarily remove</w:t>
      </w:r>
      <w:r>
        <w:t xml:space="preserve"> </w:t>
      </w:r>
      <w:r>
        <w:rPr>
          <w:rStyle w:val="VerbatimChar"/>
        </w:rPr>
        <w:t xml:space="preserve">NA</w:t>
      </w:r>
      <w:r>
        <w:t xml:space="preserve">s from the</w:t>
      </w:r>
      <w:r>
        <w:t xml:space="preserve"> </w:t>
      </w:r>
      <w:r>
        <w:rPr>
          <w:rStyle w:val="VerbatimChar"/>
        </w:rPr>
        <w:t xml:space="preserve">variable</w:t>
      </w:r>
      <w:r>
        <w:t xml:space="preserve"> </w:t>
      </w:r>
      <w:r>
        <w:t xml:space="preserve">before executing the function.</w:t>
      </w:r>
    </w:p>
    <w:p>
      <w:pPr>
        <w:numPr>
          <w:ilvl w:val="0"/>
          <w:numId w:val="1013"/>
        </w:numPr>
      </w:pPr>
      <w:r>
        <w:t xml:space="preserve">There are a total of five mistakes in the dataset.</w:t>
      </w:r>
    </w:p>
    <w:p>
      <w:pPr>
        <w:pStyle w:val="FirstParagraph"/>
      </w:pPr>
      <w:r>
        <w:t xml:space="preserve">As before, start by getting a feel for the data. What data do you have? What kind of values seem sensible, or what kind of values might seem</w:t>
      </w:r>
      <w:r>
        <w:t xml:space="preserve"> </w:t>
      </w:r>
      <w:r>
        <w:rPr>
          <w:iCs/>
          <w:i/>
        </w:rPr>
        <w:t xml:space="preserve">weird</w:t>
      </w:r>
      <w:r>
        <w:t xml:space="preserve">?</w:t>
      </w:r>
    </w:p>
    <w:p>
      <w:pPr>
        <w:pStyle w:val="BodyText"/>
      </w:pPr>
      <w:r>
        <w:t xml:space="preserve">Can you find them all? Once you have, take a look at the instructions with answers to see what the values should be and attempt to resolve them.</w:t>
      </w:r>
    </w:p>
    <w:bookmarkStart w:id="50" w:name="information-about-the-dataset"/>
    <w:p>
      <w:pPr>
        <w:pStyle w:val="Heading2"/>
      </w:pPr>
      <w:r>
        <w:t xml:space="preserve">Information about the dataset:</w:t>
      </w:r>
    </w:p>
    <w:p>
      <w:pPr>
        <w:numPr>
          <w:ilvl w:val="0"/>
          <w:numId w:val="1014"/>
        </w:numPr>
      </w:pPr>
      <w:r>
        <w:t xml:space="preserve">The weight of three species was measured (in grams).</w:t>
      </w:r>
    </w:p>
    <w:p>
      <w:pPr>
        <w:numPr>
          <w:ilvl w:val="0"/>
          <w:numId w:val="1014"/>
        </w:numPr>
      </w:pPr>
      <w:r>
        <w:t xml:space="preserve">The species included Peregrine falcons, Saiga antelopes, and cheetahs.</w:t>
      </w:r>
    </w:p>
    <w:p>
      <w:pPr>
        <w:numPr>
          <w:ilvl w:val="0"/>
          <w:numId w:val="1014"/>
        </w:numPr>
      </w:pPr>
      <w:r>
        <w:t xml:space="preserve">The speed of each individual was measured over a 50 m distance (in km per hour).</w:t>
      </w:r>
    </w:p>
    <w:p>
      <w:pPr>
        <w:numPr>
          <w:ilvl w:val="0"/>
          <w:numId w:val="1014"/>
        </w:numPr>
      </w:pPr>
      <w:r>
        <w:t xml:space="preserve">A total of 500 individuals were measured, but these were not equally divided between the three species.</w:t>
      </w:r>
    </w:p>
    <w:p>
      <w:pPr>
        <w:numPr>
          <w:ilvl w:val="0"/>
          <w:numId w:val="1014"/>
        </w:numPr>
      </w:pPr>
      <w:r>
        <w:t xml:space="preserve">Multiple people participated in data entry, and it is believed that not all were confident in how to do this.</w:t>
      </w:r>
    </w:p>
    <w:p>
      <w:pPr>
        <w:numPr>
          <w:ilvl w:val="0"/>
          <w:numId w:val="1014"/>
        </w:numPr>
      </w:pPr>
      <w:r>
        <w:t xml:space="preserve">Physical copies of the data are available should any data need to be verified (contact one of the teaching staff if you need a data entry confirmed).</w:t>
      </w:r>
    </w:p>
    <w:bookmarkEnd w:id="50"/>
    <w:bookmarkStart w:id="51" w:name="question-set-six"/>
    <w:p>
      <w:pPr>
        <w:pStyle w:val="Heading2"/>
      </w:pPr>
      <w:r>
        <w:t xml:space="preserve">Question Set Six</w:t>
      </w:r>
    </w:p>
    <w:p>
      <w:pPr>
        <w:pStyle w:val="FirstParagraph"/>
      </w:pPr>
      <w:r>
        <w:t xml:space="preserve">If you haven’t done so already, have a look at the instructions with the answers which contains what the actual values should be for four of the five data issues that you identified. Correct those values now (either using the code provided in the answer or create your own solution - there are multiple ways to correct the data here) then answer the following questions:</w:t>
      </w:r>
    </w:p>
    <w:p>
      <w:pPr>
        <w:numPr>
          <w:ilvl w:val="0"/>
          <w:numId w:val="1015"/>
        </w:numPr>
      </w:pPr>
      <w:r>
        <w:t xml:space="preserve">What is the median weight in this dataset?</w:t>
      </w:r>
    </w:p>
    <w:p>
      <w:pPr>
        <w:numPr>
          <w:ilvl w:val="0"/>
          <w:numId w:val="1015"/>
        </w:numPr>
      </w:pPr>
      <w:r>
        <w:t xml:space="preserve">What is the median speed in this dataset?</w:t>
      </w:r>
    </w:p>
    <w:p>
      <w:pPr>
        <w:numPr>
          <w:ilvl w:val="0"/>
          <w:numId w:val="1015"/>
        </w:numPr>
      </w:pPr>
      <w:r>
        <w:t xml:space="preserve">Which species is most common in this dataset?</w:t>
      </w:r>
    </w:p>
    <w:bookmarkEnd w:id="51"/>
    <w:bookmarkEnd w:id="52"/>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3"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_rels/footnotes.xml.rels><?xml version="1.0" encoding="UTF-8"?><Relationships xmlns="http://schemas.openxmlformats.org/package/2006/relationships"><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3"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1: Getting back into R</dc:title>
  <dc:creator>Roos &amp; Pinard</dc:creator>
  <cp:keywords/>
  <dcterms:created xsi:type="dcterms:W3CDTF">2024-09-09T12:00:40Z</dcterms:created>
  <dcterms:modified xsi:type="dcterms:W3CDTF">2024-09-09T12:00:40Z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2024-09-09</vt:lpwstr>
  </property>
  <property fmtid="{D5CDD505-2E9C-101B-9397-08002B2CF9AE}" pid="3" name="output">
    <vt:lpwstr/>
  </property>
</Properties>
</file>