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Workshop</w:t>
      </w:r>
      <w:r>
        <w:t xml:space="preserve"> </w:t>
      </w:r>
      <w:r>
        <w:t xml:space="preserve">1.5:</w:t>
      </w:r>
      <w:r>
        <w:t xml:space="preserve"> </w:t>
      </w:r>
      <w:r>
        <w:t xml:space="preserve">Hidden</w:t>
      </w:r>
      <w:r>
        <w:t xml:space="preserve"> </w:t>
      </w:r>
      <w:r>
        <w:t xml:space="preserve">Assumptions</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2025-08-24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 [Focus of today].</w:t>
      </w:r>
    </w:p>
    <w:p>
      <w:pPr>
        <w:numPr>
          <w:ilvl w:val="0"/>
          <w:numId w:val="1001"/>
        </w:numPr>
        <w:pStyle w:val="Compact"/>
      </w:pPr>
      <w:r>
        <w:t xml:space="preserve">Fit an appropriate model.</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provide inferences.</w:t>
      </w:r>
    </w:p>
    <w:bookmarkEnd w:id="20"/>
    <w:bookmarkStart w:id="21" w:name="learning-objectives"/>
    <w:p>
      <w:pPr>
        <w:pStyle w:val="Heading1"/>
      </w:pPr>
      <w:r>
        <w:t xml:space="preserve">Learning Objectives</w:t>
      </w:r>
    </w:p>
    <w:p>
      <w:pPr>
        <w:numPr>
          <w:ilvl w:val="0"/>
          <w:numId w:val="1002"/>
        </w:numPr>
        <w:pStyle w:val="Compact"/>
      </w:pPr>
      <w:r>
        <w:t xml:space="preserve">Learn to identify potential issues (or</w:t>
      </w:r>
      <w:r>
        <w:t xml:space="preserve"> </w:t>
      </w:r>
      <w:r>
        <w:t xml:space="preserve">“</w:t>
      </w:r>
      <w:r>
        <w:t xml:space="preserve">hidden assumptions</w:t>
      </w:r>
      <w:r>
        <w:t xml:space="preserve">”</w:t>
      </w:r>
      <w:r>
        <w:t xml:space="preserve">) without seeing the data.</w:t>
      </w:r>
    </w:p>
    <w:p>
      <w:pPr>
        <w:numPr>
          <w:ilvl w:val="0"/>
          <w:numId w:val="1002"/>
        </w:numPr>
        <w:pStyle w:val="Compact"/>
      </w:pPr>
      <w:r>
        <w:t xml:space="preserve">Identify potential hidden assumptions in a real world dataset.</w:t>
      </w:r>
    </w:p>
    <w:p>
      <w:pPr>
        <w:numPr>
          <w:ilvl w:val="0"/>
          <w:numId w:val="1002"/>
        </w:numPr>
        <w:pStyle w:val="Compact"/>
      </w:pPr>
      <w:r>
        <w:t xml:space="preserve">Use</w:t>
      </w:r>
      <w:r>
        <w:t xml:space="preserve"> </w:t>
      </w:r>
      <w:r>
        <w:rPr>
          <w:rStyle w:val="VerbatimChar"/>
        </w:rPr>
        <w:t xml:space="preserve">R</w:t>
      </w:r>
      <w:r>
        <w:t xml:space="preserve"> </w:t>
      </w:r>
      <w:r>
        <w:t xml:space="preserve">to perform simple descriptive summaries of the data to assist in this.</w:t>
      </w:r>
    </w:p>
    <w:p>
      <w:pPr>
        <w:pStyle w:val="FirstParagraph"/>
      </w:pPr>
      <w:r>
        <w:t xml:space="preserve">These skills will be used throughout the course.</w:t>
      </w:r>
    </w:p>
    <w:bookmarkEnd w:id="21"/>
    <w:bookmarkStart w:id="22" w:name="task-1"/>
    <w:p>
      <w:pPr>
        <w:pStyle w:val="Heading1"/>
      </w:pPr>
      <w:r>
        <w:t xml:space="preserve">Task 1</w:t>
      </w:r>
    </w:p>
    <w:p>
      <w:pPr>
        <w:pStyle w:val="FirstParagraph"/>
      </w:pPr>
      <w:r>
        <w:t xml:space="preserve">In this workshop, you will come up with some examples of various datasets that are likely to violate a hidden assumption. Some of these are related to residual error, which we will cover in more detail next week. For now, understand residual error as the difference between what a model predicts and the actual observation. For example, if a model predicts a flat costs £850 to rent each month, but the actual rent was £800, then the residual error is observed minus predicted (or</w:t>
      </w:r>
      <w:r>
        <w:t xml:space="preserve"> </w:t>
      </w:r>
      <m:oMath>
        <m:r>
          <m:rPr>
            <m:nor/>
            <m:sty m:val="p"/>
          </m:rPr>
          <m:t>Residual</m:t>
        </m:r>
        <m:r>
          <m:rPr>
            <m:sty m:val="p"/>
          </m:rPr>
          <m:t>=</m:t>
        </m:r>
        <m:r>
          <m:t>y</m:t>
        </m:r>
        <m:r>
          <m:rPr>
            <m:sty m:val="p"/>
          </m:rPr>
          <m:t>−</m:t>
        </m:r>
        <m:acc>
          <m:accPr>
            <m:chr m:val="̂"/>
          </m:accPr>
          <m:e>
            <m:r>
              <m:t>y</m:t>
            </m:r>
          </m:e>
        </m:acc>
      </m:oMath>
      <w:r>
        <w:t xml:space="preserve">). For the flat example, the residual error would be</w:t>
      </w:r>
      <w:r>
        <w:t xml:space="preserve"> </w:t>
      </w:r>
      <m:oMath>
        <m:r>
          <m:t>800</m:t>
        </m:r>
        <m:r>
          <m:rPr>
            <m:sty m:val="p"/>
          </m:rPr>
          <m:t>−</m:t>
        </m:r>
        <m:r>
          <m:t>850</m:t>
        </m:r>
        <m:r>
          <m:rPr>
            <m:sty m:val="p"/>
          </m:rPr>
          <m:t>=</m:t>
        </m:r>
        <m:r>
          <m:rPr>
            <m:sty m:val="p"/>
          </m:rPr>
          <m:t>−</m:t>
        </m:r>
        <m:r>
          <m:t>50</m:t>
        </m:r>
      </m:oMath>
      <w:r>
        <w:t xml:space="preserve">, or £-50 difference.</w:t>
      </w:r>
    </w:p>
    <w:p>
      <w:pPr>
        <w:pStyle w:val="BodyText"/>
      </w:pPr>
      <w:r>
        <w:t xml:space="preserve">These assumptions (with some simple examples) are: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p>
      <w:pPr>
        <w:pStyle w:val="BodyText"/>
      </w:pPr>
      <w:r>
        <w:t xml:space="preserve">For this exercise, form groups of two to four at your table. Your task is to come up with seven datasets that you believe are likely to violate assumptions one to seven in the above table. Once you have come up with an example for a given assumption, choose one of your group to upload your example the MyAberdeen discussion board, such that we build up a</w:t>
      </w:r>
      <w:r>
        <w:t xml:space="preserve"> </w:t>
      </w:r>
      <w:r>
        <w:t xml:space="preserve">“</w:t>
      </w:r>
      <w:r>
        <w:t xml:space="preserve">portfolio</w:t>
      </w:r>
      <w:r>
        <w:t xml:space="preserve">”</w:t>
      </w:r>
      <w:r>
        <w:t xml:space="preserve"> </w:t>
      </w:r>
      <w:r>
        <w:t xml:space="preserve">of lousy datasets.</w:t>
      </w:r>
    </w:p>
    <w:p>
      <w:pPr>
        <w:pStyle w:val="BodyText"/>
      </w:pPr>
      <w:r>
        <w:t xml:space="preserve">If it helps, you can think of this exercise as essentially asking you to be a terrible scientist. For each assumption, think of an experiment or how you might collect data in such a way as to violate one of these assumptions. You might decide to focus on trying to come up with a lousy experiment to understand, which you do in the worst possible way:</w:t>
      </w:r>
    </w:p>
    <w:p>
      <w:pPr>
        <w:numPr>
          <w:ilvl w:val="0"/>
          <w:numId w:val="1003"/>
        </w:numPr>
      </w:pPr>
      <w:r>
        <w:t xml:space="preserve">Ostrich wing length (e.g. </w:t>
      </w:r>
      <w:r>
        <w:t xml:space="preserve">“</w:t>
      </w:r>
      <w:r>
        <w:t xml:space="preserve">we measured wing length by looking at the wing through binocs and guessing to the nearest mm</w:t>
      </w:r>
      <w:r>
        <w:t xml:space="preserve">”</w:t>
      </w:r>
      <w:r>
        <w:t xml:space="preserve"> </w:t>
      </w:r>
      <w:r>
        <w:t xml:space="preserve">-</w:t>
      </w:r>
      <w:r>
        <w:t xml:space="preserve"> </w:t>
      </w:r>
      <w:r>
        <w:rPr>
          <w:bCs/>
          <w:b/>
        </w:rPr>
        <w:t xml:space="preserve">Validity</w:t>
      </w:r>
      <w:r>
        <w:t xml:space="preserve">)</w:t>
      </w:r>
    </w:p>
    <w:p>
      <w:pPr>
        <w:numPr>
          <w:ilvl w:val="0"/>
          <w:numId w:val="1003"/>
        </w:numPr>
      </w:pPr>
      <w:r>
        <w:t xml:space="preserve">European otter density (e.g. </w:t>
      </w:r>
      <w:r>
        <w:t xml:space="preserve">“</w:t>
      </w:r>
      <w:r>
        <w:t xml:space="preserve">we measured the density of European otters in Tokyo zoo to understand otter dynamics in Spain</w:t>
      </w:r>
      <w:r>
        <w:t xml:space="preserve">”</w:t>
      </w:r>
      <w:r>
        <w:t xml:space="preserve"> </w:t>
      </w:r>
      <w:r>
        <w:t xml:space="preserve">-</w:t>
      </w:r>
      <w:r>
        <w:t xml:space="preserve"> </w:t>
      </w:r>
      <w:r>
        <w:rPr>
          <w:bCs/>
          <w:b/>
        </w:rPr>
        <w:t xml:space="preserve">Representativeness</w:t>
      </w:r>
      <w:r>
        <w:t xml:space="preserve">)</w:t>
      </w:r>
    </w:p>
    <w:p>
      <w:pPr>
        <w:numPr>
          <w:ilvl w:val="0"/>
          <w:numId w:val="1003"/>
        </w:numPr>
      </w:pPr>
      <w:r>
        <w:t xml:space="preserve">Plant disease occurrence (e.g. </w:t>
      </w:r>
      <w:r>
        <w:t xml:space="preserve">“</w:t>
      </w:r>
      <w:r>
        <w:t xml:space="preserve">we assume residual error [difference between prediction and truth] of number of pathogens will be constant as a plant becomes older</w:t>
      </w:r>
      <w:r>
        <w:t xml:space="preserve">”</w:t>
      </w:r>
      <w:r>
        <w:t xml:space="preserve"> </w:t>
      </w:r>
      <w:r>
        <w:t xml:space="preserve">-</w:t>
      </w:r>
      <w:r>
        <w:t xml:space="preserve"> </w:t>
      </w:r>
      <w:r>
        <w:rPr>
          <w:bCs/>
          <w:b/>
        </w:rPr>
        <w:t xml:space="preserve">Equal Variance of Errors</w:t>
      </w:r>
      <w:r>
        <w:t xml:space="preserve">)</w:t>
      </w:r>
    </w:p>
    <w:p>
      <w:pPr>
        <w:numPr>
          <w:ilvl w:val="0"/>
          <w:numId w:val="1003"/>
        </w:numPr>
      </w:pPr>
      <w:r>
        <w:t xml:space="preserve">Dolphin weight (e.g. </w:t>
      </w:r>
      <w:r>
        <w:t xml:space="preserve">“</w:t>
      </w:r>
      <w:r>
        <w:t xml:space="preserve">we assume that dolphins will continue to grow at the same rate throughout their lives</w:t>
      </w:r>
      <w:r>
        <w:t xml:space="preserve">”</w:t>
      </w:r>
      <w:r>
        <w:t xml:space="preserve"> </w:t>
      </w:r>
      <w:r>
        <w:t xml:space="preserve">-</w:t>
      </w:r>
      <w:r>
        <w:t xml:space="preserve"> </w:t>
      </w:r>
      <w:r>
        <w:rPr>
          <w:bCs/>
          <w:b/>
        </w:rPr>
        <w:t xml:space="preserve">Linearity</w:t>
      </w:r>
      <w:r>
        <w:t xml:space="preserve">)</w:t>
      </w:r>
    </w:p>
    <w:p>
      <w:pPr>
        <w:numPr>
          <w:ilvl w:val="0"/>
          <w:numId w:val="1003"/>
        </w:numPr>
      </w:pPr>
      <w:r>
        <w:t xml:space="preserve">Number of corrupt politicians (e.g. </w:t>
      </w:r>
      <w:r>
        <w:t xml:space="preserve">“</w:t>
      </w:r>
      <w:r>
        <w:t xml:space="preserve">we assume most politicians are similar and that it’s not just one or two that are extremely corrupt</w:t>
      </w:r>
      <w:r>
        <w:t xml:space="preserve">”</w:t>
      </w:r>
      <w:r>
        <w:t xml:space="preserve"> </w:t>
      </w:r>
      <w:r>
        <w:t xml:space="preserve">-</w:t>
      </w:r>
      <w:r>
        <w:t xml:space="preserve"> </w:t>
      </w:r>
      <w:r>
        <w:rPr>
          <w:bCs/>
          <w:b/>
        </w:rPr>
        <w:t xml:space="preserve">Normality of Errors</w:t>
      </w:r>
      <w:r>
        <w:t xml:space="preserve">)</w:t>
      </w:r>
    </w:p>
    <w:p>
      <w:pPr>
        <w:pStyle w:val="FirstParagraph"/>
      </w:pPr>
      <w:r>
        <w:t xml:space="preserve">You’re by no means limited to the silly examples above. Feel free to think of your own silly (or not) example datasets/context.</w:t>
      </w:r>
    </w:p>
    <w:p>
      <w:pPr>
        <w:pStyle w:val="BodyText"/>
      </w:pPr>
      <w:r>
        <w:t xml:space="preserve">To ensure that we have examples for each assumption, within your group, have one person run the following code to determine the order of assumptions (from 1.</w:t>
      </w:r>
      <w:r>
        <w:t xml:space="preserve"> </w:t>
      </w:r>
      <w:r>
        <w:rPr>
          <w:bCs/>
          <w:b/>
        </w:rPr>
        <w:t xml:space="preserve">Validity</w:t>
      </w:r>
      <w:r>
        <w:t xml:space="preserve"> </w:t>
      </w:r>
      <w:r>
        <w:t xml:space="preserve">to 7.</w:t>
      </w:r>
      <w:r>
        <w:t xml:space="preserve"> </w:t>
      </w:r>
      <w:r>
        <w:rPr>
          <w:bCs/>
          <w:b/>
        </w:rPr>
        <w:t xml:space="preserve">Normality of Errors</w:t>
      </w:r>
      <w:r>
        <w:t xml:space="preserve">) that you will work through:</w:t>
      </w:r>
    </w:p>
    <w:p>
      <w:pPr>
        <w:pStyle w:val="SourceCode"/>
      </w:pPr>
      <w:r>
        <w:rPr>
          <w:rStyle w:val="CommentTok"/>
        </w:rPr>
        <w:t xml:space="preserve"># The code below is essentially a lottery machine</w:t>
      </w:r>
      <w:r>
        <w:br/>
      </w:r>
      <w:r>
        <w:rPr>
          <w:rStyle w:val="CommentTok"/>
        </w:rPr>
        <w:t xml:space="preserve"># x = are the options you want to be selected from (here "1 to 7" or 1:7)</w:t>
      </w:r>
      <w:r>
        <w:br/>
      </w:r>
      <w:r>
        <w:rPr>
          <w:rStyle w:val="CommentTok"/>
        </w:rPr>
        <w:t xml:space="preserve"># size = the number of draws you want made</w:t>
      </w:r>
      <w:r>
        <w:br/>
      </w:r>
      <w:r>
        <w:rPr>
          <w:rStyle w:val="CommentTok"/>
        </w:rPr>
        <w:t xml:space="preserve"># replace = FALSE says that once a number has been selected, it cannot be selected again</w:t>
      </w:r>
      <w:r>
        <w:br/>
      </w:r>
      <w:r>
        <w:rPr>
          <w:rStyle w:val="FunctionTok"/>
        </w:rPr>
        <w:t xml:space="preserve">sample</w:t>
      </w:r>
      <w:r>
        <w:rPr>
          <w:rStyle w:val="NormalTok"/>
        </w:rPr>
        <w:t xml:space="preserve">(</w:t>
      </w:r>
      <w:r>
        <w:rPr>
          <w:rStyle w:val="AttributeTok"/>
        </w:rPr>
        <w:t xml:space="preserve">x =</w:t>
      </w:r>
      <w:r>
        <w:rPr>
          <w:rStyle w:val="NormalTok"/>
        </w:rPr>
        <w:t xml:space="preserve"> </w:t>
      </w:r>
      <w:r>
        <w:rPr>
          <w:rStyle w:val="DecValTok"/>
        </w:rPr>
        <w:t xml:space="preserve">1</w:t>
      </w:r>
      <w:r>
        <w:rPr>
          <w:rStyle w:val="SpecialCharTok"/>
        </w:rPr>
        <w:t xml:space="preserve">:</w:t>
      </w:r>
      <w:r>
        <w:rPr>
          <w:rStyle w:val="DecValTok"/>
        </w:rPr>
        <w:t xml:space="preserve">7</w:t>
      </w:r>
      <w:r>
        <w:rPr>
          <w:rStyle w:val="NormalTok"/>
        </w:rPr>
        <w:t xml:space="preserve">, </w:t>
      </w:r>
      <w:r>
        <w:rPr>
          <w:rStyle w:val="AttributeTok"/>
        </w:rPr>
        <w:t xml:space="preserve">size =</w:t>
      </w:r>
      <w:r>
        <w:rPr>
          <w:rStyle w:val="NormalTok"/>
        </w:rPr>
        <w:t xml:space="preserve"> </w:t>
      </w:r>
      <w:r>
        <w:rPr>
          <w:rStyle w:val="DecValTok"/>
        </w:rPr>
        <w:t xml:space="preserve">7</w:t>
      </w:r>
      <w:r>
        <w:rPr>
          <w:rStyle w:val="NormalTok"/>
        </w:rPr>
        <w:t xml:space="preserve">, </w:t>
      </w:r>
      <w:r>
        <w:rPr>
          <w:rStyle w:val="AttributeTok"/>
        </w:rPr>
        <w:t xml:space="preserve">replace =</w:t>
      </w:r>
      <w:r>
        <w:rPr>
          <w:rStyle w:val="NormalTok"/>
        </w:rPr>
        <w:t xml:space="preserve"> </w:t>
      </w:r>
      <w:r>
        <w:rPr>
          <w:rStyle w:val="ConstantTok"/>
        </w:rPr>
        <w:t xml:space="preserve">FALSE</w:t>
      </w:r>
      <w:r>
        <w:rPr>
          <w:rStyle w:val="NormalTok"/>
        </w:rPr>
        <w:t xml:space="preserve">)</w:t>
      </w:r>
    </w:p>
    <w:p>
      <w:pPr>
        <w:pStyle w:val="FirstParagraph"/>
      </w:pPr>
      <w:r>
        <w:t xml:space="preserve">If you are unsure what to do, please ask a member of staff, and also discuss your ideas with them during this first task.</w:t>
      </w:r>
    </w:p>
    <w:bookmarkEnd w:id="22"/>
    <w:bookmarkStart w:id="27" w:name="task-2"/>
    <w:p>
      <w:pPr>
        <w:pStyle w:val="Heading1"/>
      </w:pPr>
      <w:r>
        <w:t xml:space="preserve">Task 2</w:t>
      </w:r>
    </w:p>
    <w:p>
      <w:pPr>
        <w:pStyle w:val="FirstParagraph"/>
      </w:pPr>
      <w:r>
        <w:t xml:space="preserve">Still within your groups, visit the following</w:t>
      </w:r>
      <w:r>
        <w:t xml:space="preserve"> </w:t>
      </w:r>
      <w:hyperlink r:id="rId23">
        <w:r>
          <w:rPr>
            <w:rStyle w:val="Hyperlink"/>
          </w:rPr>
          <w:t xml:space="preserve">NBN atlas</w:t>
        </w:r>
      </w:hyperlink>
      <w:r>
        <w:t xml:space="preserve"> </w:t>
      </w:r>
      <w:r>
        <w:t xml:space="preserve">web page. This page contains all recordings of red deer in the UK. Spend some time exploring this page, as well as finding out how the data is collected.</w:t>
      </w:r>
    </w:p>
    <w:bookmarkStart w:id="25" w:name="question-set-one"/>
    <w:p>
      <w:pPr>
        <w:pStyle w:val="Heading2"/>
      </w:pPr>
      <w:r>
        <w:t xml:space="preserve">Question Set One</w:t>
      </w:r>
    </w:p>
    <w:p>
      <w:pPr>
        <w:numPr>
          <w:ilvl w:val="0"/>
          <w:numId w:val="1004"/>
        </w:numPr>
        <w:pStyle w:val="Compact"/>
      </w:pPr>
      <w:r>
        <w:t xml:space="preserve">Using this dataset, consider which assumptions it is most likely to violate.</w:t>
      </w:r>
    </w:p>
    <w:p>
      <w:pPr>
        <w:pStyle w:val="FirstParagraph"/>
      </w:pPr>
      <w:r>
        <w:t xml:space="preserve">Having done this, compare the</w:t>
      </w:r>
      <w:r>
        <w:t xml:space="preserve"> </w:t>
      </w:r>
      <w:hyperlink r:id="rId23">
        <w:r>
          <w:rPr>
            <w:rStyle w:val="Hyperlink"/>
          </w:rPr>
          <w:t xml:space="preserve">NBN atlas</w:t>
        </w:r>
      </w:hyperlink>
      <w:r>
        <w:t xml:space="preserve"> </w:t>
      </w:r>
      <w:r>
        <w:t xml:space="preserve">with the</w:t>
      </w:r>
      <w:r>
        <w:t xml:space="preserve"> </w:t>
      </w:r>
      <w:hyperlink r:id="rId24">
        <w:r>
          <w:rPr>
            <w:rStyle w:val="Hyperlink"/>
          </w:rPr>
          <w:t xml:space="preserve">IUCN</w:t>
        </w:r>
      </w:hyperlink>
      <w:r>
        <w:t xml:space="preserve">.</w:t>
      </w:r>
    </w:p>
    <w:bookmarkEnd w:id="25"/>
    <w:bookmarkStart w:id="26" w:name="question-set-two"/>
    <w:p>
      <w:pPr>
        <w:pStyle w:val="Heading2"/>
      </w:pPr>
      <w:r>
        <w:t xml:space="preserve">Question Set Two</w:t>
      </w:r>
    </w:p>
    <w:p>
      <w:pPr>
        <w:numPr>
          <w:ilvl w:val="0"/>
          <w:numId w:val="1005"/>
        </w:numPr>
      </w:pPr>
      <w:r>
        <w:t xml:space="preserve">How reliable do you think the IUCN geographic range is for the UK?</w:t>
      </w:r>
    </w:p>
    <w:p>
      <w:pPr>
        <w:numPr>
          <w:ilvl w:val="0"/>
          <w:numId w:val="1005"/>
        </w:numPr>
      </w:pPr>
      <w:r>
        <w:t xml:space="preserve">Do you think the non-UK geographic range is as reliable or less so?</w:t>
      </w:r>
    </w:p>
    <w:p>
      <w:pPr>
        <w:numPr>
          <w:ilvl w:val="0"/>
          <w:numId w:val="1005"/>
        </w:numPr>
      </w:pPr>
      <w:r>
        <w:t xml:space="preserve">Do you think there is any value in the IUCN geographic range for decision making?</w:t>
      </w:r>
    </w:p>
    <w:bookmarkEnd w:id="26"/>
    <w:bookmarkEnd w:id="27"/>
    <w:bookmarkStart w:id="29" w:name="task-3"/>
    <w:p>
      <w:pPr>
        <w:pStyle w:val="Heading1"/>
      </w:pPr>
      <w:r>
        <w:t xml:space="preserve">Task 3</w:t>
      </w:r>
    </w:p>
    <w:p>
      <w:pPr>
        <w:pStyle w:val="FirstParagraph"/>
      </w:pPr>
      <w:r>
        <w:t xml:space="preserve">Return to the</w:t>
      </w:r>
      <w:r>
        <w:t xml:space="preserve"> </w:t>
      </w:r>
      <w:r>
        <w:rPr>
          <w:rStyle w:val="VerbatimChar"/>
        </w:rPr>
        <w:t xml:space="preserve">alligator_bite.txt</w:t>
      </w:r>
      <w:r>
        <w:t xml:space="preserve"> </w:t>
      </w:r>
      <w:r>
        <w:t xml:space="preserve">dataset from the first workshop. We did not give you any information as to</w:t>
      </w:r>
      <w:r>
        <w:t xml:space="preserve"> </w:t>
      </w:r>
      <w:r>
        <w:rPr>
          <w:iCs/>
          <w:i/>
        </w:rPr>
        <w:t xml:space="preserve">how</w:t>
      </w:r>
      <w:r>
        <w:t xml:space="preserve"> </w:t>
      </w:r>
      <w:r>
        <w:t xml:space="preserve">the data were collected, so gauging how likely it was to meet or violate assumptions is difficult (but not impossible). To allow you to do so now, here is a description of data collection:</w:t>
      </w:r>
    </w:p>
    <w:p>
      <w:pPr>
        <w:pStyle w:val="BlockText"/>
      </w:pPr>
      <w:r>
        <w:t xml:space="preserve">Each alligator was retrieved from a communal pond containing 100 alligators. Although the alligators were not individually tagged, farm staff were able to identify each one, ensuring that observations were independent. After retrieval, the alligator was blindfolded and moved to a safe and secure location. Once secured, the alligator was restrained by up to three technicians while its length was measured. To measure the length, two additional technicians used a tape measure from the tip of the nose to the tip of the tail. The tape was passed under the restraining technicians when possible to ensure accurate measurements. Lengths were recorded in centimetres, with one decimal point.</w:t>
      </w:r>
    </w:p>
    <w:p>
      <w:pPr>
        <w:pStyle w:val="BlockText"/>
      </w:pPr>
      <w:r>
        <w:t xml:space="preserve">After measuring length, the blindfold was removed, and a modified gnathodynamometer was used to measure bite force in pounds per square inch. Since alligators may not immediately bite the gnathodynamometer, the device was placed in the alligator’s mouth for up to 60 seconds to capture an appropriate bite strength. Once all measurements were taken, the alligator was returned to the pond before the next individual was retrieved.</w:t>
      </w:r>
    </w:p>
    <w:bookmarkStart w:id="28" w:name="question-set-three"/>
    <w:p>
      <w:pPr>
        <w:pStyle w:val="Heading2"/>
      </w:pPr>
      <w:r>
        <w:t xml:space="preserve">Question Set Three</w:t>
      </w:r>
    </w:p>
    <w:p>
      <w:pPr>
        <w:numPr>
          <w:ilvl w:val="0"/>
          <w:numId w:val="1006"/>
        </w:numPr>
      </w:pPr>
      <w:r>
        <w:t xml:space="preserve">With the alligator dataset and data collection description, state which assumptions you believe may be most likely to be violated.</w:t>
      </w:r>
    </w:p>
    <w:p>
      <w:pPr>
        <w:numPr>
          <w:ilvl w:val="0"/>
          <w:numId w:val="1006"/>
        </w:numPr>
      </w:pPr>
      <w:r>
        <w:t xml:space="preserve">Describe how the data collection could have been improved on such that the assumptions would be more likely to be met.</w:t>
      </w:r>
    </w:p>
    <w:bookmarkEnd w:id="28"/>
    <w:bookmarkEnd w:id="29"/>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3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796E50"/>
    <w:rPr>
      <w:rFonts w:ascii="Consolas" w:hAnsi="Consolas"/>
      <w:sz w:val="22"/>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796E50"/>
    <w:pPr>
      <w:shd w:color="auto" w:fill="F8F8F8" w:val="clear"/>
      <w:wordWrap w:val="0"/>
      <w:textboxTightWrap w:val="allLines"/>
    </w:pPr>
    <w:rPr>
      <w:rFonts w:ascii="Consolas" w:hAnsi="Consolas"/>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sid w:val="00F34E30"/>
    <w:rPr>
      <w:rFonts w:ascii="Consolas" w:hAnsi="Consolas"/>
      <w:color w:themeColor="accent2" w:themeShade="BF" w:val="943634"/>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F34E30"/>
    <w:rPr>
      <w:rFonts w:ascii="Consolas" w:hAnsi="Consolas"/>
      <w:i/>
      <w:color w:themeColor="accent4" w:themeTint="99" w:val="B2A1C7"/>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sid w:val="00F34E30"/>
    <w:rPr>
      <w:rFonts w:ascii="Consolas" w:hAnsi="Consolas"/>
      <w:b/>
      <w:color w:themeColor="accent6" w:val="F79646"/>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sid w:val="00F34E30"/>
    <w:rPr>
      <w:rFonts w:ascii="Consolas" w:hAnsi="Consolas"/>
      <w:color w:themeColor="text1" w:themeTint="F2" w:val="0D0D0D"/>
      <w:sz w:val="22"/>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species.nbnatlas.org/species/NBNSYS0000005143" TargetMode="External" /><Relationship Type="http://schemas.openxmlformats.org/officeDocument/2006/relationships/hyperlink" Id="rId24" Target="https://www.iucnredlist.org/species/55997072/142404453" TargetMode="External" /></Relationships>
</file>

<file path=word/_rels/footnotes.xml.rels><?xml version="1.0" encoding="UTF-8"?><Relationships xmlns="http://schemas.openxmlformats.org/package/2006/relationships"><Relationship Type="http://schemas.openxmlformats.org/officeDocument/2006/relationships/hyperlink" Id="rId23" Target="https://species.nbnatlas.org/species/NBNSYS0000005143" TargetMode="External" /><Relationship Type="http://schemas.openxmlformats.org/officeDocument/2006/relationships/hyperlink" Id="rId24" Target="https://www.iucnredlist.org/species/55997072/1424044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Word_Template</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1.5: Hidden Assumptions</dc:title>
  <dc:creator>Roos &amp; Pinard</dc:creator>
  <cp:keywords/>
  <dcterms:created xsi:type="dcterms:W3CDTF">2025-08-24T16:37:01Z</dcterms:created>
  <dcterms:modified xsi:type="dcterms:W3CDTF">2025-08-24T16:37:01Z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2025-08-24</vt:lpwstr>
  </property>
  <property fmtid="{D5CDD505-2E9C-101B-9397-08002B2CF9AE}" pid="3" name="output">
    <vt:lpwstr/>
  </property>
</Properties>
</file>