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Michelle</w:t>
      </w:r>
      <w:r>
        <w:t xml:space="preserve"> </w:t>
      </w:r>
      <w:r>
        <w:t xml:space="preserve">Pinard</w:t>
      </w:r>
      <w:r>
        <w:t xml:space="preserve"> </w:t>
      </w:r>
      <w:r>
        <w:t xml:space="preserve">&amp;</w:t>
      </w:r>
      <w:r>
        <w:t xml:space="preserve"> </w:t>
      </w: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2025-08-24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11b1d1f9ad7d641824e0c88464d1fa9026a5967"/>
    <w:p>
      <w:pPr>
        <w:pStyle w:val="Heading1"/>
      </w:pPr>
      <w:r>
        <w:t xml:space="preserve">Why and when to use an LM with a continuous predictor</w:t>
      </w:r>
    </w:p>
    <w:p>
      <w:pPr>
        <w:numPr>
          <w:ilvl w:val="0"/>
          <w:numId w:val="1001"/>
        </w:numPr>
      </w:pPr>
      <w:r>
        <w:t xml:space="preserve">We want a simple, interpretable summary of how a response changes with a continuous explanatory variable.</w:t>
      </w:r>
    </w:p>
    <w:p>
      <w:pPr>
        <w:numPr>
          <w:ilvl w:val="0"/>
          <w:numId w:val="1001"/>
        </w:numPr>
      </w:pPr>
      <w:r>
        <w:t xml:space="preserve">Start from a clear question, and carry out an EDA.</w:t>
      </w:r>
    </w:p>
    <w:p>
      <w:pPr>
        <w:numPr>
          <w:ilvl w:val="0"/>
          <w:numId w:val="1001"/>
        </w:numPr>
      </w:pPr>
      <w:r>
        <w:t xml:space="preserve">Residuals quantify vertical deviations from a predicted line and allow automated fitting via likelihood.</w:t>
      </w:r>
    </w:p>
    <w:bookmarkEnd w:id="20"/>
    <w:bookmarkStart w:id="21" w:name="from-idea-to-model"/>
    <w:p>
      <w:pPr>
        <w:pStyle w:val="Heading1"/>
      </w:pPr>
      <w:r>
        <w:t xml:space="preserve">From idea to model</w:t>
      </w:r>
    </w:p>
    <w:p>
      <w:pPr>
        <w:pStyle w:val="FirstParagraph"/>
      </w:pPr>
      <w:r>
        <w:t xml:space="preserve">Specify a linear model for a continuous response with constant variance: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r>
          <m:t>o</m:t>
        </m:r>
        <m:r>
          <m:t>r</m:t>
        </m:r>
        <m:r>
          <m:t>m</m:t>
        </m:r>
        <m:r>
          <m:t>a</m:t>
        </m:r>
        <m:r>
          <m:t>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</m:e>
        </m:d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Where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(i.e. the intercept) 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change in the mean per one-unit increase in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The slope’s sign answers direction (positive means positive relationship, negative means negative relationship).</w:t>
      </w:r>
    </w:p>
    <w:bookmarkEnd w:id="21"/>
    <w:bookmarkStart w:id="22" w:name="implementing-the-model-in-r"/>
    <w:p>
      <w:pPr>
        <w:pStyle w:val="Heading1"/>
      </w:pPr>
      <w:r>
        <w:t xml:space="preserve">Implementing the model in R</w:t>
      </w:r>
    </w:p>
    <w:p>
      <w:pPr>
        <w:pStyle w:val="FirstParagraph"/>
      </w:pPr>
      <w:r>
        <w:t xml:space="preserve">Data must be tabular (rows = observations, columns = variables). Use the formula interface (e.g. </w:t>
      </w:r>
      <w:r>
        <w:rPr>
          <w:rStyle w:val="VerbatimChar"/>
        </w:rPr>
        <w:t xml:space="preserve">y ~ x</w:t>
      </w:r>
      <w:r>
        <w:t xml:space="preserve">) and store the model object:</w:t>
      </w:r>
      <w:r>
        <w:br/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explanatory,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my_data)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summary(fit)</w:t>
      </w:r>
      <w:r>
        <w:t xml:space="preserve"> </w:t>
      </w:r>
      <w:r>
        <w:t xml:space="preserve">provides the parameter estimates and their standard error in the coefficients table (estimates, standard errors) as well as t tests, p values, residual standard error (σ estimate), degrees of freedom, and R².</w:t>
      </w:r>
    </w:p>
    <w:p>
      <w:pPr>
        <w:pStyle w:val="BodyText"/>
      </w:pPr>
      <w:r>
        <w:t xml:space="preserve">Report estimates with units and tie them back to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2"/>
    <w:bookmarkStart w:id="23" w:name="interpreting-output"/>
    <w:p>
      <w:pPr>
        <w:pStyle w:val="Heading1"/>
      </w:pPr>
      <w:r>
        <w:t xml:space="preserve">Interpreting output</w:t>
      </w:r>
    </w:p>
    <w:p>
      <w:pPr>
        <w:numPr>
          <w:ilvl w:val="0"/>
          <w:numId w:val="1002"/>
        </w:numPr>
      </w:pPr>
      <w:r>
        <w:t xml:space="preserve">Intercept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): expected response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(interpret only if 0 is in-range or scientifically meaningful).</w:t>
      </w:r>
    </w:p>
    <w:p>
      <w:pPr>
        <w:numPr>
          <w:ilvl w:val="0"/>
          <w:numId w:val="1002"/>
        </w:numPr>
      </w:pPr>
      <w:r>
        <w:t xml:space="preserve">Slope (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): expected change in response per unit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Summarise parameter estimates to an appropriate level of precision (e.g. to three decimal places). A general heuristic is to summarise to the same level as your data. For example, if your data has one decimal place, then summarise your parameters to one decimal place.</w:t>
      </w:r>
    </w:p>
    <w:p>
      <w:pPr>
        <w:numPr>
          <w:ilvl w:val="0"/>
          <w:numId w:val="1002"/>
        </w:numPr>
      </w:pPr>
      <w:r>
        <w:t xml:space="preserve">Caution advised when rounding parameter estimates prior to generating predictions (generally avoid unless you have good reason to)</w:t>
      </w:r>
    </w:p>
    <w:bookmarkEnd w:id="23"/>
    <w:bookmarkStart w:id="24" w:name="showing-the-fit"/>
    <w:p>
      <w:pPr>
        <w:pStyle w:val="Heading1"/>
      </w:pPr>
      <w:r>
        <w:t xml:space="preserve">Showing the fit</w:t>
      </w:r>
    </w:p>
    <w:p>
      <w:pPr>
        <w:pStyle w:val="FirstParagraph"/>
      </w:pPr>
      <w:r>
        <w:t xml:space="preserve">Manual: create a grid of x values, compute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t>x</m:t>
        </m:r>
      </m:oMath>
      <w:r>
        <w:t xml:space="preserve">, then plot as a line.</w:t>
      </w:r>
    </w:p>
    <w:p>
      <w:pPr>
        <w:pStyle w:val="SourceCode"/>
      </w:pPr>
      <w:r>
        <w:rPr>
          <w:rStyle w:val="NormalTok"/>
        </w:rPr>
        <w:t xml:space="preserve">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new)</w:t>
      </w:r>
      <w:r>
        <w:br/>
      </w:r>
      <w:r>
        <w:rPr>
          <w:rStyle w:val="NormalTok"/>
        </w:rPr>
        <w:t xml:space="preserve">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new)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fit))</w:t>
      </w:r>
    </w:p>
    <w:p>
      <w:pPr>
        <w:pStyle w:val="FirstParagraph"/>
      </w:pPr>
      <w:r>
        <w:t xml:space="preserve">Convenience: use the</w:t>
      </w:r>
      <w:r>
        <w:t xml:space="preserve"> </w:t>
      </w:r>
      <w:r>
        <w:rPr>
          <w:rStyle w:val="VerbatimChar"/>
        </w:rPr>
        <w:t xml:space="preserve">ggeffects</w:t>
      </w:r>
      <w:r>
        <w:t xml:space="preserve"> </w:t>
      </w:r>
      <w:r>
        <w:t xml:space="preserve">package and the</w:t>
      </w:r>
      <w:r>
        <w:t xml:space="preserve"> </w:t>
      </w:r>
      <w:r>
        <w:rPr>
          <w:rStyle w:val="VerbatimChar"/>
        </w:rPr>
        <w:t xml:space="preserve">ggpredict()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functions for quick defaults, noting the trade-off in flexibility.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(ggeffects)</w:t>
      </w:r>
      <w:r>
        <w:br/>
      </w:r>
      <w:r>
        <w:rPr>
          <w:rStyle w:val="NormalTok"/>
        </w:rPr>
        <w:t xml:space="preserve">ggpred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ggpredict</w:t>
      </w:r>
      <w:r>
        <w:rPr>
          <w:rStyle w:val="NormalTok"/>
        </w:rPr>
        <w:t xml:space="preserve">(fit)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(ggpred)</w:t>
      </w:r>
    </w:p>
    <w:bookmarkEnd w:id="24"/>
    <w:sectPr w:rsidR="008F069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92504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D2E973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585292DC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68661439" w:numId="1">
    <w:abstractNumId w:val="0"/>
  </w:num>
  <w:num w16cid:durableId="1603609467" w:numId="2">
    <w:abstractNumId w:val="1"/>
  </w:num>
  <w:num w16cid:durableId="1542522429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E0B5F"/>
    <w:rPr>
      <w:rFonts w:ascii="Bahnschrift Light" w:hAnsi="Bahnschrift Light"/>
      <w:sz w:val="22"/>
    </w:rPr>
  </w:style>
  <w:style w:styleId="Heading1" w:type="paragraph">
    <w:name w:val="heading 1"/>
    <w:basedOn w:val="Normal"/>
    <w:next w:val="BodyText"/>
    <w:uiPriority w:val="9"/>
    <w:qFormat/>
    <w:rsid w:val="00F34E30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1" w:themeTint="D9" w:val="26262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1" w:themeTint="D9" w:val="26262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2"/>
    </w:pPr>
    <w:rPr>
      <w:rFonts w:cstheme="majorBidi" w:eastAsiaTheme="majorEastAsia"/>
      <w:bCs/>
      <w:color w:themeColor="text1" w:themeTint="D9" w:val="2626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E0B5F"/>
    <w:pPr>
      <w:spacing w:after="180" w:before="180"/>
    </w:pPr>
    <w:rPr>
      <w:color w:themeColor="text1" w:themeTint="D9" w:val="262626"/>
    </w:rPr>
  </w:style>
  <w:style w:customStyle="1" w:styleId="FirstParagraph" w:type="paragraph">
    <w:name w:val="First Paragraph"/>
    <w:basedOn w:val="BodyText"/>
    <w:next w:val="BodyText"/>
    <w:qFormat/>
    <w:rsid w:val="001E0B5F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34E30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themeTint="D9" w:val="262626"/>
      <w:sz w:val="48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2C0470"/>
    <w:pPr>
      <w:spacing w:after="100" w:before="100"/>
      <w:ind w:left="480" w:right="480"/>
    </w:pPr>
    <w:rPr>
      <w:rFonts w:ascii="Aptos" w:hAnsi="Aptos"/>
      <w:color w:themeColor="background2" w:themeShade="1A" w:val="1D1B11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96E50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1E0B5F"/>
    <w:pPr>
      <w:spacing w:before="240" w:line="259" w:lineRule="auto"/>
      <w:outlineLvl w:val="9"/>
    </w:pPr>
    <w:rPr>
      <w:rFonts w:ascii="Century Gothic" w:hAnsi="Century Gothic"/>
      <w:bCs w:val="0"/>
      <w:color w:themeColor="accent6" w:val="F79646"/>
    </w:rPr>
  </w:style>
  <w:style w:customStyle="1" w:styleId="SourceCode" w:type="paragraph">
    <w:name w:val="Source Code"/>
    <w:basedOn w:val="Normal"/>
    <w:link w:val="VerbatimChar"/>
    <w:rsid w:val="00796E50"/>
    <w:pPr>
      <w:shd w:color="auto" w:fill="F8F8F8" w:val="clear"/>
      <w:wordWrap w:val="0"/>
      <w:textboxTightWrap w:val="allLines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sid w:val="00F34E30"/>
    <w:rPr>
      <w:rFonts w:ascii="Consolas" w:hAnsi="Consolas"/>
      <w:color w:themeColor="accent2" w:themeShade="BF" w:val="943634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F34E30"/>
    <w:rPr>
      <w:rFonts w:ascii="Consolas" w:hAnsi="Consolas"/>
      <w:i/>
      <w:color w:themeColor="accent4" w:themeTint="99" w:val="B2A1C7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F34E30"/>
    <w:rPr>
      <w:rFonts w:ascii="Consolas" w:hAnsi="Consolas"/>
      <w:b/>
      <w:color w:themeColor="accent6" w:val="F79646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F34E30"/>
    <w:rPr>
      <w:rFonts w:ascii="Consolas" w:hAnsi="Consolas"/>
      <w:color w:themeColor="text1" w:themeTint="F2" w:val="0D0D0D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rsid w:val="00F34E3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34E3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34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3 - Study Notes</dc:title>
  <dc:creator>Michelle Pinard &amp; Deon Roos</dc:creator>
  <cp:keywords/>
  <dcterms:created xsi:type="dcterms:W3CDTF">2025-08-24T19:53:01Z</dcterms:created>
  <dcterms:modified xsi:type="dcterms:W3CDTF">2025-08-24T19:53:01Z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2025-08-24</vt:lpwstr>
  </property>
  <property fmtid="{D5CDD505-2E9C-101B-9397-08002B2CF9AE}" pid="3" name="output">
    <vt:lpwstr/>
  </property>
</Properties>
</file>