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4</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2025-08-24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indset"/>
    <w:p>
      <w:pPr>
        <w:pStyle w:val="Heading1"/>
      </w:pPr>
      <w:r>
        <w:t xml:space="preserve">Mindset</w:t>
      </w:r>
    </w:p>
    <w:p>
      <w:pPr>
        <w:pStyle w:val="FirstParagraph"/>
      </w:pPr>
      <w:r>
        <w:t xml:space="preserve">Models nearly always return an answer. That answer can be misleading if assumptions fail or if the data are unsuitable for the question. Treat diagnostics as protection against publishing confident but incorrect claims.</w:t>
      </w:r>
    </w:p>
    <w:bookmarkEnd w:id="20"/>
    <w:bookmarkStart w:id="21" w:name="what-assumptions-are-in-play"/>
    <w:p>
      <w:pPr>
        <w:pStyle w:val="Heading1"/>
      </w:pPr>
      <w:r>
        <w:t xml:space="preserve">What assumptions are in play</w:t>
      </w:r>
    </w:p>
    <w:p>
      <w:pPr>
        <w:pStyle w:val="FirstParagraph"/>
      </w:pPr>
      <w:r>
        <w:t xml:space="preserve">Some assumptions are model based and can be checked with residuals: additivity (to some extent), linearity, independence of errors (though we don’t do this), equal variance of errors, normality of errors, as well as checking for observations with extreme influence. Others are design based and cannot be checked from residuals alone, notably validity.</w:t>
      </w:r>
    </w:p>
    <w:p>
      <w:pPr>
        <w:pStyle w:val="BodyText"/>
      </w:pPr>
      <w:r>
        <w:t xml:space="preserve">There are no checks for validity or representativeness and these are the most important assumptions you make when fitting models.</w:t>
      </w:r>
    </w:p>
    <w:bookmarkEnd w:id="21"/>
    <w:bookmarkStart w:id="22" w:name="the-four-standard-diagnostic-plots"/>
    <w:p>
      <w:pPr>
        <w:pStyle w:val="Heading1"/>
      </w:pPr>
      <w:r>
        <w:t xml:space="preserve">The four standard diagnostic plots</w:t>
      </w:r>
    </w:p>
    <w:p>
      <w:pPr>
        <w:pStyle w:val="FirstParagraph"/>
      </w:pPr>
      <w:r>
        <w:t xml:space="preserve">Residuals vs fitted checks linearity and equal variance. Look for a roughly flat band around zero with equal spread of points; waves suggest non-linearity, funnels suggest unequal variance of errors (or in some cases additivity). Be cautious at data extremes where there may be few points (it might look like there are problems when there aren’t).</w:t>
      </w:r>
    </w:p>
    <w:p>
      <w:pPr>
        <w:pStyle w:val="BodyText"/>
      </w:pPr>
      <w:r>
        <w:t xml:space="preserve">Scale-location (sqrt absolute standardised residuals vs fitted) focuses on variance patterns. A flat profile supports equal variance; a rising trend indicates spread increasing with the mean (unequal variance). Use this alongside the residuals-fitted plot.</w:t>
      </w:r>
    </w:p>
    <w:p>
      <w:pPr>
        <w:pStyle w:val="BodyText"/>
      </w:pPr>
      <w:r>
        <w:t xml:space="preserve">Normal Q-Q of residuals assesses the distribution of errors relative to a normal distribution reference. Mild departures are common and often tolerable; pronounced S-shapes indicate skew or heavy tails. With small samples, emphasise the middle quantiles over the extremes.</w:t>
      </w:r>
    </w:p>
    <w:p>
      <w:pPr>
        <w:pStyle w:val="BodyText"/>
      </w:pPr>
      <w:r>
        <w:t xml:space="preserve">Residuals vs leverage (with Cook's distance) flags points that are both unusual in x and influential on the fit. Thresholds are guides rather than rules; always inspect flagged (i.e. numbered) observations.</w:t>
      </w:r>
    </w:p>
    <w:bookmarkEnd w:id="22"/>
    <w:bookmarkStart w:id="23" w:name="hidden-assumptions-and-data-realism"/>
    <w:p>
      <w:pPr>
        <w:pStyle w:val="Heading1"/>
      </w:pPr>
      <w:r>
        <w:t xml:space="preserve">Hidden assumptions and data realism</w:t>
      </w:r>
    </w:p>
    <w:p>
      <w:pPr>
        <w:pStyle w:val="FirstParagraph"/>
      </w:pPr>
      <w:r>
        <w:t xml:space="preserve">Good diagnostic plots do not guarantee that the data themselves answer the question. Combine statistical checks with your biological knowledge about how the data were generated to decide if hidden assumptions are likely true.</w:t>
      </w:r>
    </w:p>
    <w:bookmarkEnd w:id="23"/>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4 - Study Notes</dc:title>
  <dc:creator>Michelle Pinard &amp; Deon Roos</dc:creator>
  <cp:keywords/>
  <dcterms:created xsi:type="dcterms:W3CDTF">2025-08-24T21:11:54Z</dcterms:created>
  <dcterms:modified xsi:type="dcterms:W3CDTF">2025-08-24T21:11:54Z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2025-08-24</vt:lpwstr>
  </property>
  <property fmtid="{D5CDD505-2E9C-101B-9397-08002B2CF9AE}" pid="3" name="output">
    <vt:lpwstr/>
  </property>
</Properties>
</file>