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rPr>
        <w:t xml:space="preserve">GUIDE COMPLET DES RESSOURCES HUMAINES</w:t>
      </w:r>
    </w:p>
    <w:p>
      <w:pPr>
        <w:spacing w:after="120"/>
        <w:jc w:val="center"/>
      </w:pPr>
      <w:r>
        <w:rPr>
          <w:b/>
          <w:bCs/>
        </w:rPr>
        <w:t xml:space="preserve">EN RÉPUBLIQUE DÉMOCRATIQUE DU CONGO (RDC)</w:t>
      </w:r>
    </w:p>
    <w:p>
      <w:pPr>
        <w:spacing w:before="400"/>
      </w:pPr>
    </w:p>
    <w:p>
      <w:pPr>
        <w:spacing w:after="120"/>
        <w:jc w:val="center"/>
      </w:pPr>
      <w:r>
        <w:rPr>
          <w:i/>
          <w:iCs/>
        </w:rPr>
        <w:t xml:space="preserve">Manuel pratique pour les professionnels RH</w:t>
      </w:r>
    </w:p>
    <w:p>
      <w:pPr>
        <w:spacing w:after="120"/>
        <w:jc w:val="center"/>
      </w:pPr>
      <w:r>
        <w:rPr>
          <w:i/>
          <w:iCs/>
        </w:rPr>
        <w:t xml:space="preserve">Contrat · Paie · CNSS · INPP · ONEM · Congés · Discipline · Licenciement</w:t>
      </w:r>
    </w:p>
    <w:p>
      <w:pPr>
        <w:spacing w:after="120"/>
        <w:jc w:val="center"/>
      </w:pPr>
      <w:r>
        <w:rPr>
          <w:i/>
          <w:iCs/>
        </w:rPr>
        <w:t xml:space="preserve">Recrutement · Entretiens · Tableau de bord · Payroll Excel</w:t>
      </w:r>
    </w:p>
    <w:p>
      <w:pPr>
        <w:spacing w:before="600"/>
      </w:pPr>
    </w:p>
    <w:p>
      <w:pPr>
        <w:spacing w:after="120"/>
        <w:jc w:val="center"/>
      </w:pPr>
      <w:r>
        <w:t xml:space="preserve">Basé sur la Loi n°015/2002 du 16 octobre 2002 portant Code du travail</w:t>
      </w:r>
    </w:p>
    <w:p>
      <w:pPr>
        <w:spacing w:after="120"/>
        <w:jc w:val="center"/>
      </w:pPr>
      <w:r>
        <w:t xml:space="preserve">modifiée par la Loi n°16/010 du 15 juillet 2016</w:t>
      </w:r>
    </w:p>
    <w:p>
      <w:pPr>
        <w:spacing w:after="120"/>
        <w:jc w:val="center"/>
      </w:pPr>
      <w:r>
        <w:t xml:space="preserve">Édition 2026 — Usage professionnel</w:t>
      </w:r>
    </w:p>
    <w:p>
      <w:r>
        <w:br w:type="page"/>
      </w:r>
    </w:p>
    <w:p>
      <w:pPr>
        <w:pStyle w:val="Heading1"/>
        <w:spacing w:after="200" w:before="400"/>
      </w:pPr>
      <w:r>
        <w:t xml:space="preserve">TABLE DES MATIÈRES</w:t>
      </w:r>
    </w:p>
    <w:p>
      <w:pPr>
        <w:pStyle w:val="ListParagraph"/>
        <w:numPr>
          <w:ilvl w:val="0"/>
          <w:numId w:val="1"/>
        </w:numPr>
        <w:spacing w:after="80"/>
      </w:pPr>
      <w:r>
        <w:t xml:space="preserve">Partie 1 — Le contrat de travail en RDC</w:t>
      </w:r>
    </w:p>
    <w:p>
      <w:pPr>
        <w:pStyle w:val="ListParagraph"/>
        <w:numPr>
          <w:ilvl w:val="0"/>
          <w:numId w:val="1"/>
        </w:numPr>
        <w:spacing w:after="80"/>
      </w:pPr>
      <w:r>
        <w:t xml:space="preserve">Partie 2 — Calcul du salaire brut et net</w:t>
      </w:r>
    </w:p>
    <w:p>
      <w:pPr>
        <w:pStyle w:val="ListParagraph"/>
        <w:numPr>
          <w:ilvl w:val="0"/>
          <w:numId w:val="1"/>
        </w:numPr>
        <w:spacing w:after="80"/>
      </w:pPr>
      <w:r>
        <w:t xml:space="preserve">Partie 3 — La CNSS (Caisse Nationale de Sécurité Sociale)</w:t>
      </w:r>
    </w:p>
    <w:p>
      <w:pPr>
        <w:pStyle w:val="ListParagraph"/>
        <w:numPr>
          <w:ilvl w:val="0"/>
          <w:numId w:val="1"/>
        </w:numPr>
        <w:spacing w:after="80"/>
      </w:pPr>
      <w:r>
        <w:t xml:space="preserve">Partie 4 — L'INPP (Institut National de Préparation Professionnelle)</w:t>
      </w:r>
    </w:p>
    <w:p>
      <w:pPr>
        <w:pStyle w:val="ListParagraph"/>
        <w:numPr>
          <w:ilvl w:val="0"/>
          <w:numId w:val="1"/>
        </w:numPr>
        <w:spacing w:after="80"/>
      </w:pPr>
      <w:r>
        <w:t xml:space="preserve">Partie 5 — L'ONEM (Office National de l'Emploi)</w:t>
      </w:r>
    </w:p>
    <w:p>
      <w:pPr>
        <w:pStyle w:val="ListParagraph"/>
        <w:numPr>
          <w:ilvl w:val="0"/>
          <w:numId w:val="1"/>
        </w:numPr>
        <w:spacing w:after="80"/>
      </w:pPr>
      <w:r>
        <w:t xml:space="preserve">Partie 6 — Les congés annuels et congés de circonstance</w:t>
      </w:r>
    </w:p>
    <w:p>
      <w:pPr>
        <w:pStyle w:val="ListParagraph"/>
        <w:numPr>
          <w:ilvl w:val="0"/>
          <w:numId w:val="1"/>
        </w:numPr>
        <w:spacing w:after="80"/>
      </w:pPr>
      <w:r>
        <w:t xml:space="preserve">Partie 7 — Les heures supplémentaires et le travail de nuit</w:t>
      </w:r>
    </w:p>
    <w:p>
      <w:pPr>
        <w:pStyle w:val="ListParagraph"/>
        <w:numPr>
          <w:ilvl w:val="0"/>
          <w:numId w:val="1"/>
        </w:numPr>
        <w:spacing w:after="80"/>
      </w:pPr>
      <w:r>
        <w:t xml:space="preserve">Partie 8 — Discipline et sanctions (blâme, réprimande, mise à pied)</w:t>
      </w:r>
    </w:p>
    <w:p>
      <w:pPr>
        <w:pStyle w:val="ListParagraph"/>
        <w:numPr>
          <w:ilvl w:val="0"/>
          <w:numId w:val="1"/>
        </w:numPr>
        <w:spacing w:after="80"/>
      </w:pPr>
      <w:r>
        <w:t xml:space="preserve">Partie 9 — Le licenciement légal</w:t>
      </w:r>
    </w:p>
    <w:p>
      <w:pPr>
        <w:pStyle w:val="ListParagraph"/>
        <w:numPr>
          <w:ilvl w:val="0"/>
          <w:numId w:val="1"/>
        </w:numPr>
        <w:spacing w:after="80"/>
      </w:pPr>
      <w:r>
        <w:t xml:space="preserve">Partie 10 — Payroll Excel (modèle de paie)</w:t>
      </w:r>
    </w:p>
    <w:p>
      <w:pPr>
        <w:pStyle w:val="ListParagraph"/>
        <w:numPr>
          <w:ilvl w:val="0"/>
          <w:numId w:val="1"/>
        </w:numPr>
        <w:spacing w:after="80"/>
      </w:pPr>
      <w:r>
        <w:t xml:space="preserve">Partie 11 — Le recrutement</w:t>
      </w:r>
    </w:p>
    <w:p>
      <w:pPr>
        <w:pStyle w:val="ListParagraph"/>
        <w:numPr>
          <w:ilvl w:val="0"/>
          <w:numId w:val="1"/>
        </w:numPr>
        <w:spacing w:after="80"/>
      </w:pPr>
      <w:r>
        <w:t xml:space="preserve">Partie 12 — L'entretien RH (interview)</w:t>
      </w:r>
    </w:p>
    <w:p>
      <w:pPr>
        <w:pStyle w:val="ListParagraph"/>
        <w:numPr>
          <w:ilvl w:val="0"/>
          <w:numId w:val="1"/>
        </w:numPr>
        <w:spacing w:after="80"/>
      </w:pPr>
      <w:r>
        <w:t xml:space="preserve">Partie 13 — Le tableau de bord RH</w:t>
      </w:r>
    </w:p>
    <w:p>
      <w:pPr>
        <w:pStyle w:val="ListParagraph"/>
        <w:numPr>
          <w:ilvl w:val="0"/>
          <w:numId w:val="1"/>
        </w:numPr>
        <w:spacing w:after="80"/>
      </w:pPr>
      <w:r>
        <w:t xml:space="preserve">Annexes — Modèles, checklists et références</w:t>
      </w:r>
    </w:p>
    <w:p>
      <w:r>
        <w:br w:type="page"/>
      </w:r>
    </w:p>
    <w:p>
      <w:pPr>
        <w:pStyle w:val="Heading1"/>
        <w:spacing w:after="200" w:before="400"/>
      </w:pPr>
      <w:r>
        <w:t xml:space="preserve">PARTIE 1 — LE CONTRAT DE TRAVAIL EN RDC</w:t>
      </w:r>
    </w:p>
    <w:p>
      <w:pPr>
        <w:pStyle w:val="Heading2"/>
        <w:spacing w:after="150" w:before="300"/>
      </w:pPr>
      <w:r>
        <w:t xml:space="preserve">1.1 Cadre juridique</w:t>
      </w:r>
    </w:p>
    <w:p>
      <w:pPr>
        <w:spacing w:after="120"/>
      </w:pPr>
      <w:r>
        <w:t xml:space="preserve">Le contrat de travail en République Démocratique du Congo est régi principalement par la Loi n°015/2002 du 16 octobre 2002 portant Code du travail, modifiée par la Loi n°16/010 du 15 juillet 2016. Tout professionnel RH doit maîtriser ce texte fondamental ainsi que les conventions collectives sectorielles, les règlements d'entreprise et les arrêtés ministériels.</w:t>
      </w:r>
    </w:p>
    <w:p>
      <w:pPr>
        <w:pStyle w:val="Heading2"/>
        <w:spacing w:after="150" w:before="300"/>
      </w:pPr>
      <w:r>
        <w:t xml:space="preserve">1.2 Définition et éléments essentiels (Article 36)</w:t>
      </w:r>
    </w:p>
    <w:p>
      <w:pPr>
        <w:spacing w:after="120"/>
      </w:pPr>
      <w:r>
        <w:t xml:space="preserve">Les contrats de travail sont passés librement, sous réserve des dispositions du Code. Ils doivent obligatoirement préciser :</w:t>
      </w:r>
    </w:p>
    <w:p>
      <w:pPr>
        <w:pStyle w:val="ListParagraph"/>
        <w:numPr>
          <w:ilvl w:val="0"/>
          <w:numId w:val="1"/>
        </w:numPr>
        <w:spacing w:after="80"/>
      </w:pPr>
      <w:r>
        <w:t xml:space="preserve">La date d'entrée en vigueur et la durée du contrat</w:t>
      </w:r>
    </w:p>
    <w:p>
      <w:pPr>
        <w:pStyle w:val="ListParagraph"/>
        <w:numPr>
          <w:ilvl w:val="0"/>
          <w:numId w:val="1"/>
        </w:numPr>
        <w:spacing w:after="80"/>
      </w:pPr>
      <w:r>
        <w:t xml:space="preserve">La nature et l'objet des prestations du travailleur</w:t>
      </w:r>
    </w:p>
    <w:p>
      <w:pPr>
        <w:pStyle w:val="ListParagraph"/>
        <w:numPr>
          <w:ilvl w:val="0"/>
          <w:numId w:val="1"/>
        </w:numPr>
        <w:spacing w:after="80"/>
      </w:pPr>
      <w:r>
        <w:t xml:space="preserve">Le ou les lieux où les prestations doivent s'accomplir</w:t>
      </w:r>
    </w:p>
    <w:p>
      <w:pPr>
        <w:pStyle w:val="ListParagraph"/>
        <w:numPr>
          <w:ilvl w:val="0"/>
          <w:numId w:val="1"/>
        </w:numPr>
        <w:spacing w:after="80"/>
      </w:pPr>
      <w:r>
        <w:t xml:space="preserve">La rémunération et les avantages complémentaires</w:t>
      </w:r>
    </w:p>
    <w:p>
      <w:pPr>
        <w:pStyle w:val="ListParagraph"/>
        <w:numPr>
          <w:ilvl w:val="0"/>
          <w:numId w:val="1"/>
        </w:numPr>
        <w:spacing w:after="80"/>
      </w:pPr>
      <w:r>
        <w:t xml:space="preserve">Les frais remboursables et toutes autres conditions convenues</w:t>
      </w:r>
    </w:p>
    <w:p>
      <w:pPr>
        <w:spacing w:after="120"/>
      </w:pPr>
      <w:r>
        <w:t xml:space="preserve">Le contrat peut mentionner des conditions plus favorables au travailleur. Toute clause accordant des avantages inférieurs au minimum légal est nulle de plein droit (Article 37).</w:t>
      </w:r>
    </w:p>
    <w:p>
      <w:pPr>
        <w:pStyle w:val="Heading2"/>
        <w:spacing w:after="150" w:before="300"/>
      </w:pPr>
      <w:r>
        <w:t xml:space="preserve">1.3 Types de contrats</w:t>
      </w:r>
    </w:p>
    <w:p>
      <w:pPr>
        <w:pStyle w:val="Heading3"/>
        <w:spacing w:after="100" w:before="200"/>
      </w:pPr>
      <w:r>
        <w:t xml:space="preserve">Contrat à durée indéterminée (CDI)</w:t>
      </w:r>
    </w:p>
    <w:p>
      <w:pPr>
        <w:spacing w:after="120"/>
      </w:pPr>
      <w:r>
        <w:t xml:space="preserve">C'est la forme normale du contrat de travail. Il peut être assorti d'une période d'essai. La rupture est soumise au préavis (Articles 63-68) sauf faute lourde.</w:t>
      </w:r>
    </w:p>
    <w:p>
      <w:pPr>
        <w:pStyle w:val="Heading3"/>
        <w:spacing w:after="100" w:before="200"/>
      </w:pPr>
      <w:r>
        <w:t xml:space="preserve">Contrat à durée déterminée (CDD)</w:t>
      </w:r>
    </w:p>
    <w:p>
      <w:pPr>
        <w:spacing w:after="120"/>
      </w:pPr>
      <w:r>
        <w:t xml:space="preserve">Il prend fin à l'expiration du terme fixé. La clause insérant un droit de résiliation par préavis est nulle de plein droit (Article 69). Toute rupture anticipée irrégulière donne lieu à des dommages-intérêts équivalents aux salaires restants jusqu'au terme.</w:t>
      </w:r>
    </w:p>
    <w:p>
      <w:pPr>
        <w:pStyle w:val="Heading3"/>
        <w:spacing w:after="100" w:before="200"/>
      </w:pPr>
      <w:r>
        <w:t xml:space="preserve">Contrat d'apprentissage</w:t>
      </w:r>
    </w:p>
    <w:p>
      <w:pPr>
        <w:spacing w:after="120"/>
      </w:pPr>
      <w:r>
        <w:t xml:space="preserve">Régi par le Titre III du Code. L'apprenti est assimilé au travailleur pour les droits non contraires aux dispositions particulières.</w:t>
      </w:r>
    </w:p>
    <w:p>
      <w:pPr>
        <w:pStyle w:val="Heading2"/>
        <w:spacing w:after="150" w:before="300"/>
      </w:pPr>
      <w:r>
        <w:t xml:space="preserve">1.4 Période d'essai (Articles 71-72)</w:t>
      </w:r>
    </w:p>
    <w:p>
      <w:pPr>
        <w:spacing w:after="120"/>
      </w:pPr>
      <w:r>
        <w:t xml:space="preserve">Lorsque le contrat comporte une clause d'essai, chaque partie peut y mettre fin pour motif valable lié à l'aptitude ou à la conduite, moyennant un préavis de 3 jours ouvrables prenant cours le lendemain de la notification.</w:t>
      </w:r>
    </w:p>
    <w:p>
      <w:pPr>
        <w:pStyle w:val="ListParagraph"/>
        <w:numPr>
          <w:ilvl w:val="0"/>
          <w:numId w:val="1"/>
        </w:numPr>
        <w:spacing w:after="80"/>
      </w:pPr>
      <w:r>
        <w:t xml:space="preserve">Pendant les 3 premiers jours d'essai : résiliation sans préavis possible</w:t>
      </w:r>
    </w:p>
    <w:p>
      <w:pPr>
        <w:pStyle w:val="ListParagraph"/>
        <w:numPr>
          <w:ilvl w:val="0"/>
          <w:numId w:val="1"/>
        </w:numPr>
        <w:spacing w:after="80"/>
      </w:pPr>
      <w:r>
        <w:t xml:space="preserve">La rémunération est due pour toute journée commencée</w:t>
      </w:r>
    </w:p>
    <w:p>
      <w:pPr>
        <w:pStyle w:val="Heading2"/>
        <w:spacing w:after="150" w:before="300"/>
      </w:pPr>
      <w:r>
        <w:t xml:space="preserve">1.5 Obligations réciproques</w:t>
      </w:r>
    </w:p>
    <w:p>
      <w:pPr>
        <w:pStyle w:val="Heading3"/>
        <w:spacing w:after="100" w:before="200"/>
      </w:pPr>
      <w:r>
        <w:t xml:space="preserve">Obligations du travailleur (Article 53 et suivants)</w:t>
      </w:r>
    </w:p>
    <w:p>
      <w:pPr>
        <w:pStyle w:val="ListParagraph"/>
        <w:numPr>
          <w:ilvl w:val="0"/>
          <w:numId w:val="1"/>
        </w:numPr>
        <w:spacing w:after="80"/>
      </w:pPr>
      <w:r>
        <w:t xml:space="preserve">Exécuter personnellement le travail convenu</w:t>
      </w:r>
    </w:p>
    <w:p>
      <w:pPr>
        <w:pStyle w:val="ListParagraph"/>
        <w:numPr>
          <w:ilvl w:val="0"/>
          <w:numId w:val="1"/>
        </w:numPr>
        <w:spacing w:after="80"/>
      </w:pPr>
      <w:r>
        <w:t xml:space="preserve">Respecter les horaires et le règlement d'entreprise</w:t>
      </w:r>
    </w:p>
    <w:p>
      <w:pPr>
        <w:pStyle w:val="ListParagraph"/>
        <w:numPr>
          <w:ilvl w:val="0"/>
          <w:numId w:val="1"/>
        </w:numPr>
        <w:spacing w:after="80"/>
      </w:pPr>
      <w:r>
        <w:t xml:space="preserve">Obéir aux ordres de l'employeur dans le cadre du contrat</w:t>
      </w:r>
    </w:p>
    <w:p>
      <w:pPr>
        <w:pStyle w:val="ListParagraph"/>
        <w:numPr>
          <w:ilvl w:val="0"/>
          <w:numId w:val="1"/>
        </w:numPr>
        <w:spacing w:after="80"/>
      </w:pPr>
      <w:r>
        <w:t xml:space="preserve">Préserver les intérêts de l'entreprise et les secrets professionnels</w:t>
      </w:r>
    </w:p>
    <w:p>
      <w:pPr>
        <w:pStyle w:val="Heading3"/>
        <w:spacing w:after="100" w:before="200"/>
      </w:pPr>
      <w:r>
        <w:t xml:space="preserve">Obligations de l'employeur (Article 55)</w:t>
      </w:r>
    </w:p>
    <w:p>
      <w:pPr>
        <w:pStyle w:val="ListParagraph"/>
        <w:numPr>
          <w:ilvl w:val="0"/>
          <w:numId w:val="1"/>
        </w:numPr>
        <w:spacing w:after="80"/>
      </w:pPr>
      <w:r>
        <w:t xml:space="preserve">Fournir l'emploi convenu aux conditions, temps et lieu convenus</w:t>
      </w:r>
    </w:p>
    <w:p>
      <w:pPr>
        <w:pStyle w:val="ListParagraph"/>
        <w:numPr>
          <w:ilvl w:val="0"/>
          <w:numId w:val="1"/>
        </w:numPr>
        <w:spacing w:after="80"/>
      </w:pPr>
      <w:r>
        <w:t xml:space="preserve">Diriger le travailleur dans des conditions de sécurité, santé et dignité</w:t>
      </w:r>
    </w:p>
    <w:p>
      <w:pPr>
        <w:pStyle w:val="ListParagraph"/>
        <w:numPr>
          <w:ilvl w:val="0"/>
          <w:numId w:val="1"/>
        </w:numPr>
        <w:spacing w:after="80"/>
      </w:pPr>
      <w:r>
        <w:t xml:space="preserve">Tenir un exemplaire du Code du travail à disposition des représentants</w:t>
      </w:r>
    </w:p>
    <w:p>
      <w:pPr>
        <w:pStyle w:val="ListParagraph"/>
        <w:numPr>
          <w:ilvl w:val="0"/>
          <w:numId w:val="1"/>
        </w:numPr>
        <w:spacing w:after="80"/>
      </w:pPr>
      <w:r>
        <w:t xml:space="preserve">Accorder le congé annuel et payer la rémunération</w:t>
      </w:r>
    </w:p>
    <w:p>
      <w:pPr>
        <w:pStyle w:val="Heading2"/>
        <w:spacing w:after="150" w:before="300"/>
      </w:pPr>
      <w:r>
        <w:t xml:space="preserve">1.6 Règlement d'entreprise (Articles 1464-1477)</w:t>
      </w:r>
    </w:p>
    <w:p>
      <w:pPr>
        <w:spacing w:after="120"/>
      </w:pPr>
      <w:r>
        <w:t xml:space="preserve">L'employeur doit établir un règlement d'entreprise dans tout établissement, couvrant notamment l'organisation du travail, la discipline, l'hygiène et la sécurité. Le RH doit s'assurer de sa conformité au Code et de son affichage.</w:t>
      </w:r>
    </w:p>
    <w:p>
      <w:pPr>
        <w:pStyle w:val="Heading2"/>
        <w:spacing w:after="150" w:before="300"/>
      </w:pPr>
      <w:r>
        <w:t xml:space="preserve">1.7 Checklist RH — Contrat de travail</w:t>
      </w:r>
    </w:p>
    <w:p>
      <w:pPr>
        <w:pStyle w:val="ListParagraph"/>
        <w:numPr>
          <w:ilvl w:val="0"/>
          <w:numId w:val="1"/>
        </w:numPr>
        <w:spacing w:after="80"/>
      </w:pPr>
      <w:r>
        <w:t xml:space="preserve">Contrat écrit signé par les deux parties</w:t>
      </w:r>
    </w:p>
    <w:p>
      <w:pPr>
        <w:pStyle w:val="ListParagraph"/>
        <w:numPr>
          <w:ilvl w:val="0"/>
          <w:numId w:val="1"/>
        </w:numPr>
        <w:spacing w:after="80"/>
      </w:pPr>
      <w:r>
        <w:t xml:space="preserve">Mention du SMIG ou salaire supérieur</w:t>
      </w:r>
    </w:p>
    <w:p>
      <w:pPr>
        <w:pStyle w:val="ListParagraph"/>
        <w:numPr>
          <w:ilvl w:val="0"/>
          <w:numId w:val="1"/>
        </w:numPr>
        <w:spacing w:after="80"/>
      </w:pPr>
      <w:r>
        <w:t xml:space="preserve">Déclaration à la CNSS dans les délais</w:t>
      </w:r>
    </w:p>
    <w:p>
      <w:pPr>
        <w:pStyle w:val="ListParagraph"/>
        <w:numPr>
          <w:ilvl w:val="0"/>
          <w:numId w:val="1"/>
        </w:numPr>
        <w:spacing w:after="80"/>
      </w:pPr>
      <w:r>
        <w:t xml:space="preserve">Enregistrement auprès de l'ONEM si requis</w:t>
      </w:r>
    </w:p>
    <w:p>
      <w:pPr>
        <w:pStyle w:val="ListParagraph"/>
        <w:numPr>
          <w:ilvl w:val="0"/>
          <w:numId w:val="1"/>
        </w:numPr>
        <w:spacing w:after="80"/>
      </w:pPr>
      <w:r>
        <w:t xml:space="preserve">Copie remise au travailleur</w:t>
      </w:r>
    </w:p>
    <w:p>
      <w:pPr>
        <w:pStyle w:val="ListParagraph"/>
        <w:numPr>
          <w:ilvl w:val="0"/>
          <w:numId w:val="1"/>
        </w:numPr>
        <w:spacing w:after="80"/>
      </w:pPr>
      <w:r>
        <w:t xml:space="preserve">Archivage dans le dossier personnel (minimum 5 ans recommandé)</w:t>
      </w:r>
    </w:p>
    <w:p>
      <w:pPr>
        <w:pStyle w:val="Heading2"/>
        <w:spacing w:after="150" w:before="300"/>
      </w:pPr>
      <w:r>
        <w:t xml:space="preserve">1.8 Clauses types du contrat de travail</w:t>
      </w:r>
    </w:p>
    <w:p>
      <w:pPr>
        <w:spacing w:after="120"/>
      </w:pPr>
      <w:r>
        <w:t xml:space="preserve">Voici les clauses essentielles à inclure dans un contrat type RDC :</w:t>
      </w:r>
    </w:p>
    <w:p>
      <w:pPr>
        <w:pStyle w:val="ListParagraph"/>
        <w:numPr>
          <w:ilvl w:val="0"/>
          <w:numId w:val="1"/>
        </w:numPr>
        <w:spacing w:after="80"/>
      </w:pPr>
      <w:r>
        <w:t xml:space="preserve">Clause 1 — Parties : dénomination sociale, RCCM, siège, identité complète du travailleur</w:t>
      </w:r>
    </w:p>
    <w:p>
      <w:pPr>
        <w:pStyle w:val="ListParagraph"/>
        <w:numPr>
          <w:ilvl w:val="0"/>
          <w:numId w:val="1"/>
        </w:numPr>
        <w:spacing w:after="80"/>
      </w:pPr>
      <w:r>
        <w:t xml:space="preserve">Clause 2 — Engagement : date de début, fonction, catégorie professionnelle</w:t>
      </w:r>
    </w:p>
    <w:p>
      <w:pPr>
        <w:pStyle w:val="ListParagraph"/>
        <w:numPr>
          <w:ilvl w:val="0"/>
          <w:numId w:val="1"/>
        </w:numPr>
        <w:spacing w:after="80"/>
      </w:pPr>
      <w:r>
        <w:t xml:space="preserve">Clause 3 — Lieu de travail : adresse du site ou clause de mobilité</w:t>
      </w:r>
    </w:p>
    <w:p>
      <w:pPr>
        <w:pStyle w:val="ListParagraph"/>
        <w:numPr>
          <w:ilvl w:val="0"/>
          <w:numId w:val="1"/>
        </w:numPr>
        <w:spacing w:after="80"/>
      </w:pPr>
      <w:r>
        <w:t xml:space="preserve">Clause 4 — Durée : CDI ou CDD avec date de fin motivée (CDD)</w:t>
      </w:r>
    </w:p>
    <w:p>
      <w:pPr>
        <w:pStyle w:val="ListParagraph"/>
        <w:numPr>
          <w:ilvl w:val="0"/>
          <w:numId w:val="1"/>
        </w:numPr>
        <w:spacing w:after="80"/>
      </w:pPr>
      <w:r>
        <w:t xml:space="preserve">Clause 5 — Période d'essai : durée max selon catégorie (à vérifier par arrêté)</w:t>
      </w:r>
    </w:p>
    <w:p>
      <w:pPr>
        <w:pStyle w:val="ListParagraph"/>
        <w:numPr>
          <w:ilvl w:val="0"/>
          <w:numId w:val="1"/>
        </w:numPr>
        <w:spacing w:after="80"/>
      </w:pPr>
      <w:r>
        <w:t xml:space="preserve">Clause 6 — Rémunération : montant brut, primes, périodicité de paiement (mensuelle)</w:t>
      </w:r>
    </w:p>
    <w:p>
      <w:pPr>
        <w:pStyle w:val="ListParagraph"/>
        <w:numPr>
          <w:ilvl w:val="0"/>
          <w:numId w:val="1"/>
        </w:numPr>
        <w:spacing w:after="80"/>
      </w:pPr>
      <w:r>
        <w:t xml:space="preserve">Clause 7 — Horaires : référence au règlement d'entreprise (45h/semaine max)</w:t>
      </w:r>
    </w:p>
    <w:p>
      <w:pPr>
        <w:pStyle w:val="ListParagraph"/>
        <w:numPr>
          <w:ilvl w:val="0"/>
          <w:numId w:val="1"/>
        </w:numPr>
        <w:spacing w:after="80"/>
      </w:pPr>
      <w:r>
        <w:t xml:space="preserve">Clause 8 — Congés : renvoi aux articles 140-146 du Code du travail</w:t>
      </w:r>
    </w:p>
    <w:p>
      <w:pPr>
        <w:pStyle w:val="ListParagraph"/>
        <w:numPr>
          <w:ilvl w:val="0"/>
          <w:numId w:val="1"/>
        </w:numPr>
        <w:spacing w:after="80"/>
      </w:pPr>
      <w:r>
        <w:t xml:space="preserve">Clause 9 — Confidentialité et non-concurrence (si applicable et proportionnée)</w:t>
      </w:r>
    </w:p>
    <w:p>
      <w:pPr>
        <w:pStyle w:val="ListParagraph"/>
        <w:numPr>
          <w:ilvl w:val="0"/>
          <w:numId w:val="1"/>
        </w:numPr>
        <w:spacing w:after="80"/>
      </w:pPr>
      <w:r>
        <w:t xml:space="preserve">Clause 10 — Résiliation : renvoi aux articles sur préavis et faute lourde</w:t>
      </w:r>
    </w:p>
    <w:p>
      <w:pPr>
        <w:pStyle w:val="ListParagraph"/>
        <w:numPr>
          <w:ilvl w:val="0"/>
          <w:numId w:val="1"/>
        </w:numPr>
        <w:spacing w:after="80"/>
      </w:pPr>
      <w:r>
        <w:t xml:space="preserve">Clause 11 — Règlement intérieur : le travailleur déclare en avoir reçu copie</w:t>
      </w:r>
    </w:p>
    <w:p>
      <w:pPr>
        <w:pStyle w:val="ListParagraph"/>
        <w:numPr>
          <w:ilvl w:val="0"/>
          <w:numId w:val="1"/>
        </w:numPr>
        <w:spacing w:after="80"/>
      </w:pPr>
      <w:r>
        <w:t xml:space="preserve">Clause 12 — Droit applicable : législation de la RDC, juridiction du lieu de travail</w:t>
      </w:r>
    </w:p>
    <w:p>
      <w:pPr>
        <w:pStyle w:val="Heading2"/>
        <w:spacing w:after="150" w:before="300"/>
      </w:pPr>
      <w:r>
        <w:t xml:space="preserve">1.9 Erreurs fréquentes à éviter</w:t>
      </w:r>
    </w:p>
    <w:p>
      <w:pPr>
        <w:pStyle w:val="ListParagraph"/>
        <w:numPr>
          <w:ilvl w:val="0"/>
          <w:numId w:val="1"/>
        </w:numPr>
        <w:spacing w:after="80"/>
      </w:pPr>
      <w:r>
        <w:t xml:space="preserve">Contrat oral sans écrit (risque contentieux)</w:t>
      </w:r>
    </w:p>
    <w:p>
      <w:pPr>
        <w:pStyle w:val="ListParagraph"/>
        <w:numPr>
          <w:ilvl w:val="0"/>
          <w:numId w:val="1"/>
        </w:numPr>
        <w:spacing w:after="80"/>
      </w:pPr>
      <w:r>
        <w:t xml:space="preserve">Salaire inférieur au SMIG</w:t>
      </w:r>
    </w:p>
    <w:p>
      <w:pPr>
        <w:pStyle w:val="ListParagraph"/>
        <w:numPr>
          <w:ilvl w:val="0"/>
          <w:numId w:val="1"/>
        </w:numPr>
        <w:spacing w:after="80"/>
      </w:pPr>
      <w:r>
        <w:t xml:space="preserve">CDD utilisé pour un poste permanent (requalification en CDI)</w:t>
      </w:r>
    </w:p>
    <w:p>
      <w:pPr>
        <w:pStyle w:val="ListParagraph"/>
        <w:numPr>
          <w:ilvl w:val="0"/>
          <w:numId w:val="1"/>
        </w:numPr>
        <w:spacing w:after="80"/>
      </w:pPr>
      <w:r>
        <w:t xml:space="preserve">Omission de la déclaration CNSS</w:t>
      </w:r>
    </w:p>
    <w:p>
      <w:pPr>
        <w:pStyle w:val="ListParagraph"/>
        <w:numPr>
          <w:ilvl w:val="0"/>
          <w:numId w:val="1"/>
        </w:numPr>
        <w:spacing w:after="80"/>
      </w:pPr>
      <w:r>
        <w:t xml:space="preserve">Clause de renonciation au congé annuel (nulle)</w:t>
      </w:r>
    </w:p>
    <w:p>
      <w:r>
        <w:br w:type="page"/>
      </w:r>
    </w:p>
    <w:p>
      <w:pPr>
        <w:pStyle w:val="Heading1"/>
        <w:spacing w:after="200" w:before="400"/>
      </w:pPr>
      <w:r>
        <w:t xml:space="preserve">PARTIE 2 — CALCUL DU SALAIRE BRUT ET NET</w:t>
      </w:r>
    </w:p>
    <w:p>
      <w:pPr>
        <w:pStyle w:val="Heading2"/>
        <w:spacing w:after="150" w:before="300"/>
      </w:pPr>
      <w:r>
        <w:t xml:space="preserve">2.1 Définitions</w:t>
      </w:r>
    </w:p>
    <w:p>
      <w:pPr>
        <w:pStyle w:val="ListParagraph"/>
        <w:numPr>
          <w:ilvl w:val="0"/>
          <w:numId w:val="1"/>
        </w:numPr>
        <w:spacing w:after="80"/>
      </w:pPr>
      <w:r>
        <w:t xml:space="preserve">Salaire brut : rémunération totale avant retenues (cotisations travailleur, impôts, avances)</w:t>
      </w:r>
    </w:p>
    <w:p>
      <w:pPr>
        <w:pStyle w:val="ListParagraph"/>
        <w:numPr>
          <w:ilvl w:val="0"/>
          <w:numId w:val="1"/>
        </w:numPr>
        <w:spacing w:after="80"/>
      </w:pPr>
      <w:r>
        <w:t xml:space="preserve">Salaire net : montant effectivement versé au travailleur (net à payer)</w:t>
      </w:r>
    </w:p>
    <w:p>
      <w:pPr>
        <w:pStyle w:val="ListParagraph"/>
        <w:numPr>
          <w:ilvl w:val="0"/>
          <w:numId w:val="1"/>
        </w:numPr>
        <w:spacing w:after="80"/>
      </w:pPr>
      <w:r>
        <w:t xml:space="preserve">SMIG : Salaire Minimum Interprofessionnel Garanti — zone unique en RDC (Article 923 et suivants)</w:t>
      </w:r>
    </w:p>
    <w:p>
      <w:pPr>
        <w:spacing w:after="120"/>
      </w:pPr>
      <w:r>
        <w:t xml:space="preserve">Aucune rémunération ne peut être inférieure au SMIG en vigueur. Les salaires minima par catégorie professionnelle sont fixés par arrêté ministériel ou convention collective.</w:t>
      </w:r>
    </w:p>
    <w:p>
      <w:pPr>
        <w:pStyle w:val="Heading2"/>
        <w:spacing w:after="150" w:before="300"/>
      </w:pPr>
      <w:r>
        <w:t xml:space="preserve">2.2 Composition de la rémunération</w:t>
      </w:r>
    </w:p>
    <w:p>
      <w:pPr>
        <w:spacing w:after="120"/>
      </w:pPr>
      <w:r>
        <w:t xml:space="preserve">La rémunération comprend (Article 124 du Code et pratiques paie) :</w:t>
      </w:r>
    </w:p>
    <w:p>
      <w:pPr>
        <w:pStyle w:val="ListParagraph"/>
        <w:numPr>
          <w:ilvl w:val="0"/>
          <w:numId w:val="1"/>
        </w:numPr>
        <w:spacing w:after="80"/>
      </w:pPr>
      <w:r>
        <w:t xml:space="preserve">Le salaire de base (fixe)</w:t>
      </w:r>
    </w:p>
    <w:p>
      <w:pPr>
        <w:pStyle w:val="ListParagraph"/>
        <w:numPr>
          <w:ilvl w:val="0"/>
          <w:numId w:val="1"/>
        </w:numPr>
        <w:spacing w:after="80"/>
      </w:pPr>
      <w:r>
        <w:t xml:space="preserve">Les primes et indemnités contractuelles (transport, logement, panier)</w:t>
      </w:r>
    </w:p>
    <w:p>
      <w:pPr>
        <w:pStyle w:val="ListParagraph"/>
        <w:numPr>
          <w:ilvl w:val="0"/>
          <w:numId w:val="1"/>
        </w:numPr>
        <w:spacing w:after="80"/>
      </w:pPr>
      <w:r>
        <w:t xml:space="preserve">Les commissions, gratifications, participations aux bénéfices</w:t>
      </w:r>
    </w:p>
    <w:p>
      <w:pPr>
        <w:pStyle w:val="ListParagraph"/>
        <w:numPr>
          <w:ilvl w:val="0"/>
          <w:numId w:val="1"/>
        </w:numPr>
        <w:spacing w:after="80"/>
      </w:pPr>
      <w:r>
        <w:t xml:space="preserve">Les allocations familiales légales (versées via CNSS)</w:t>
      </w:r>
    </w:p>
    <w:p>
      <w:pPr>
        <w:spacing w:after="120"/>
      </w:pPr>
      <w:r>
        <w:t xml:space="preserve">Les avantages en nature (logement, véhicule) peuvent être évalués en espèces pour le calcul des cotisations.</w:t>
      </w:r>
    </w:p>
    <w:p>
      <w:pPr>
        <w:pStyle w:val="Heading2"/>
        <w:spacing w:after="150" w:before="300"/>
      </w:pPr>
      <w:r>
        <w:t xml:space="preserve">2.3 Retenues légales sur le salaire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4E79" w:val="clear"/>
          </w:tcPr>
          <w:p>
            <w:r>
              <w:rPr>
                <w:b/>
                <w:bCs/>
              </w:rPr>
              <w:t xml:space="preserve">Retenue</w:t>
            </w:r>
          </w:p>
        </w:tc>
        <w:tc>
          <w:tcPr>
            <w:shd w:fill="1F4E79" w:val="clear"/>
          </w:tcPr>
          <w:p>
            <w:r>
              <w:rPr>
                <w:b/>
                <w:bCs/>
              </w:rPr>
              <w:t xml:space="preserve">Base</w:t>
            </w:r>
          </w:p>
        </w:tc>
        <w:tc>
          <w:tcPr>
            <w:shd w:fill="1F4E79" w:val="clear"/>
          </w:tcPr>
          <w:p>
            <w:r>
              <w:rPr>
                <w:b/>
                <w:bCs/>
              </w:rPr>
              <w:t xml:space="preserve">Taux / Montant</w:t>
            </w:r>
          </w:p>
        </w:tc>
        <w:tc>
          <w:tcPr>
            <w:shd w:fill="1F4E79" w:val="clear"/>
          </w:tcPr>
          <w:p>
            <w:r>
              <w:rPr>
                <w:b/>
                <w:bCs/>
              </w:rPr>
              <w:t xml:space="preserve">Charge</w:t>
            </w:r>
          </w:p>
        </w:tc>
      </w:tr>
      <w:tr>
        <w:tc>
          <w:p>
            <w:r>
              <w:t xml:space="preserve">CNSS — Pensions</w:t>
            </w:r>
          </w:p>
        </w:tc>
        <w:tc>
          <w:p>
            <w:r>
              <w:t xml:space="preserve">Salaire brut cotisable</w:t>
            </w:r>
          </w:p>
        </w:tc>
        <w:tc>
          <w:p>
            <w:r>
              <w:t xml:space="preserve">5%</w:t>
            </w:r>
          </w:p>
        </w:tc>
        <w:tc>
          <w:p>
            <w:r>
              <w:t xml:space="preserve">Travailleur</w:t>
            </w:r>
          </w:p>
        </w:tc>
      </w:tr>
      <w:tr>
        <w:tc>
          <w:p>
            <w:r>
              <w:t xml:space="preserve">CNSS — Prestations familiales</w:t>
            </w:r>
          </w:p>
        </w:tc>
        <w:tc>
          <w:p>
            <w:r>
              <w:t xml:space="preserve">Salaire brut</w:t>
            </w:r>
          </w:p>
        </w:tc>
        <w:tc>
          <w:p>
            <w:r>
              <w:t xml:space="preserve">6,5%</w:t>
            </w:r>
          </w:p>
        </w:tc>
        <w:tc>
          <w:p>
            <w:r>
              <w:t xml:space="preserve">Employeur uniquement</w:t>
            </w:r>
          </w:p>
        </w:tc>
      </w:tr>
      <w:tr>
        <w:tc>
          <w:p>
            <w:r>
              <w:t xml:space="preserve">CNSS — Risques professionnels</w:t>
            </w:r>
          </w:p>
        </w:tc>
        <w:tc>
          <w:p>
            <w:r>
              <w:t xml:space="preserve">Salaire brut</w:t>
            </w:r>
          </w:p>
        </w:tc>
        <w:tc>
          <w:p>
            <w:r>
              <w:t xml:space="preserve">1,5%</w:t>
            </w:r>
          </w:p>
        </w:tc>
        <w:tc>
          <w:p>
            <w:r>
              <w:t xml:space="preserve">Employeur uniquement</w:t>
            </w:r>
          </w:p>
        </w:tc>
      </w:tr>
      <w:tr>
        <w:tc>
          <w:p>
            <w:r>
              <w:t xml:space="preserve">INPP</w:t>
            </w:r>
          </w:p>
        </w:tc>
        <w:tc>
          <w:p>
            <w:r>
              <w:t xml:space="preserve">Masse salariale</w:t>
            </w:r>
          </w:p>
        </w:tc>
        <w:tc>
          <w:p>
            <w:r>
              <w:t xml:space="preserve">1% à 3% selon effectif</w:t>
            </w:r>
          </w:p>
        </w:tc>
        <w:tc>
          <w:p>
            <w:r>
              <w:t xml:space="preserve">Employeur</w:t>
            </w:r>
          </w:p>
        </w:tc>
      </w:tr>
      <w:tr>
        <w:tc>
          <w:p>
            <w:r>
              <w:t xml:space="preserve">ONEM</w:t>
            </w:r>
          </w:p>
        </w:tc>
        <w:tc>
          <w:p>
            <w:r>
              <w:t xml:space="preserve">Masse salariale</w:t>
            </w:r>
          </w:p>
        </w:tc>
        <w:tc>
          <w:p>
            <w:r>
              <w:t xml:space="preserve">0,5%</w:t>
            </w:r>
          </w:p>
        </w:tc>
        <w:tc>
          <w:p>
            <w:r>
              <w:t xml:space="preserve">Employeur</w:t>
            </w:r>
          </w:p>
        </w:tc>
      </w:tr>
      <w:tr>
        <w:tc>
          <w:p>
            <w:r>
              <w:t xml:space="preserve">IPR (Impôt Professionnel sur les Rémunérations)</w:t>
            </w:r>
          </w:p>
        </w:tc>
        <w:tc>
          <w:p>
            <w:r>
              <w:t xml:space="preserve">Revenu imposable</w:t>
            </w:r>
          </w:p>
        </w:tc>
        <w:tc>
          <w:p>
            <w:r>
              <w:t xml:space="preserve">Barème progressif</w:t>
            </w:r>
          </w:p>
        </w:tc>
        <w:tc>
          <w:p>
            <w:r>
              <w:t xml:space="preserve">Travailleur</w:t>
            </w:r>
          </w:p>
        </w:tc>
      </w:tr>
      <w:tr>
        <w:tc>
          <w:p>
            <w:r>
              <w:t xml:space="preserve">IERE (si applicable)</w:t>
            </w:r>
          </w:p>
        </w:tc>
        <w:tc>
          <w:p>
            <w:r>
              <w:t xml:space="preserve">Revenu</w:t>
            </w:r>
          </w:p>
        </w:tc>
        <w:tc>
          <w:p>
            <w:r>
              <w:t xml:space="preserve">Variable</w:t>
            </w:r>
          </w:p>
        </w:tc>
        <w:tc>
          <w:p>
            <w:r>
              <w:t xml:space="preserve">Travailleur</w:t>
            </w:r>
          </w:p>
        </w:tc>
      </w:tr>
    </w:tbl>
    <w:p>
      <w:pPr>
        <w:spacing w:after="200"/>
      </w:pPr>
    </w:p>
    <w:p>
      <w:pPr>
        <w:pStyle w:val="Heading2"/>
        <w:spacing w:after="150" w:before="300"/>
      </w:pPr>
      <w:r>
        <w:t xml:space="preserve">2.4 Formule de calcul — Exemple pratique</w:t>
      </w:r>
    </w:p>
    <w:p>
      <w:pPr>
        <w:spacing w:after="120"/>
      </w:pPr>
      <w:r>
        <w:t xml:space="preserve">Exemple pour un salarié catégorie 3 avec salaire de base 800 USD :</w:t>
      </w:r>
    </w:p>
    <w:p>
      <w:pPr>
        <w:pStyle w:val="ListParagraph"/>
        <w:numPr>
          <w:ilvl w:val="0"/>
          <w:numId w:val="1"/>
        </w:numPr>
        <w:spacing w:after="80"/>
      </w:pPr>
      <w:r>
        <w:t xml:space="preserve">Salaire de base : 800 USD</w:t>
      </w:r>
    </w:p>
    <w:p>
      <w:pPr>
        <w:pStyle w:val="ListParagraph"/>
        <w:numPr>
          <w:ilvl w:val="0"/>
          <w:numId w:val="1"/>
        </w:numPr>
        <w:spacing w:after="80"/>
      </w:pPr>
      <w:r>
        <w:t xml:space="preserve">Prime transport : 50 USD</w:t>
      </w:r>
    </w:p>
    <w:p>
      <w:pPr>
        <w:pStyle w:val="ListParagraph"/>
        <w:numPr>
          <w:ilvl w:val="0"/>
          <w:numId w:val="1"/>
        </w:numPr>
        <w:spacing w:after="80"/>
      </w:pPr>
      <w:r>
        <w:t xml:space="preserve">Salaire brut total : 850 USD</w:t>
      </w:r>
    </w:p>
    <w:p>
      <w:pPr>
        <w:pStyle w:val="ListParagraph"/>
        <w:numPr>
          <w:ilvl w:val="0"/>
          <w:numId w:val="1"/>
        </w:numPr>
        <w:spacing w:after="80"/>
      </w:pPr>
      <w:r>
        <w:t xml:space="preserve">Retenue CNSS travailleur (5%) : 42,50 USD</w:t>
      </w:r>
    </w:p>
    <w:p>
      <w:pPr>
        <w:pStyle w:val="ListParagraph"/>
        <w:numPr>
          <w:ilvl w:val="0"/>
          <w:numId w:val="1"/>
        </w:numPr>
        <w:spacing w:after="80"/>
      </w:pPr>
      <w:r>
        <w:t xml:space="preserve">Base imposable IPR (approx.) : 807,50 USD</w:t>
      </w:r>
    </w:p>
    <w:p>
      <w:pPr>
        <w:pStyle w:val="ListParagraph"/>
        <w:numPr>
          <w:ilvl w:val="0"/>
          <w:numId w:val="1"/>
        </w:numPr>
        <w:spacing w:after="80"/>
      </w:pPr>
      <w:r>
        <w:t xml:space="preserve">IPR (selon barème en vigueur) : variable</w:t>
      </w:r>
    </w:p>
    <w:p>
      <w:pPr>
        <w:pStyle w:val="ListParagraph"/>
        <w:numPr>
          <w:ilvl w:val="0"/>
          <w:numId w:val="1"/>
        </w:numPr>
        <w:spacing w:after="80"/>
      </w:pPr>
      <w:r>
        <w:t xml:space="preserve">Avances / retenues diverses : selon cas</w:t>
      </w:r>
    </w:p>
    <w:p>
      <w:pPr>
        <w:pStyle w:val="ListParagraph"/>
        <w:numPr>
          <w:ilvl w:val="0"/>
          <w:numId w:val="1"/>
        </w:numPr>
        <w:spacing w:after="80"/>
      </w:pPr>
      <w:r>
        <w:t xml:space="preserve">NET À PAYER = Brut − CNSS 5% − IPR − autres retenues</w:t>
      </w:r>
    </w:p>
    <w:p>
      <w:pPr>
        <w:spacing w:after="120"/>
      </w:pPr>
      <w:r>
        <w:t xml:space="preserve">Note : Les taux IPR et le barème doivent être vérifiés auprès de la DGI et mis à jour régulièrement. En CDF, appliquer le taux de change BCC du jour de paie.</w:t>
      </w:r>
    </w:p>
    <w:p>
      <w:pPr>
        <w:pStyle w:val="Heading2"/>
        <w:spacing w:after="150" w:before="300"/>
      </w:pPr>
      <w:r>
        <w:t xml:space="preserve">2.5 Éléments de paie à documenter</w:t>
      </w:r>
    </w:p>
    <w:p>
      <w:pPr>
        <w:pStyle w:val="ListParagraph"/>
        <w:numPr>
          <w:ilvl w:val="0"/>
          <w:numId w:val="1"/>
        </w:numPr>
        <w:spacing w:after="80"/>
      </w:pPr>
      <w:r>
        <w:t xml:space="preserve">Bulletin de paie détaillé (obligatoire)</w:t>
      </w:r>
    </w:p>
    <w:p>
      <w:pPr>
        <w:pStyle w:val="ListParagraph"/>
        <w:numPr>
          <w:ilvl w:val="0"/>
          <w:numId w:val="1"/>
        </w:numPr>
        <w:spacing w:after="80"/>
      </w:pPr>
      <w:r>
        <w:t xml:space="preserve">Journal de paie mensuel</w:t>
      </w:r>
    </w:p>
    <w:p>
      <w:pPr>
        <w:pStyle w:val="ListParagraph"/>
        <w:numPr>
          <w:ilvl w:val="0"/>
          <w:numId w:val="1"/>
        </w:numPr>
        <w:spacing w:after="80"/>
      </w:pPr>
      <w:r>
        <w:t xml:space="preserve">État des cotisations CNSS / INPP / ONEM</w:t>
      </w:r>
    </w:p>
    <w:p>
      <w:pPr>
        <w:pStyle w:val="ListParagraph"/>
        <w:numPr>
          <w:ilvl w:val="0"/>
          <w:numId w:val="1"/>
        </w:numPr>
        <w:spacing w:after="80"/>
      </w:pPr>
      <w:r>
        <w:t xml:space="preserve">Registre du personnel</w:t>
      </w:r>
    </w:p>
    <w:p>
      <w:pPr>
        <w:pStyle w:val="ListParagraph"/>
        <w:numPr>
          <w:ilvl w:val="0"/>
          <w:numId w:val="1"/>
        </w:numPr>
        <w:spacing w:after="80"/>
      </w:pPr>
      <w:r>
        <w:t xml:space="preserve">Déclaration IPR</w:t>
      </w:r>
    </w:p>
    <w:p>
      <w:pPr>
        <w:pStyle w:val="Heading2"/>
        <w:spacing w:after="150" w:before="300"/>
      </w:pPr>
      <w:r>
        <w:t xml:space="preserve">2.6 Exemple complet de bulletin de paie (USD)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clear"/>
          </w:tcPr>
          <w:p>
            <w:r>
              <w:rPr>
                <w:b/>
                <w:bCs/>
              </w:rPr>
              <w:t xml:space="preserve">Rubrique</w:t>
            </w:r>
          </w:p>
        </w:tc>
        <w:tc>
          <w:tcPr>
            <w:shd w:fill="1F4E79" w:val="clear"/>
          </w:tcPr>
          <w:p>
            <w:r>
              <w:rPr>
                <w:b/>
                <w:bCs/>
              </w:rPr>
              <w:t xml:space="preserve">Montant USD</w:t>
            </w:r>
          </w:p>
        </w:tc>
      </w:tr>
      <w:tr>
        <w:tc>
          <w:p>
            <w:r>
              <w:t xml:space="preserve">Salaire de base</w:t>
            </w:r>
          </w:p>
        </w:tc>
        <w:tc>
          <w:p>
            <w:r>
              <w:t xml:space="preserve">1 200,00</w:t>
            </w:r>
          </w:p>
        </w:tc>
      </w:tr>
      <w:tr>
        <w:tc>
          <w:p>
            <w:r>
              <w:t xml:space="preserve">Prime de fonction</w:t>
            </w:r>
          </w:p>
        </w:tc>
        <w:tc>
          <w:p>
            <w:r>
              <w:t xml:space="preserve">150,00</w:t>
            </w:r>
          </w:p>
        </w:tc>
      </w:tr>
      <w:tr>
        <w:tc>
          <w:p>
            <w:r>
              <w:t xml:space="preserve">Prime de transport (non soumise selon cas)</w:t>
            </w:r>
          </w:p>
        </w:tc>
        <w:tc>
          <w:p>
            <w:r>
              <w:t xml:space="preserve">80,00</w:t>
            </w:r>
          </w:p>
        </w:tc>
      </w:tr>
      <w:tr>
        <w:tc>
          <w:p>
            <w:r>
              <w:t xml:space="preserve">SALAIRE BRUT</w:t>
            </w:r>
          </w:p>
        </w:tc>
        <w:tc>
          <w:p>
            <w:r>
              <w:t xml:space="preserve">1 430,00</w:t>
            </w:r>
          </w:p>
        </w:tc>
      </w:tr>
      <w:tr>
        <w:tc>
          <w:p>
            <w:r>
              <w:t xml:space="preserve">CNSS travailleur (5%)</w:t>
            </w:r>
          </w:p>
        </w:tc>
        <w:tc>
          <w:p>
            <w:r>
              <w:t xml:space="preserve">- 71,50</w:t>
            </w:r>
          </w:p>
        </w:tc>
      </w:tr>
      <w:tr>
        <w:tc>
          <w:p>
            <w:r>
              <w:t xml:space="preserve">Base imposable</w:t>
            </w:r>
          </w:p>
        </w:tc>
        <w:tc>
          <w:p>
            <w:r>
              <w:t xml:space="preserve">1 358,50</w:t>
            </w:r>
          </w:p>
        </w:tc>
      </w:tr>
      <w:tr>
        <w:tc>
          <w:p>
            <w:r>
              <w:t xml:space="preserve">IPR (exemple)</w:t>
            </w:r>
          </w:p>
        </w:tc>
        <w:tc>
          <w:p>
            <w:r>
              <w:t xml:space="preserve">- 180,00</w:t>
            </w:r>
          </w:p>
        </w:tc>
      </w:tr>
      <w:tr>
        <w:tc>
          <w:p>
            <w:r>
              <w:t xml:space="preserve">Avance sur salaire</w:t>
            </w:r>
          </w:p>
        </w:tc>
        <w:tc>
          <w:p>
            <w:r>
              <w:t xml:space="preserve">- 100,00</w:t>
            </w:r>
          </w:p>
        </w:tc>
      </w:tr>
      <w:tr>
        <w:tc>
          <w:p>
            <w:r>
              <w:t xml:space="preserve">NET À PAYER</w:t>
            </w:r>
          </w:p>
        </w:tc>
        <w:tc>
          <w:p>
            <w:r>
              <w:t xml:space="preserve">1 078,50</w:t>
            </w:r>
          </w:p>
        </w:tc>
      </w:tr>
      <w:tr>
        <w:tc>
          <w:p>
            <w:r>
              <w:t xml:space="preserve">Charges employeur CNSS (13%)</w:t>
            </w:r>
          </w:p>
        </w:tc>
        <w:tc>
          <w:p>
            <w:r>
              <w:t xml:space="preserve">185,90</w:t>
            </w:r>
          </w:p>
        </w:tc>
      </w:tr>
      <w:tr>
        <w:tc>
          <w:p>
            <w:r>
              <w:t xml:space="preserve">INPP (3%)</w:t>
            </w:r>
          </w:p>
        </w:tc>
        <w:tc>
          <w:p>
            <w:r>
              <w:t xml:space="preserve">42,90</w:t>
            </w:r>
          </w:p>
        </w:tc>
      </w:tr>
      <w:tr>
        <w:tc>
          <w:p>
            <w:r>
              <w:t xml:space="preserve">ONEM (0,5%)</w:t>
            </w:r>
          </w:p>
        </w:tc>
        <w:tc>
          <w:p>
            <w:r>
              <w:t xml:space="preserve">7,15</w:t>
            </w:r>
          </w:p>
        </w:tc>
      </w:tr>
      <w:tr>
        <w:tc>
          <w:p>
            <w:r>
              <w:t xml:space="preserve">COÛT TOTAL EMPLOYEUR</w:t>
            </w:r>
          </w:p>
        </w:tc>
        <w:tc>
          <w:p>
            <w:r>
              <w:t xml:space="preserve">1 665,95</w:t>
            </w:r>
          </w:p>
        </w:tc>
      </w:tr>
    </w:tbl>
    <w:p>
      <w:pPr>
        <w:spacing w:after="200"/>
      </w:pPr>
    </w:p>
    <w:p>
      <w:pPr>
        <w:pStyle w:val="Heading2"/>
        <w:spacing w:after="150" w:before="300"/>
      </w:pPr>
      <w:r>
        <w:t xml:space="preserve">2.7 Conversion CDF / USD</w:t>
      </w:r>
    </w:p>
    <w:p>
      <w:pPr>
        <w:spacing w:after="120"/>
      </w:pPr>
      <w:r>
        <w:t xml:space="preserve">De nombreuses entreprises en RDC paient en USD avec conversion en CDF pour certaines obligations locales. Le RH doit :</w:t>
      </w:r>
    </w:p>
    <w:p>
      <w:pPr>
        <w:pStyle w:val="ListParagraph"/>
        <w:numPr>
          <w:ilvl w:val="0"/>
          <w:numId w:val="1"/>
        </w:numPr>
        <w:spacing w:after="80"/>
      </w:pPr>
      <w:r>
        <w:t xml:space="preserve">Fixer le taux de change de référence (BCC) dans le paramétrage paie</w:t>
      </w:r>
    </w:p>
    <w:p>
      <w:pPr>
        <w:pStyle w:val="ListParagraph"/>
        <w:numPr>
          <w:ilvl w:val="0"/>
          <w:numId w:val="1"/>
        </w:numPr>
        <w:spacing w:after="80"/>
      </w:pPr>
      <w:r>
        <w:t xml:space="preserve">Documenter la date d'application du taux sur le bulletin</w:t>
      </w:r>
    </w:p>
    <w:p>
      <w:pPr>
        <w:pStyle w:val="ListParagraph"/>
        <w:numPr>
          <w:ilvl w:val="0"/>
          <w:numId w:val="1"/>
        </w:numPr>
        <w:spacing w:after="80"/>
      </w:pPr>
      <w:r>
        <w:t xml:space="preserve">Séparer les rubriques USD et CDF sur le bulletin si paiement mixte</w:t>
      </w:r>
    </w:p>
    <w:p>
      <w:pPr>
        <w:pStyle w:val="Heading2"/>
        <w:spacing w:after="150" w:before="300"/>
      </w:pPr>
      <w:r>
        <w:t xml:space="preserve">2.8 Catégories professionnelles</w:t>
      </w:r>
    </w:p>
    <w:p>
      <w:pPr>
        <w:spacing w:after="120"/>
      </w:pPr>
      <w:r>
        <w:t xml:space="preserve">Les catégories (1 à 7 ou plus selon convention collective) déterminent le salaire minimum, la durée du préavis (conventions sectorielles) et certains avantages. Le RH doit référencer la convention collective applicable à son secteur (commerce, banque, mines, BTP, etc.).</w:t>
      </w:r>
    </w:p>
    <w:p>
      <w:r>
        <w:br w:type="page"/>
      </w:r>
    </w:p>
    <w:p>
      <w:pPr>
        <w:pStyle w:val="Heading1"/>
        <w:spacing w:after="200" w:before="400"/>
      </w:pPr>
      <w:r>
        <w:t xml:space="preserve">PARTIE 3 — LA CNSS (CAISSE NATIONALE DE SÉCURITÉ SOCIALE)</w:t>
      </w:r>
    </w:p>
    <w:p>
      <w:pPr>
        <w:pStyle w:val="Heading2"/>
        <w:spacing w:after="150" w:before="300"/>
      </w:pPr>
      <w:r>
        <w:t xml:space="preserve">3.1 Mission</w:t>
      </w:r>
    </w:p>
    <w:p>
      <w:pPr>
        <w:spacing w:after="120"/>
      </w:pPr>
      <w:r>
        <w:t xml:space="preserve">La CNSS assure la couverture sociale des travailleurs du secteur privé et public en RDC : pensions de retraite, prestations familiales, risques professionnels (accidents du travail et maladies professionnelles).</w:t>
      </w:r>
    </w:p>
    <w:p>
      <w:pPr>
        <w:pStyle w:val="Heading2"/>
        <w:spacing w:after="150" w:before="300"/>
      </w:pPr>
      <w:r>
        <w:t xml:space="preserve">3.2 Taux de cotisation (total 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4E79" w:val="clear"/>
          </w:tcPr>
          <w:p>
            <w:r>
              <w:rPr>
                <w:b/>
                <w:bCs/>
              </w:rPr>
              <w:t xml:space="preserve">Branche</w:t>
            </w:r>
          </w:p>
        </w:tc>
        <w:tc>
          <w:tcPr>
            <w:shd w:fill="1F4E79" w:val="clear"/>
          </w:tcPr>
          <w:p>
            <w:r>
              <w:rPr>
                <w:b/>
                <w:bCs/>
              </w:rPr>
              <w:t xml:space="preserve">Taux total</w:t>
            </w:r>
          </w:p>
        </w:tc>
        <w:tc>
          <w:tcPr>
            <w:shd w:fill="1F4E79" w:val="clear"/>
          </w:tcPr>
          <w:p>
            <w:r>
              <w:rPr>
                <w:b/>
                <w:bCs/>
              </w:rPr>
              <w:t xml:space="preserve">Part employeur</w:t>
            </w:r>
          </w:p>
        </w:tc>
        <w:tc>
          <w:tcPr>
            <w:shd w:fill="1F4E79" w:val="clear"/>
          </w:tcPr>
          <w:p>
            <w:r>
              <w:rPr>
                <w:b/>
                <w:bCs/>
              </w:rPr>
              <w:t xml:space="preserve">Part travailleur</w:t>
            </w:r>
          </w:p>
        </w:tc>
      </w:tr>
      <w:tr>
        <w:tc>
          <w:p>
            <w:r>
              <w:t xml:space="preserve">Pensions</w:t>
            </w:r>
          </w:p>
        </w:tc>
        <w:tc>
          <w:p>
            <w:r>
              <w:t xml:space="preserve">10%</w:t>
            </w:r>
          </w:p>
        </w:tc>
        <w:tc>
          <w:p>
            <w:r>
              <w:t xml:space="preserve">5%</w:t>
            </w:r>
          </w:p>
        </w:tc>
        <w:tc>
          <w:p>
            <w:r>
              <w:t xml:space="preserve">5%</w:t>
            </w:r>
          </w:p>
        </w:tc>
      </w:tr>
      <w:tr>
        <w:tc>
          <w:p>
            <w:r>
              <w:t xml:space="preserve">Prestations familiales</w:t>
            </w:r>
          </w:p>
        </w:tc>
        <w:tc>
          <w:p>
            <w:r>
              <w:t xml:space="preserve">6,5%</w:t>
            </w:r>
          </w:p>
        </w:tc>
        <w:tc>
          <w:p>
            <w:r>
              <w:t xml:space="preserve">6,5%</w:t>
            </w:r>
          </w:p>
        </w:tc>
        <w:tc>
          <w:p>
            <w:r>
              <w:t xml:space="preserve">0%</w:t>
            </w:r>
          </w:p>
        </w:tc>
      </w:tr>
      <w:tr>
        <w:tc>
          <w:p>
            <w:r>
              <w:t xml:space="preserve">Risques professionnels</w:t>
            </w:r>
          </w:p>
        </w:tc>
        <w:tc>
          <w:p>
            <w:r>
              <w:t xml:space="preserve">1,5%</w:t>
            </w:r>
          </w:p>
        </w:tc>
        <w:tc>
          <w:p>
            <w:r>
              <w:t xml:space="preserve">1,5%</w:t>
            </w:r>
          </w:p>
        </w:tc>
        <w:tc>
          <w:p>
            <w:r>
              <w:t xml:space="preserve">0%</w:t>
            </w:r>
          </w:p>
        </w:tc>
      </w:tr>
      <w:tr>
        <w:tc>
          <w:p>
            <w:r>
              <w:t xml:space="preserve">TOTAL</w:t>
            </w:r>
          </w:p>
        </w:tc>
        <w:tc>
          <w:p>
            <w:r>
              <w:t xml:space="preserve">18%</w:t>
            </w:r>
          </w:p>
        </w:tc>
        <w:tc>
          <w:p>
            <w:r>
              <w:t xml:space="preserve">13%</w:t>
            </w:r>
          </w:p>
        </w:tc>
        <w:tc>
          <w:p>
            <w:r>
              <w:t xml:space="preserve">5%</w:t>
            </w:r>
          </w:p>
        </w:tc>
      </w:tr>
    </w:tbl>
    <w:p>
      <w:pPr>
        <w:spacing w:after="200"/>
      </w:pPr>
    </w:p>
    <w:p>
      <w:pPr>
        <w:pStyle w:val="Heading2"/>
        <w:spacing w:after="150" w:before="300"/>
      </w:pPr>
      <w:r>
        <w:t xml:space="preserve">3.3 Affiliation et numéro d'immatriculation</w:t>
      </w:r>
    </w:p>
    <w:p>
      <w:pPr>
        <w:pStyle w:val="ListParagraph"/>
        <w:numPr>
          <w:ilvl w:val="0"/>
          <w:numId w:val="1"/>
        </w:numPr>
        <w:spacing w:after="80"/>
      </w:pPr>
      <w:r>
        <w:t xml:space="preserve">Tout employeur doit immatriculer son entreprise et ses travailleurs</w:t>
      </w:r>
    </w:p>
    <w:p>
      <w:pPr>
        <w:pStyle w:val="ListParagraph"/>
        <w:numPr>
          <w:ilvl w:val="0"/>
          <w:numId w:val="1"/>
        </w:numPr>
        <w:spacing w:after="80"/>
      </w:pPr>
      <w:r>
        <w:t xml:space="preserve">Chaque travailleur reçoit un numéro d'affiliation CNSS</w:t>
      </w:r>
    </w:p>
    <w:p>
      <w:pPr>
        <w:pStyle w:val="ListParagraph"/>
        <w:numPr>
          <w:ilvl w:val="0"/>
          <w:numId w:val="1"/>
        </w:numPr>
        <w:spacing w:after="80"/>
      </w:pPr>
      <w:r>
        <w:t xml:space="preserve">La déclaration nominative mensuelle est obligatoire</w:t>
      </w:r>
    </w:p>
    <w:p>
      <w:pPr>
        <w:pStyle w:val="Heading2"/>
        <w:spacing w:after="150" w:before="300"/>
      </w:pPr>
      <w:r>
        <w:t xml:space="preserve">3.4 Déclaration et paiement</w:t>
      </w:r>
    </w:p>
    <w:p>
      <w:pPr>
        <w:pStyle w:val="ListParagraph"/>
        <w:numPr>
          <w:ilvl w:val="0"/>
          <w:numId w:val="1"/>
        </w:numPr>
        <w:spacing w:after="80"/>
      </w:pPr>
      <w:r>
        <w:t xml:space="preserve">Déclaration dans les 15 jours suivant le mois civil concerné</w:t>
      </w:r>
    </w:p>
    <w:p>
      <w:pPr>
        <w:pStyle w:val="ListParagraph"/>
        <w:numPr>
          <w:ilvl w:val="0"/>
          <w:numId w:val="1"/>
        </w:numPr>
        <w:spacing w:after="80"/>
      </w:pPr>
      <w:r>
        <w:t xml:space="preserve">Entreprises de plus de 25 travailleurs : télédéclaration obligatoire (plateforme CNSS)</w:t>
      </w:r>
    </w:p>
    <w:p>
      <w:pPr>
        <w:pStyle w:val="ListParagraph"/>
        <w:numPr>
          <w:ilvl w:val="0"/>
          <w:numId w:val="1"/>
        </w:numPr>
        <w:spacing w:after="80"/>
      </w:pPr>
      <w:r>
        <w:t xml:space="preserve">Paiement des cotisations selon calendrier CNSS</w:t>
      </w:r>
    </w:p>
    <w:p>
      <w:pPr>
        <w:pStyle w:val="ListParagraph"/>
        <w:numPr>
          <w:ilvl w:val="0"/>
          <w:numId w:val="1"/>
        </w:numPr>
        <w:spacing w:after="80"/>
      </w:pPr>
      <w:r>
        <w:t xml:space="preserve">Retard : majorations et pénalités</w:t>
      </w:r>
    </w:p>
    <w:p>
      <w:pPr>
        <w:pStyle w:val="Heading2"/>
        <w:spacing w:after="150" w:before="300"/>
      </w:pPr>
      <w:r>
        <w:t xml:space="preserve">3.5 Prestations aux travailleurs</w:t>
      </w:r>
    </w:p>
    <w:p>
      <w:pPr>
        <w:pStyle w:val="ListParagraph"/>
        <w:numPr>
          <w:ilvl w:val="0"/>
          <w:numId w:val="1"/>
        </w:numPr>
        <w:spacing w:after="80"/>
      </w:pPr>
      <w:r>
        <w:t xml:space="preserve">Pension de vieillesse (après conditions d'âge et de cotisation)</w:t>
      </w:r>
    </w:p>
    <w:p>
      <w:pPr>
        <w:pStyle w:val="ListParagraph"/>
        <w:numPr>
          <w:ilvl w:val="0"/>
          <w:numId w:val="1"/>
        </w:numPr>
        <w:spacing w:after="80"/>
      </w:pPr>
      <w:r>
        <w:t xml:space="preserve">Allocations familiales</w:t>
      </w:r>
    </w:p>
    <w:p>
      <w:pPr>
        <w:pStyle w:val="ListParagraph"/>
        <w:numPr>
          <w:ilvl w:val="0"/>
          <w:numId w:val="1"/>
        </w:numPr>
        <w:spacing w:after="80"/>
      </w:pPr>
      <w:r>
        <w:t xml:space="preserve">Indemnités en cas d'accident du travail</w:t>
      </w:r>
    </w:p>
    <w:p>
      <w:pPr>
        <w:pStyle w:val="ListParagraph"/>
        <w:numPr>
          <w:ilvl w:val="0"/>
          <w:numId w:val="1"/>
        </w:numPr>
        <w:spacing w:after="80"/>
      </w:pPr>
      <w:r>
        <w:t xml:space="preserve">Soins médicaux liés aux risques professionnels</w:t>
      </w:r>
    </w:p>
    <w:p>
      <w:pPr>
        <w:pStyle w:val="Heading2"/>
        <w:spacing w:after="150" w:before="300"/>
      </w:pPr>
      <w:r>
        <w:t xml:space="preserve">3.6 Rôle du RH — Checklist CNSS mensuelle</w:t>
      </w:r>
    </w:p>
    <w:p>
      <w:pPr>
        <w:pStyle w:val="ListParagraph"/>
        <w:numPr>
          <w:ilvl w:val="0"/>
          <w:numId w:val="1"/>
        </w:numPr>
        <w:spacing w:after="80"/>
      </w:pPr>
      <w:r>
        <w:t xml:space="preserve">Mettre à jour les entrées/sorties du personnel</w:t>
      </w:r>
    </w:p>
    <w:p>
      <w:pPr>
        <w:pStyle w:val="ListParagraph"/>
        <w:numPr>
          <w:ilvl w:val="0"/>
          <w:numId w:val="1"/>
        </w:numPr>
        <w:spacing w:after="80"/>
      </w:pPr>
      <w:r>
        <w:t xml:space="preserve">Calculer la masse salariale cotisable</w:t>
      </w:r>
    </w:p>
    <w:p>
      <w:pPr>
        <w:pStyle w:val="ListParagraph"/>
        <w:numPr>
          <w:ilvl w:val="0"/>
          <w:numId w:val="1"/>
        </w:numPr>
        <w:spacing w:after="80"/>
      </w:pPr>
      <w:r>
        <w:t xml:space="preserve">Produire la déclaration (DNSIE / formulaire CNSS)</w:t>
      </w:r>
    </w:p>
    <w:p>
      <w:pPr>
        <w:pStyle w:val="ListParagraph"/>
        <w:numPr>
          <w:ilvl w:val="0"/>
          <w:numId w:val="1"/>
        </w:numPr>
        <w:spacing w:after="80"/>
      </w:pPr>
      <w:r>
        <w:t xml:space="preserve">Verser les cotisations dans les délais</w:t>
      </w:r>
    </w:p>
    <w:p>
      <w:pPr>
        <w:pStyle w:val="ListParagraph"/>
        <w:numPr>
          <w:ilvl w:val="0"/>
          <w:numId w:val="1"/>
        </w:numPr>
        <w:spacing w:after="80"/>
      </w:pPr>
      <w:r>
        <w:t xml:space="preserve">Conserver les accusés de réception</w:t>
      </w:r>
    </w:p>
    <w:p>
      <w:pPr>
        <w:pStyle w:val="ListParagraph"/>
        <w:numPr>
          <w:ilvl w:val="0"/>
          <w:numId w:val="1"/>
        </w:numPr>
        <w:spacing w:after="80"/>
      </w:pPr>
      <w:r>
        <w:t xml:space="preserve">Gérer les dossiers accidents du travail</w:t>
      </w:r>
    </w:p>
    <w:p>
      <w:pPr>
        <w:pStyle w:val="Heading2"/>
        <w:spacing w:after="150" w:before="300"/>
      </w:pPr>
      <w:r>
        <w:t xml:space="preserve">3.7 Procédure en cas d'accident du travail</w:t>
      </w:r>
    </w:p>
    <w:p>
      <w:pPr>
        <w:pStyle w:val="ListParagraph"/>
        <w:numPr>
          <w:ilvl w:val="0"/>
          <w:numId w:val="1"/>
        </w:numPr>
        <w:spacing w:after="80"/>
      </w:pPr>
      <w:r>
        <w:t xml:space="preserve">Jour 0 : Premiers secours, rapport immédiat au supérieur</w:t>
      </w:r>
    </w:p>
    <w:p>
      <w:pPr>
        <w:pStyle w:val="ListParagraph"/>
        <w:numPr>
          <w:ilvl w:val="0"/>
          <w:numId w:val="1"/>
        </w:numPr>
        <w:spacing w:after="80"/>
      </w:pPr>
      <w:r>
        <w:t xml:space="preserve">Jour 1 : Déclaration écrite à la CNSS et à l'Inspecteur du Travail</w:t>
      </w:r>
    </w:p>
    <w:p>
      <w:pPr>
        <w:pStyle w:val="ListParagraph"/>
        <w:numPr>
          <w:ilvl w:val="0"/>
          <w:numId w:val="1"/>
        </w:numPr>
        <w:spacing w:after="80"/>
      </w:pPr>
      <w:r>
        <w:t xml:space="preserve">Constituer le dossier : rapport, témoins, certificat médical</w:t>
      </w:r>
    </w:p>
    <w:p>
      <w:pPr>
        <w:pStyle w:val="ListParagraph"/>
        <w:numPr>
          <w:ilvl w:val="0"/>
          <w:numId w:val="1"/>
        </w:numPr>
        <w:spacing w:after="80"/>
      </w:pPr>
      <w:r>
        <w:t xml:space="preserve">Suivre les soins et la reprise (visite de reprise)</w:t>
      </w:r>
    </w:p>
    <w:p>
      <w:pPr>
        <w:pStyle w:val="ListParagraph"/>
        <w:numPr>
          <w:ilvl w:val="0"/>
          <w:numId w:val="1"/>
        </w:numPr>
        <w:spacing w:after="80"/>
      </w:pPr>
      <w:r>
        <w:t xml:space="preserve">Archiver la décision CNSS sur l'indemnisation</w:t>
      </w:r>
    </w:p>
    <w:p>
      <w:pPr>
        <w:pStyle w:val="Heading2"/>
        <w:spacing w:after="150" w:before="300"/>
      </w:pPr>
      <w:r>
        <w:t xml:space="preserve">3.8 Plafonds et bases cotisables</w:t>
      </w:r>
    </w:p>
    <w:p>
      <w:pPr>
        <w:spacing w:after="120"/>
      </w:pPr>
      <w:r>
        <w:t xml:space="preserve">Vérifier auprès de la CNSS les plafonds mensuels de cotisation en vigueur. Certaines rémunérations peuvent être exonérées ou plafonnées selon la réglementation actualisée.</w:t>
      </w:r>
    </w:p>
    <w:p>
      <w:r>
        <w:br w:type="page"/>
      </w:r>
    </w:p>
    <w:p>
      <w:pPr>
        <w:pStyle w:val="Heading1"/>
        <w:spacing w:after="200" w:before="400"/>
      </w:pPr>
      <w:r>
        <w:t xml:space="preserve">PARTIE 4 — L'INPP (INSTITUT NATIONAL DE PRÉPARATION PROFESSIONNELLE)</w:t>
      </w:r>
    </w:p>
    <w:p>
      <w:pPr>
        <w:pStyle w:val="Heading2"/>
        <w:spacing w:after="150" w:before="300"/>
      </w:pPr>
      <w:r>
        <w:t xml:space="preserve">4.1 Mission</w:t>
      </w:r>
    </w:p>
    <w:p>
      <w:pPr>
        <w:spacing w:after="120"/>
      </w:pPr>
      <w:r>
        <w:t xml:space="preserve">L'INPP est chargé de la formation professionnelle et du perfectionnement des compétences en RDC. Sa contribution est une obligation légale pour les employeurs.</w:t>
      </w:r>
    </w:p>
    <w:p>
      <w:pPr>
        <w:pStyle w:val="Heading2"/>
        <w:spacing w:after="150" w:before="300"/>
      </w:pPr>
      <w:r>
        <w:t xml:space="preserve">4.2 Taux de contribution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clear"/>
          </w:tcPr>
          <w:p>
            <w:r>
              <w:rPr>
                <w:b/>
                <w:bCs/>
              </w:rPr>
              <w:t xml:space="preserve">Secteur / Effectif</w:t>
            </w:r>
          </w:p>
        </w:tc>
        <w:tc>
          <w:tcPr>
            <w:shd w:fill="1F4E79" w:val="clear"/>
          </w:tcPr>
          <w:p>
            <w:r>
              <w:rPr>
                <w:b/>
                <w:bCs/>
              </w:rPr>
              <w:t xml:space="preserve">Taux</w:t>
            </w:r>
          </w:p>
        </w:tc>
      </w:tr>
      <w:tr>
        <w:tc>
          <w:p>
            <w:r>
              <w:t xml:space="preserve">Secteur public</w:t>
            </w:r>
          </w:p>
        </w:tc>
        <w:tc>
          <w:p>
            <w:r>
              <w:t xml:space="preserve">3%</w:t>
            </w:r>
          </w:p>
        </w:tc>
      </w:tr>
      <w:tr>
        <w:tc>
          <w:p>
            <w:r>
              <w:t xml:space="preserve">Secteur privé — 1 à 50 salariés</w:t>
            </w:r>
          </w:p>
        </w:tc>
        <w:tc>
          <w:p>
            <w:r>
              <w:t xml:space="preserve">3%</w:t>
            </w:r>
          </w:p>
        </w:tc>
      </w:tr>
      <w:tr>
        <w:tc>
          <w:p>
            <w:r>
              <w:t xml:space="preserve">Secteur privé — 51 à 300 salariés</w:t>
            </w:r>
          </w:p>
        </w:tc>
        <w:tc>
          <w:p>
            <w:r>
              <w:t xml:space="preserve">2%</w:t>
            </w:r>
          </w:p>
        </w:tc>
      </w:tr>
      <w:tr>
        <w:tc>
          <w:p>
            <w:r>
              <w:t xml:space="preserve">Secteur privé — plus de 300 salariés</w:t>
            </w:r>
          </w:p>
        </w:tc>
        <w:tc>
          <w:p>
            <w:r>
              <w:t xml:space="preserve">1%</w:t>
            </w:r>
          </w:p>
        </w:tc>
      </w:tr>
    </w:tbl>
    <w:p>
      <w:pPr>
        <w:spacing w:after="200"/>
      </w:pPr>
    </w:p>
    <w:p>
      <w:pPr>
        <w:spacing w:after="120"/>
      </w:pPr>
      <w:r>
        <w:t xml:space="preserve">La base de calcul est la masse salariale brute. La contribution est à charge exclusive de l'employeur.</w:t>
      </w:r>
    </w:p>
    <w:p>
      <w:pPr>
        <w:pStyle w:val="Heading2"/>
        <w:spacing w:after="150" w:before="300"/>
      </w:pPr>
      <w:r>
        <w:t xml:space="preserve">4.3 Déclaration et paiement</w:t>
      </w:r>
    </w:p>
    <w:p>
      <w:pPr>
        <w:pStyle w:val="ListParagraph"/>
        <w:numPr>
          <w:ilvl w:val="0"/>
          <w:numId w:val="1"/>
        </w:numPr>
        <w:spacing w:after="80"/>
      </w:pPr>
      <w:r>
        <w:t xml:space="preserve">Déclaration et paiement trimestriels ou selon calendrier INPP</w:t>
      </w:r>
    </w:p>
    <w:p>
      <w:pPr>
        <w:pStyle w:val="ListParagraph"/>
        <w:numPr>
          <w:ilvl w:val="0"/>
          <w:numId w:val="1"/>
        </w:numPr>
        <w:spacing w:after="80"/>
      </w:pPr>
      <w:r>
        <w:t xml:space="preserve">Possibilité de bénéficier de formations INPP pour les salariés</w:t>
      </w:r>
    </w:p>
    <w:p>
      <w:pPr>
        <w:pStyle w:val="Heading2"/>
        <w:spacing w:after="150" w:before="300"/>
      </w:pPr>
      <w:r>
        <w:t xml:space="preserve">4.4 Rôle du RH</w:t>
      </w:r>
    </w:p>
    <w:p>
      <w:pPr>
        <w:pStyle w:val="ListParagraph"/>
        <w:numPr>
          <w:ilvl w:val="0"/>
          <w:numId w:val="1"/>
        </w:numPr>
        <w:spacing w:after="80"/>
      </w:pPr>
      <w:r>
        <w:t xml:space="preserve">Intégrer la ligne INPP dans le budget paie</w:t>
      </w:r>
    </w:p>
    <w:p>
      <w:pPr>
        <w:pStyle w:val="ListParagraph"/>
        <w:numPr>
          <w:ilvl w:val="0"/>
          <w:numId w:val="1"/>
        </w:numPr>
        <w:spacing w:after="80"/>
      </w:pPr>
      <w:r>
        <w:t xml:space="preserve">Identifier les besoins de formation alignés sur les programmes INPP</w:t>
      </w:r>
    </w:p>
    <w:p>
      <w:pPr>
        <w:pStyle w:val="ListParagraph"/>
        <w:numPr>
          <w:ilvl w:val="0"/>
          <w:numId w:val="1"/>
        </w:numPr>
        <w:spacing w:after="80"/>
      </w:pPr>
      <w:r>
        <w:t xml:space="preserve">Suivre les attestations et certifications des employés formés</w:t>
      </w:r>
    </w:p>
    <w:p>
      <w:r>
        <w:br w:type="page"/>
      </w:r>
    </w:p>
    <w:p>
      <w:pPr>
        <w:pStyle w:val="Heading1"/>
        <w:spacing w:after="200" w:before="400"/>
      </w:pPr>
      <w:r>
        <w:t xml:space="preserve">PARTIE 5 — L'ONEM (OFFICE NATIONAL DE L'EMPLOI)</w:t>
      </w:r>
    </w:p>
    <w:p>
      <w:pPr>
        <w:pStyle w:val="Heading2"/>
        <w:spacing w:after="150" w:before="300"/>
      </w:pPr>
      <w:r>
        <w:t xml:space="preserve">5.1 Mission</w:t>
      </w:r>
    </w:p>
    <w:p>
      <w:pPr>
        <w:spacing w:after="120"/>
      </w:pPr>
      <w:r>
        <w:t xml:space="preserve">L'ONEM promeut l'emploi, tient des statistiques du marché du travail et perçoit la contribution patronale à l'emploi.</w:t>
      </w:r>
    </w:p>
    <w:p>
      <w:pPr>
        <w:pStyle w:val="Heading2"/>
        <w:spacing w:after="150" w:before="300"/>
      </w:pPr>
      <w:r>
        <w:t xml:space="preserve">5.2 Contribution patronale</w:t>
      </w:r>
    </w:p>
    <w:p>
      <w:pPr>
        <w:pStyle w:val="ListParagraph"/>
        <w:numPr>
          <w:ilvl w:val="0"/>
          <w:numId w:val="1"/>
        </w:numPr>
        <w:spacing w:after="80"/>
      </w:pPr>
      <w:r>
        <w:t xml:space="preserve">Taux actuel : 0,5% de la rémunération mensuelle (révision depuis 0,2%)</w:t>
      </w:r>
    </w:p>
    <w:p>
      <w:pPr>
        <w:pStyle w:val="ListParagraph"/>
        <w:numPr>
          <w:ilvl w:val="0"/>
          <w:numId w:val="1"/>
        </w:numPr>
        <w:spacing w:after="80"/>
      </w:pPr>
      <w:r>
        <w:t xml:space="preserve">Charge exclusive de l'employeur</w:t>
      </w:r>
    </w:p>
    <w:p>
      <w:pPr>
        <w:pStyle w:val="ListParagraph"/>
        <w:numPr>
          <w:ilvl w:val="0"/>
          <w:numId w:val="1"/>
        </w:numPr>
        <w:spacing w:after="80"/>
      </w:pPr>
      <w:r>
        <w:t xml:space="preserve">Déclaration mensuelle avant le 10e jour du mois suivant</w:t>
      </w:r>
    </w:p>
    <w:p>
      <w:pPr>
        <w:pStyle w:val="ListParagraph"/>
        <w:numPr>
          <w:ilvl w:val="0"/>
          <w:numId w:val="1"/>
        </w:numPr>
        <w:spacing w:after="80"/>
      </w:pPr>
      <w:r>
        <w:t xml:space="preserve">Paiement dans les 15 jours suivant le mois de versement des salaires</w:t>
      </w:r>
    </w:p>
    <w:p>
      <w:pPr>
        <w:pStyle w:val="ListParagraph"/>
        <w:numPr>
          <w:ilvl w:val="0"/>
          <w:numId w:val="1"/>
        </w:numPr>
        <w:spacing w:after="80"/>
      </w:pPr>
      <w:r>
        <w:t xml:space="preserve">Retard : majoration de 0,5% par jour de retard</w:t>
      </w:r>
    </w:p>
    <w:p>
      <w:pPr>
        <w:pStyle w:val="Heading2"/>
        <w:spacing w:after="150" w:before="300"/>
      </w:pPr>
      <w:r>
        <w:t xml:space="preserve">5.3 Obligations de l'employeur</w:t>
      </w:r>
    </w:p>
    <w:p>
      <w:pPr>
        <w:pStyle w:val="ListParagraph"/>
        <w:numPr>
          <w:ilvl w:val="0"/>
          <w:numId w:val="1"/>
        </w:numPr>
        <w:spacing w:after="80"/>
      </w:pPr>
      <w:r>
        <w:t xml:space="preserve">Déclarer tout engagement et cessation de contrat</w:t>
      </w:r>
    </w:p>
    <w:p>
      <w:pPr>
        <w:pStyle w:val="ListParagraph"/>
        <w:numPr>
          <w:ilvl w:val="0"/>
          <w:numId w:val="1"/>
        </w:numPr>
        <w:spacing w:after="80"/>
      </w:pPr>
      <w:r>
        <w:t xml:space="preserve">Communiquer les postes vacants (selon procédures locales)</w:t>
      </w:r>
    </w:p>
    <w:p>
      <w:pPr>
        <w:pStyle w:val="ListParagraph"/>
        <w:numPr>
          <w:ilvl w:val="0"/>
          <w:numId w:val="1"/>
        </w:numPr>
        <w:spacing w:after="80"/>
      </w:pPr>
      <w:r>
        <w:t xml:space="preserve">Conserver les preuves de déclaration</w:t>
      </w:r>
    </w:p>
    <w:p>
      <w:pPr>
        <w:pStyle w:val="Heading2"/>
        <w:spacing w:after="150" w:before="300"/>
      </w:pPr>
      <w:r>
        <w:t xml:space="preserve">5.4 Rôle du RH</w:t>
      </w:r>
    </w:p>
    <w:p>
      <w:pPr>
        <w:spacing w:after="120"/>
      </w:pPr>
      <w:r>
        <w:t xml:space="preserve">À chaque embauche ou départ, le service RH doit notifier l'ONEM et mettre à jour les effectifs déclarés. La contribution 0,5% doit figurer sur l'état récapitulatif mensuel des charges patronales.</w:t>
      </w:r>
    </w:p>
    <w:p>
      <w:r>
        <w:br w:type="page"/>
      </w:r>
    </w:p>
    <w:p>
      <w:pPr>
        <w:pStyle w:val="Heading1"/>
        <w:spacing w:after="200" w:before="400"/>
      </w:pPr>
      <w:r>
        <w:t xml:space="preserve">PARTIE 6 — LES CONGÉS ANNUELS ET CONGÉS DE CIRCONSTANCE</w:t>
      </w:r>
    </w:p>
    <w:p>
      <w:pPr>
        <w:pStyle w:val="Heading2"/>
        <w:spacing w:after="150" w:before="300"/>
      </w:pPr>
      <w:r>
        <w:t xml:space="preserve">6.1 Droit au congé annuel (Articles 140-145)</w:t>
      </w:r>
    </w:p>
    <w:p>
      <w:pPr>
        <w:spacing w:after="120"/>
      </w:pPr>
      <w:r>
        <w:t xml:space="preserve">L'employeur est tenu d'accorder un congé annuel. Le travailleur ne peut renoncer à ce droit. Le droit naît après une année de services chez le même employeur.</w:t>
      </w:r>
    </w:p>
    <w:p>
      <w:pPr>
        <w:pStyle w:val="Heading2"/>
        <w:spacing w:after="150" w:before="300"/>
      </w:pPr>
      <w:r>
        <w:t xml:space="preserve">6.2 Durée du congé (Article 141)</w:t>
      </w:r>
    </w:p>
    <w:p>
      <w:pPr>
        <w:pStyle w:val="ListParagraph"/>
        <w:numPr>
          <w:ilvl w:val="0"/>
          <w:numId w:val="1"/>
        </w:numPr>
        <w:spacing w:after="80"/>
      </w:pPr>
      <w:r>
        <w:t xml:space="preserve">Travailleur de plus de 18 ans : minimum 1 jour ouvrable par mois entier de service</w:t>
      </w:r>
    </w:p>
    <w:p>
      <w:pPr>
        <w:pStyle w:val="ListParagraph"/>
        <w:numPr>
          <w:ilvl w:val="0"/>
          <w:numId w:val="1"/>
        </w:numPr>
        <w:spacing w:after="80"/>
      </w:pPr>
      <w:r>
        <w:t xml:space="preserve">Travailleur de moins de 18 ans : minimum 1,5 jour ouvrable par mois</w:t>
      </w:r>
    </w:p>
    <w:p>
      <w:pPr>
        <w:pStyle w:val="ListParagraph"/>
        <w:numPr>
          <w:ilvl w:val="0"/>
          <w:numId w:val="1"/>
        </w:numPr>
        <w:spacing w:after="80"/>
      </w:pPr>
      <w:r>
        <w:t xml:space="preserve">Majoration : +1 jour ouvrable par tranche de 5 ans d'ancienneté</w:t>
      </w:r>
    </w:p>
    <w:p>
      <w:pPr>
        <w:pStyle w:val="ListParagraph"/>
        <w:numPr>
          <w:ilvl w:val="0"/>
          <w:numId w:val="1"/>
        </w:numPr>
        <w:spacing w:after="80"/>
      </w:pPr>
      <w:r>
        <w:t xml:space="preserve">Minimum annuel pratique : 18 jours ouvrables pour un travailleur standard</w:t>
      </w:r>
    </w:p>
    <w:p>
      <w:pPr>
        <w:spacing w:after="120"/>
      </w:pPr>
      <w:r>
        <w:t xml:space="preserve">Exemple : 5 ans d'ancienneté = 12 jours + 1 jour bonus = 13 jours minimum (+ jours ancienneté).</w:t>
      </w:r>
    </w:p>
    <w:p>
      <w:pPr>
        <w:pStyle w:val="Heading2"/>
        <w:spacing w:after="150" w:before="300"/>
      </w:pPr>
      <w:r>
        <w:t xml:space="preserve">6.3 Allocation de congé (Article 142)</w:t>
      </w:r>
    </w:p>
    <w:p>
      <w:pPr>
        <w:spacing w:after="120"/>
      </w:pPr>
      <w:r>
        <w:t xml:space="preserve">Pendant le congé, le travailleur reçoit une allocation égale à sa rémunération habituelle, incluant commissions et primes calculées sur la moyenne des 12 mois précédents. Les allocations familiales restent dues.</w:t>
      </w:r>
    </w:p>
    <w:p>
      <w:pPr>
        <w:pStyle w:val="Heading2"/>
        <w:spacing w:after="150" w:before="300"/>
      </w:pPr>
      <w:r>
        <w:t xml:space="preserve">6.4 Règles de prise de congé</w:t>
      </w:r>
    </w:p>
    <w:p>
      <w:pPr>
        <w:pStyle w:val="ListParagraph"/>
        <w:numPr>
          <w:ilvl w:val="0"/>
          <w:numId w:val="1"/>
        </w:numPr>
        <w:spacing w:after="80"/>
      </w:pPr>
      <w:r>
        <w:t xml:space="preserve">Date fixée d'un commun accord</w:t>
      </w:r>
    </w:p>
    <w:p>
      <w:pPr>
        <w:pStyle w:val="ListParagraph"/>
        <w:numPr>
          <w:ilvl w:val="0"/>
          <w:numId w:val="1"/>
        </w:numPr>
        <w:spacing w:after="80"/>
      </w:pPr>
      <w:r>
        <w:t xml:space="preserve">Prise effective ne peut dépasser de 6 mois la date prévue</w:t>
      </w:r>
    </w:p>
    <w:p>
      <w:pPr>
        <w:pStyle w:val="ListParagraph"/>
        <w:numPr>
          <w:ilvl w:val="0"/>
          <w:numId w:val="1"/>
        </w:numPr>
        <w:spacing w:after="80"/>
      </w:pPr>
      <w:r>
        <w:t xml:space="preserve">Cumul limité à la moitié des congés sur 2 ans</w:t>
      </w:r>
    </w:p>
    <w:p>
      <w:pPr>
        <w:pStyle w:val="ListParagraph"/>
        <w:numPr>
          <w:ilvl w:val="0"/>
          <w:numId w:val="1"/>
        </w:numPr>
        <w:spacing w:after="80"/>
      </w:pPr>
      <w:r>
        <w:t xml:space="preserve">Le préavis ne peut être notifié pendant le congé (Article 68)</w:t>
      </w:r>
    </w:p>
    <w:p>
      <w:pPr>
        <w:pStyle w:val="Heading2"/>
        <w:spacing w:after="150" w:before="300"/>
      </w:pPr>
      <w:r>
        <w:t xml:space="preserve">6.5 Congés de circonstance (Article 146)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val="clear"/>
          </w:tcPr>
          <w:p>
            <w:r>
              <w:rPr>
                <w:b/>
                <w:bCs/>
              </w:rPr>
              <w:t xml:space="preserve">Événement</w:t>
            </w:r>
          </w:p>
        </w:tc>
        <w:tc>
          <w:tcPr>
            <w:shd w:fill="1F4E79" w:val="clear"/>
          </w:tcPr>
          <w:p>
            <w:r>
              <w:rPr>
                <w:b/>
                <w:bCs/>
              </w:rPr>
              <w:t xml:space="preserve">Durée</w:t>
            </w:r>
          </w:p>
        </w:tc>
        <w:tc>
          <w:tcPr>
            <w:shd w:fill="1F4E79" w:val="clear"/>
          </w:tcPr>
          <w:p>
            <w:r>
              <w:rPr>
                <w:b/>
                <w:bCs/>
              </w:rPr>
              <w:t xml:space="preserve">Déductible du congé annuel ?</w:t>
            </w:r>
          </w:p>
        </w:tc>
      </w:tr>
      <w:tr>
        <w:tc>
          <w:p>
            <w:r>
              <w:t xml:space="preserve">Mariage du travailleur</w:t>
            </w:r>
          </w:p>
        </w:tc>
        <w:tc>
          <w:p>
            <w:r>
              <w:t xml:space="preserve">2 jours ouvrables</w:t>
            </w:r>
          </w:p>
        </w:tc>
        <w:tc>
          <w:p>
            <w:r>
              <w:t xml:space="preserve">Non</w:t>
            </w:r>
          </w:p>
        </w:tc>
      </w:tr>
      <w:tr>
        <w:tc>
          <w:p>
            <w:r>
              <w:t xml:space="preserve">Accouchement de l'épouse</w:t>
            </w:r>
          </w:p>
        </w:tc>
        <w:tc>
          <w:p>
            <w:r>
              <w:t xml:space="preserve">2 jours ouvrables</w:t>
            </w:r>
          </w:p>
        </w:tc>
        <w:tc>
          <w:p>
            <w:r>
              <w:t xml:space="preserve">Non</w:t>
            </w:r>
          </w:p>
        </w:tc>
      </w:tr>
      <w:tr>
        <w:tc>
          <w:p>
            <w:r>
              <w:t xml:space="preserve">Décès conjoint ou parent 1er degré</w:t>
            </w:r>
          </w:p>
        </w:tc>
        <w:tc>
          <w:p>
            <w:r>
              <w:t xml:space="preserve">4 jours ouvrables</w:t>
            </w:r>
          </w:p>
        </w:tc>
        <w:tc>
          <w:p>
            <w:r>
              <w:t xml:space="preserve">Non</w:t>
            </w:r>
          </w:p>
        </w:tc>
      </w:tr>
      <w:tr>
        <w:tc>
          <w:p>
            <w:r>
              <w:t xml:space="preserve">Mariage d'un enfant</w:t>
            </w:r>
          </w:p>
        </w:tc>
        <w:tc>
          <w:p>
            <w:r>
              <w:t xml:space="preserve">1 jour ouvrable</w:t>
            </w:r>
          </w:p>
        </w:tc>
        <w:tc>
          <w:p>
            <w:r>
              <w:t xml:space="preserve">Non</w:t>
            </w:r>
          </w:p>
        </w:tc>
      </w:tr>
      <w:tr>
        <w:tc>
          <w:p>
            <w:r>
              <w:t xml:space="preserve">Décès parent/allié 2e degré</w:t>
            </w:r>
          </w:p>
        </w:tc>
        <w:tc>
          <w:p>
            <w:r>
              <w:t xml:space="preserve">2 jours ouvrables</w:t>
            </w:r>
          </w:p>
        </w:tc>
        <w:tc>
          <w:p>
            <w:r>
              <w:t xml:space="preserve">Non</w:t>
            </w:r>
          </w:p>
        </w:tc>
      </w:tr>
    </w:tbl>
    <w:p>
      <w:pPr>
        <w:spacing w:after="200"/>
      </w:pPr>
    </w:p>
    <w:p>
      <w:pPr>
        <w:spacing w:after="120"/>
      </w:pPr>
      <w:r>
        <w:t xml:space="preserve">Maximum 15 jours ouvrables de congés de circonstance payés par an par l'employeur. Non fractionnables.</w:t>
      </w:r>
    </w:p>
    <w:p>
      <w:pPr>
        <w:pStyle w:val="Heading2"/>
        <w:spacing w:after="150" w:before="300"/>
      </w:pPr>
      <w:r>
        <w:t xml:space="preserve">6.6 Indemnité compensatoire</w:t>
      </w:r>
    </w:p>
    <w:p>
      <w:pPr>
        <w:spacing w:after="120"/>
      </w:pPr>
      <w:r>
        <w:t xml:space="preserve">En cas de rupture de contrat, si le congé n'a pas été pris, une indemnité compensatoire remplace le congé (Article 144). Interdiction de payer une indemnité en lieu et place du congé pendant le contrat.</w:t>
      </w:r>
    </w:p>
    <w:p>
      <w:pPr>
        <w:pStyle w:val="Heading2"/>
        <w:spacing w:after="150" w:before="300"/>
      </w:pPr>
      <w:r>
        <w:t xml:space="preserve">6.7 Congé de maternité</w:t>
      </w:r>
    </w:p>
    <w:p>
      <w:pPr>
        <w:spacing w:after="120"/>
      </w:pPr>
      <w:r>
        <w:t xml:space="preserve">La maternité ne peut constituer une source de discrimination (Article 128). L'absence pour congé de maternité n'est pas un motif valable de licenciement. Les durées et allocations de maternité sont fixées par arrêté — le RH doit consulter la législation sociale actualisée et la convention collective.</w:t>
      </w:r>
    </w:p>
    <w:p>
      <w:pPr>
        <w:pStyle w:val="Heading2"/>
        <w:spacing w:after="150" w:before="300"/>
      </w:pPr>
      <w:r>
        <w:t xml:space="preserve">6.8 Planning des congés — Bonnes pratiques</w:t>
      </w:r>
    </w:p>
    <w:p>
      <w:pPr>
        <w:pStyle w:val="ListParagraph"/>
        <w:numPr>
          <w:ilvl w:val="0"/>
          <w:numId w:val="1"/>
        </w:numPr>
        <w:spacing w:after="80"/>
      </w:pPr>
      <w:r>
        <w:t xml:space="preserve">Établir un calendrier annuel des congés par service</w:t>
      </w:r>
    </w:p>
    <w:p>
      <w:pPr>
        <w:pStyle w:val="ListParagraph"/>
        <w:numPr>
          <w:ilvl w:val="0"/>
          <w:numId w:val="1"/>
        </w:numPr>
        <w:spacing w:after="80"/>
      </w:pPr>
      <w:r>
        <w:t xml:space="preserve">Anticiper les remplacements avant la haute saison</w:t>
      </w:r>
    </w:p>
    <w:p>
      <w:pPr>
        <w:pStyle w:val="ListParagraph"/>
        <w:numPr>
          <w:ilvl w:val="0"/>
          <w:numId w:val="1"/>
        </w:numPr>
        <w:spacing w:after="80"/>
      </w:pPr>
      <w:r>
        <w:t xml:space="preserve">Soldes de congés : suivre dans le SIRH ou Excel (acquis / pris / reste)</w:t>
      </w:r>
    </w:p>
    <w:p>
      <w:pPr>
        <w:pStyle w:val="ListParagraph"/>
        <w:numPr>
          <w:ilvl w:val="0"/>
          <w:numId w:val="1"/>
        </w:numPr>
        <w:spacing w:after="80"/>
      </w:pPr>
      <w:r>
        <w:t xml:space="preserve">Relancer les managers si congés non pris depuis 18 mois</w:t>
      </w:r>
    </w:p>
    <w:p>
      <w:r>
        <w:br w:type="page"/>
      </w:r>
    </w:p>
    <w:p>
      <w:pPr>
        <w:pStyle w:val="Heading1"/>
        <w:spacing w:after="200" w:before="400"/>
      </w:pPr>
      <w:r>
        <w:t xml:space="preserve">PARTIE 7 — HEURES SUPPLÉMENTAIRES ET TRAVAIL DE NUIT</w:t>
      </w:r>
    </w:p>
    <w:p>
      <w:pPr>
        <w:pStyle w:val="Heading2"/>
        <w:spacing w:after="150" w:before="300"/>
      </w:pPr>
      <w:r>
        <w:t xml:space="preserve">7.1 Durée légale du travail (Article 119)</w:t>
      </w:r>
    </w:p>
    <w:p>
      <w:pPr>
        <w:pStyle w:val="ListParagraph"/>
        <w:numPr>
          <w:ilvl w:val="0"/>
          <w:numId w:val="1"/>
        </w:numPr>
        <w:spacing w:after="80"/>
      </w:pPr>
      <w:r>
        <w:t xml:space="preserve">Maximum : 45 heures par semaine</w:t>
      </w:r>
    </w:p>
    <w:p>
      <w:pPr>
        <w:pStyle w:val="ListParagraph"/>
        <w:numPr>
          <w:ilvl w:val="0"/>
          <w:numId w:val="1"/>
        </w:numPr>
        <w:spacing w:after="80"/>
      </w:pPr>
      <w:r>
        <w:t xml:space="preserve">Maximum : 8 heures par jour</w:t>
      </w:r>
    </w:p>
    <w:p>
      <w:pPr>
        <w:pStyle w:val="ListParagraph"/>
        <w:numPr>
          <w:ilvl w:val="0"/>
          <w:numId w:val="1"/>
        </w:numPr>
        <w:spacing w:after="80"/>
      </w:pPr>
      <w:r>
        <w:t xml:space="preserve">Temps de trajet domicile-travail non inclus (sauf si inhérent au travail)</w:t>
      </w:r>
    </w:p>
    <w:p>
      <w:pPr>
        <w:pStyle w:val="Heading2"/>
        <w:spacing w:after="150" w:before="300"/>
      </w:pPr>
      <w:r>
        <w:t xml:space="preserve">7.2 Heures supplémentaires (Articles 119-120)</w:t>
      </w:r>
    </w:p>
    <w:p>
      <w:pPr>
        <w:spacing w:after="120"/>
      </w:pPr>
      <w:r>
        <w:t xml:space="preserve">Les heures effectuées au-delà de la durée légale sont des heures supplémentaires et donnent droit à une majoration de salaire. Les modalités (taux de majoration, nombre max d'heures sup) sont fixées par arrêté ministériel par branche d'activité.</w:t>
      </w:r>
    </w:p>
    <w:p>
      <w:pPr>
        <w:pStyle w:val="Heading3"/>
        <w:spacing w:after="100" w:before="200"/>
      </w:pPr>
      <w:r>
        <w:t xml:space="preserve">Pratique courante (à confirmer par convention collective)</w:t>
      </w:r>
    </w:p>
    <w:p>
      <w:pPr>
        <w:pStyle w:val="ListParagraph"/>
        <w:numPr>
          <w:ilvl w:val="0"/>
          <w:numId w:val="1"/>
        </w:numPr>
        <w:spacing w:after="80"/>
      </w:pPr>
      <w:r>
        <w:t xml:space="preserve">Heures sup de jour : majoration de 30% à 50%</w:t>
      </w:r>
    </w:p>
    <w:p>
      <w:pPr>
        <w:pStyle w:val="ListParagraph"/>
        <w:numPr>
          <w:ilvl w:val="0"/>
          <w:numId w:val="1"/>
        </w:numPr>
        <w:spacing w:after="80"/>
      </w:pPr>
      <w:r>
        <w:t xml:space="preserve">Heures sup de nuit / dimanche / jour férié : majoration de 50% à 100%</w:t>
      </w:r>
    </w:p>
    <w:p>
      <w:pPr>
        <w:pStyle w:val="ListParagraph"/>
        <w:numPr>
          <w:ilvl w:val="0"/>
          <w:numId w:val="1"/>
        </w:numPr>
        <w:spacing w:after="80"/>
      </w:pPr>
      <w:r>
        <w:t xml:space="preserve">Autorisation préalable de l'employeur obligatoire</w:t>
      </w:r>
    </w:p>
    <w:p>
      <w:pPr>
        <w:pStyle w:val="ListParagraph"/>
        <w:numPr>
          <w:ilvl w:val="0"/>
          <w:numId w:val="1"/>
        </w:numPr>
        <w:spacing w:after="80"/>
      </w:pPr>
      <w:r>
        <w:t xml:space="preserve">Registre des heures supplémentaires à tenir</w:t>
      </w:r>
    </w:p>
    <w:p>
      <w:pPr>
        <w:pStyle w:val="Heading2"/>
        <w:spacing w:after="150" w:before="300"/>
      </w:pPr>
      <w:r>
        <w:t xml:space="preserve">7.3 Travail de nuit (Article 124)</w:t>
      </w:r>
    </w:p>
    <w:p>
      <w:pPr>
        <w:spacing w:after="120"/>
      </w:pPr>
      <w:r>
        <w:t xml:space="preserve">Travail entre 19h et 5h — payé avec majoration, sans préjudice des heures supplémentaires. Modalités par arrêté ministériel.</w:t>
      </w:r>
    </w:p>
    <w:p>
      <w:pPr>
        <w:pStyle w:val="Heading2"/>
        <w:spacing w:after="150" w:before="300"/>
      </w:pPr>
      <w:r>
        <w:t xml:space="preserve">7.4 Repos hebdomadaire (Article 121)</w:t>
      </w:r>
    </w:p>
    <w:p>
      <w:pPr>
        <w:spacing w:after="120"/>
      </w:pPr>
      <w:r>
        <w:t xml:space="preserve">Minimum 24 heures de repos par période de 7 jours, de préférence le dimanche.</w:t>
      </w:r>
    </w:p>
    <w:p>
      <w:pPr>
        <w:pStyle w:val="Heading2"/>
        <w:spacing w:after="150" w:before="300"/>
      </w:pPr>
      <w:r>
        <w:t xml:space="preserve">7.5 Calcul pratique des heures sup</w:t>
      </w:r>
    </w:p>
    <w:p>
      <w:pPr>
        <w:spacing w:after="120"/>
      </w:pPr>
      <w:r>
        <w:t xml:space="preserve">Formule : Montant HS = (Salaire horaire) × (Nombre d'heures sup) × (1 + Taux de majoration)</w:t>
      </w:r>
    </w:p>
    <w:p>
      <w:pPr>
        <w:spacing w:after="120"/>
      </w:pPr>
      <w:r>
        <w:t xml:space="preserve">Salaire horaire = Salaire mensuel / (nombre d'heures mensuelles légales). Ex. 850 USD / 173,33 h = 4,90 USD/h. Pour 10h sup à 50% : 4,90 × 10 × 1,5 = 73,50 USD.</w:t>
      </w:r>
    </w:p>
    <w:p>
      <w:r>
        <w:br w:type="page"/>
      </w:r>
    </w:p>
    <w:p>
      <w:pPr>
        <w:pStyle w:val="Heading1"/>
        <w:spacing w:after="200" w:before="400"/>
      </w:pPr>
      <w:r>
        <w:t xml:space="preserve">PARTIE 8 — DISCIPLINE ET SANCTIONS</w:t>
      </w:r>
    </w:p>
    <w:p>
      <w:pPr>
        <w:pStyle w:val="Heading2"/>
        <w:spacing w:after="150" w:before="300"/>
      </w:pPr>
      <w:r>
        <w:t xml:space="preserve">8.1 Sanctions disciplinaires légales (Article 54)</w:t>
      </w:r>
    </w:p>
    <w:p>
      <w:pPr>
        <w:spacing w:after="120"/>
      </w:pPr>
      <w:r>
        <w:t xml:space="preserve">Le Code du travail prévoit une échelle de sanctions proportionnée à la faute :</w:t>
      </w:r>
    </w:p>
    <w:p>
      <w:pPr>
        <w:pStyle w:val="ListParagraph"/>
        <w:numPr>
          <w:ilvl w:val="0"/>
          <w:numId w:val="1"/>
        </w:numPr>
        <w:spacing w:after="80"/>
      </w:pPr>
      <w:r>
        <w:t xml:space="preserve">Le blâme</w:t>
      </w:r>
    </w:p>
    <w:p>
      <w:pPr>
        <w:pStyle w:val="ListParagraph"/>
        <w:numPr>
          <w:ilvl w:val="0"/>
          <w:numId w:val="1"/>
        </w:numPr>
        <w:spacing w:after="80"/>
      </w:pPr>
      <w:r>
        <w:t xml:space="preserve">La réprimande</w:t>
      </w:r>
    </w:p>
    <w:p>
      <w:pPr>
        <w:pStyle w:val="ListParagraph"/>
        <w:numPr>
          <w:ilvl w:val="0"/>
          <w:numId w:val="1"/>
        </w:numPr>
        <w:spacing w:after="80"/>
      </w:pPr>
      <w:r>
        <w:t xml:space="preserve">La mise à pied (max. 2 × 15 jours par an — Article 57)</w:t>
      </w:r>
    </w:p>
    <w:p>
      <w:pPr>
        <w:pStyle w:val="ListParagraph"/>
        <w:numPr>
          <w:ilvl w:val="0"/>
          <w:numId w:val="1"/>
        </w:numPr>
        <w:spacing w:after="80"/>
      </w:pPr>
      <w:r>
        <w:t xml:space="preserve">Le licenciement avec préavis</w:t>
      </w:r>
    </w:p>
    <w:p>
      <w:pPr>
        <w:pStyle w:val="ListParagraph"/>
        <w:numPr>
          <w:ilvl w:val="0"/>
          <w:numId w:val="1"/>
        </w:numPr>
        <w:spacing w:after="80"/>
      </w:pPr>
      <w:r>
        <w:t xml:space="preserve">Le licenciement sans préavis (faute lourde — Articles 72 et 74)</w:t>
      </w:r>
    </w:p>
    <w:p>
      <w:pPr>
        <w:spacing w:after="120"/>
      </w:pPr>
      <w:r>
        <w:t xml:space="preserve">La sanction tient compte de la gravité, de la répétition et de l'intention de nuire.</w:t>
      </w:r>
    </w:p>
    <w:p>
      <w:pPr>
        <w:pStyle w:val="Heading2"/>
        <w:spacing w:after="150" w:before="300"/>
      </w:pPr>
      <w:r>
        <w:t xml:space="preserve">8.2 Pratique RH — L'avertissement écrit</w:t>
      </w:r>
    </w:p>
    <w:p>
      <w:pPr>
        <w:spacing w:after="120"/>
      </w:pPr>
      <w:r>
        <w:t xml:space="preserve">Bien que le terme « avertissement » ne figure pas dans l'Article 54, la pratique RH congolaise utilise des avertissements écrits comme étapes préalables documentées avant sanction légale. Ils constituent une preuve essentielle en cas de litige.</w:t>
      </w:r>
    </w:p>
    <w:p>
      <w:pPr>
        <w:pStyle w:val="Heading3"/>
        <w:spacing w:after="100" w:before="200"/>
      </w:pPr>
      <w:r>
        <w:t xml:space="preserve">Échelle recommandée en entreprise</w:t>
      </w:r>
    </w:p>
    <w:p>
      <w:pPr>
        <w:pStyle w:val="ListParagraph"/>
        <w:numPr>
          <w:ilvl w:val="0"/>
          <w:numId w:val="1"/>
        </w:numPr>
        <w:spacing w:after="80"/>
      </w:pPr>
      <w:r>
        <w:t xml:space="preserve">1er niveau : Avertissement verbal (consigné au dossier)</w:t>
      </w:r>
    </w:p>
    <w:p>
      <w:pPr>
        <w:pStyle w:val="ListParagraph"/>
        <w:numPr>
          <w:ilvl w:val="0"/>
          <w:numId w:val="1"/>
        </w:numPr>
        <w:spacing w:after="80"/>
      </w:pPr>
      <w:r>
        <w:t xml:space="preserve">2e niveau : Avertissement écrit n°1</w:t>
      </w:r>
    </w:p>
    <w:p>
      <w:pPr>
        <w:pStyle w:val="ListParagraph"/>
        <w:numPr>
          <w:ilvl w:val="0"/>
          <w:numId w:val="1"/>
        </w:numPr>
        <w:spacing w:after="80"/>
      </w:pPr>
      <w:r>
        <w:t xml:space="preserve">3e niveau : Avertissement écrit n°2</w:t>
      </w:r>
    </w:p>
    <w:p>
      <w:pPr>
        <w:pStyle w:val="ListParagraph"/>
        <w:numPr>
          <w:ilvl w:val="0"/>
          <w:numId w:val="1"/>
        </w:numPr>
        <w:spacing w:after="80"/>
      </w:pPr>
      <w:r>
        <w:t xml:space="preserve">4e niveau : Blâme ou réprimande officielle</w:t>
      </w:r>
    </w:p>
    <w:p>
      <w:pPr>
        <w:pStyle w:val="ListParagraph"/>
        <w:numPr>
          <w:ilvl w:val="0"/>
          <w:numId w:val="1"/>
        </w:numPr>
        <w:spacing w:after="80"/>
      </w:pPr>
      <w:r>
        <w:t xml:space="preserve">5e niveau : Mise à pied</w:t>
      </w:r>
    </w:p>
    <w:p>
      <w:pPr>
        <w:pStyle w:val="ListParagraph"/>
        <w:numPr>
          <w:ilvl w:val="0"/>
          <w:numId w:val="1"/>
        </w:numPr>
        <w:spacing w:after="80"/>
      </w:pPr>
      <w:r>
        <w:t xml:space="preserve">6e niveau : Convocation pour entretien préalable + licenciement</w:t>
      </w:r>
    </w:p>
    <w:p>
      <w:pPr>
        <w:pStyle w:val="Heading2"/>
        <w:spacing w:after="150" w:before="300"/>
      </w:pPr>
      <w:r>
        <w:t xml:space="preserve">8.3 Procédure disciplinaire conforme</w:t>
      </w:r>
    </w:p>
    <w:p>
      <w:pPr>
        <w:pStyle w:val="ListParagraph"/>
        <w:numPr>
          <w:ilvl w:val="0"/>
          <w:numId w:val="1"/>
        </w:numPr>
        <w:spacing w:after="80"/>
      </w:pPr>
      <w:r>
        <w:t xml:space="preserve">Constater les faits par écrit (date, lieu, témoins)</w:t>
      </w:r>
    </w:p>
    <w:p>
      <w:pPr>
        <w:pStyle w:val="ListParagraph"/>
        <w:numPr>
          <w:ilvl w:val="0"/>
          <w:numId w:val="1"/>
        </w:numPr>
        <w:spacing w:after="80"/>
      </w:pPr>
      <w:r>
        <w:t xml:space="preserve">Permettre au travailleur de s'expliquer (Article 62 — droit de défense)</w:t>
      </w:r>
    </w:p>
    <w:p>
      <w:pPr>
        <w:pStyle w:val="ListParagraph"/>
        <w:numPr>
          <w:ilvl w:val="0"/>
          <w:numId w:val="1"/>
        </w:numPr>
        <w:spacing w:after="80"/>
      </w:pPr>
      <w:r>
        <w:t xml:space="preserve">Notifier la sanction par écrit avec motivation</w:t>
      </w:r>
    </w:p>
    <w:p>
      <w:pPr>
        <w:pStyle w:val="ListParagraph"/>
        <w:numPr>
          <w:ilvl w:val="0"/>
          <w:numId w:val="1"/>
        </w:numPr>
        <w:spacing w:after="80"/>
      </w:pPr>
      <w:r>
        <w:t xml:space="preserve">Respecter les délais (15 jours pour faute lourde — Article 72)</w:t>
      </w:r>
    </w:p>
    <w:p>
      <w:pPr>
        <w:pStyle w:val="ListParagraph"/>
        <w:numPr>
          <w:ilvl w:val="0"/>
          <w:numId w:val="1"/>
        </w:numPr>
        <w:spacing w:after="80"/>
      </w:pPr>
      <w:r>
        <w:t xml:space="preserve">Consulter le délégué du personnel si licenciement envisagé</w:t>
      </w:r>
    </w:p>
    <w:p>
      <w:pPr>
        <w:pStyle w:val="Heading2"/>
        <w:spacing w:after="150" w:before="300"/>
      </w:pPr>
      <w:r>
        <w:t xml:space="preserve">8.4 Suspension pour enquête (Article 72)</w:t>
      </w:r>
    </w:p>
    <w:p>
      <w:pPr>
        <w:pStyle w:val="ListParagraph"/>
        <w:numPr>
          <w:ilvl w:val="0"/>
          <w:numId w:val="1"/>
        </w:numPr>
        <w:spacing w:after="80"/>
      </w:pPr>
      <w:r>
        <w:t xml:space="preserve">Notification dans les 2 jours ouvrables après connaissance des faits</w:t>
      </w:r>
    </w:p>
    <w:p>
      <w:pPr>
        <w:pStyle w:val="ListParagraph"/>
        <w:numPr>
          <w:ilvl w:val="0"/>
          <w:numId w:val="1"/>
        </w:numPr>
        <w:spacing w:after="80"/>
      </w:pPr>
      <w:r>
        <w:t xml:space="preserve">Durée max : 15 jours (30 jours si siège hors lieu d'exécution)</w:t>
      </w:r>
    </w:p>
    <w:p>
      <w:pPr>
        <w:pStyle w:val="ListParagraph"/>
        <w:numPr>
          <w:ilvl w:val="0"/>
          <w:numId w:val="1"/>
        </w:numPr>
        <w:spacing w:after="80"/>
      </w:pPr>
      <w:r>
        <w:t xml:space="preserve">Considérée comme temps de service</w:t>
      </w:r>
    </w:p>
    <w:p>
      <w:pPr>
        <w:pStyle w:val="ListParagraph"/>
        <w:numPr>
          <w:ilvl w:val="0"/>
          <w:numId w:val="1"/>
        </w:numPr>
        <w:spacing w:after="80"/>
      </w:pPr>
      <w:r>
        <w:t xml:space="preserve">Ne pas confondre avec la mise à pied disciplinaire</w:t>
      </w:r>
    </w:p>
    <w:p>
      <w:pPr>
        <w:pStyle w:val="Heading2"/>
        <w:spacing w:after="150" w:before="300"/>
      </w:pPr>
      <w:r>
        <w:t xml:space="preserve">8.5 Modèle d'avertissement — Éléments obligatoires</w:t>
      </w:r>
    </w:p>
    <w:p>
      <w:pPr>
        <w:pStyle w:val="ListParagraph"/>
        <w:numPr>
          <w:ilvl w:val="0"/>
          <w:numId w:val="1"/>
        </w:numPr>
        <w:spacing w:after="80"/>
      </w:pPr>
      <w:r>
        <w:t xml:space="preserve">Identité du travailleur et fonction</w:t>
      </w:r>
    </w:p>
    <w:p>
      <w:pPr>
        <w:pStyle w:val="ListParagraph"/>
        <w:numPr>
          <w:ilvl w:val="0"/>
          <w:numId w:val="1"/>
        </w:numPr>
        <w:spacing w:after="80"/>
      </w:pPr>
      <w:r>
        <w:t xml:space="preserve">Description précise et datée des faits reprochés</w:t>
      </w:r>
    </w:p>
    <w:p>
      <w:pPr>
        <w:pStyle w:val="ListParagraph"/>
        <w:numPr>
          <w:ilvl w:val="0"/>
          <w:numId w:val="1"/>
        </w:numPr>
        <w:spacing w:after="80"/>
      </w:pPr>
      <w:r>
        <w:t xml:space="preserve">Référence au règlement d'entreprise ou Code du travail</w:t>
      </w:r>
    </w:p>
    <w:p>
      <w:pPr>
        <w:pStyle w:val="ListParagraph"/>
        <w:numPr>
          <w:ilvl w:val="0"/>
          <w:numId w:val="1"/>
        </w:numPr>
        <w:spacing w:after="80"/>
      </w:pPr>
      <w:r>
        <w:t xml:space="preserve">Mise en demeure de cesser les faits</w:t>
      </w:r>
    </w:p>
    <w:p>
      <w:pPr>
        <w:pStyle w:val="ListParagraph"/>
        <w:numPr>
          <w:ilvl w:val="0"/>
          <w:numId w:val="1"/>
        </w:numPr>
        <w:spacing w:after="80"/>
      </w:pPr>
      <w:r>
        <w:t xml:space="preserve">Conséquences en cas de récidive</w:t>
      </w:r>
    </w:p>
    <w:p>
      <w:pPr>
        <w:pStyle w:val="ListParagraph"/>
        <w:numPr>
          <w:ilvl w:val="0"/>
          <w:numId w:val="1"/>
        </w:numPr>
        <w:spacing w:after="80"/>
      </w:pPr>
      <w:r>
        <w:t xml:space="preserve">Signature employeur et accusé de réception du travailleur</w:t>
      </w:r>
    </w:p>
    <w:p>
      <w:pPr>
        <w:pStyle w:val="Heading2"/>
        <w:spacing w:after="150" w:before="300"/>
      </w:pPr>
      <w:r>
        <w:t xml:space="preserve">8.6 Modèle type — Lettre d'avertissement</w:t>
      </w:r>
    </w:p>
    <w:p>
      <w:pPr>
        <w:spacing w:after="120"/>
      </w:pPr>
      <w:r>
        <w:t xml:space="preserve">AVERTISSEMENT N° …/2026</w:t>
      </w:r>
    </w:p>
    <w:p>
      <w:pPr>
        <w:spacing w:after="120"/>
      </w:pPr>
      <w:r>
        <w:t xml:space="preserve">À Kinshasa, le [DATE]</w:t>
      </w:r>
    </w:p>
    <w:p>
      <w:pPr>
        <w:spacing w:after="120"/>
      </w:pPr>
      <w:r>
        <w:t xml:space="preserve">Madame / Monsieur [NOM PRÉNOM], [FONCTION], Matricule [XXX],</w:t>
      </w:r>
    </w:p>
    <w:p>
      <w:pPr>
        <w:spacing w:after="120"/>
      </w:pPr>
      <w:r>
        <w:t xml:space="preserve">Suite à [description des faits : retards répétés, absence non justifiée, non-respect des consignes de sécurité, etc.] constatés le [DATE] à [LIEU], nous vous informons par la présente que votre comportement constitue une violation du [Règlement d'entreprise, article X / Code du travail].</w:t>
      </w:r>
    </w:p>
    <w:p>
      <w:pPr>
        <w:spacing w:after="120"/>
      </w:pPr>
      <w:r>
        <w:t xml:space="preserve">Nous vous mettons en demeure de [action corrective attendue] dans un délai de [X] jours à compter de la réception de ce courrier.</w:t>
      </w:r>
    </w:p>
    <w:p>
      <w:pPr>
        <w:spacing w:after="120"/>
      </w:pPr>
      <w:r>
        <w:t xml:space="preserve">En cas de récidive, des sanctions plus sévères pourront être envisagées, pouvant aller jusqu'au licenciement pour faute lourde, conformément aux articles 72 et 74 du Code du travail.</w:t>
      </w:r>
    </w:p>
    <w:p>
      <w:pPr>
        <w:spacing w:after="120"/>
      </w:pPr>
      <w:r>
        <w:t xml:space="preserve">Veuillez signer la copie ci-joint pour accusé de réception.</w:t>
      </w:r>
    </w:p>
    <w:p>
      <w:pPr>
        <w:spacing w:after="120"/>
      </w:pPr>
      <w:r>
        <w:t xml:space="preserve">Le Responsable RH — Le Manager direct</w:t>
      </w:r>
    </w:p>
    <w:p>
      <w:r>
        <w:br w:type="page"/>
      </w:r>
    </w:p>
    <w:p>
      <w:pPr>
        <w:pStyle w:val="Heading1"/>
        <w:spacing w:after="200" w:before="400"/>
      </w:pPr>
      <w:r>
        <w:t xml:space="preserve">PARTIE 9 — LE LICENCIEMENT LÉGAL</w:t>
      </w:r>
    </w:p>
    <w:p>
      <w:pPr>
        <w:pStyle w:val="Heading2"/>
        <w:spacing w:after="150" w:before="300"/>
      </w:pPr>
      <w:r>
        <w:t xml:space="preserve">9.1 Principes généraux</w:t>
      </w:r>
    </w:p>
    <w:p>
      <w:pPr>
        <w:spacing w:after="120"/>
      </w:pPr>
      <w:r>
        <w:t xml:space="preserve">Toute résiliation doit être notifiée par écrit (Article 76). Si elle vient de l'employeur, le motif doit être expressément indiqué. Le travailleur a droit à se défendre avant toute décision pour motif d'aptitude ou de conduite (Article 62).</w:t>
      </w:r>
    </w:p>
    <w:p>
      <w:pPr>
        <w:pStyle w:val="Heading2"/>
        <w:spacing w:after="150" w:before="300"/>
      </w:pPr>
      <w:r>
        <w:t xml:space="preserve">9.2 Motifs non valables de licenciement</w:t>
      </w:r>
    </w:p>
    <w:p>
      <w:pPr>
        <w:spacing w:after="120"/>
      </w:pPr>
      <w:r>
        <w:t xml:space="preserve">Ne constituent pas des motifs valables notamment : syndicalisation, grossesse, congé maternité, race, sexe, religion, origine, dépôt de plainte pour violation du Code, etc.</w:t>
      </w:r>
    </w:p>
    <w:p>
      <w:pPr>
        <w:pStyle w:val="Heading2"/>
        <w:spacing w:after="150" w:before="300"/>
      </w:pPr>
      <w:r>
        <w:t xml:space="preserve">9.3 Préavis (Article 64)</w:t>
      </w:r>
    </w:p>
    <w:p>
      <w:pPr>
        <w:pStyle w:val="ListParagraph"/>
        <w:numPr>
          <w:ilvl w:val="0"/>
          <w:numId w:val="1"/>
        </w:numPr>
        <w:spacing w:after="80"/>
      </w:pPr>
      <w:r>
        <w:t xml:space="preserve">Minimum : 14 jours ouvrables à dater du lendemain de la notification (par l'employeur)</w:t>
      </w:r>
    </w:p>
    <w:p>
      <w:pPr>
        <w:pStyle w:val="ListParagraph"/>
        <w:numPr>
          <w:ilvl w:val="0"/>
          <w:numId w:val="1"/>
        </w:numPr>
        <w:spacing w:after="80"/>
      </w:pPr>
      <w:r>
        <w:t xml:space="preserve">Majoration : +7 jours ouvrables par année entière de service</w:t>
      </w:r>
    </w:p>
    <w:p>
      <w:pPr>
        <w:pStyle w:val="ListParagraph"/>
        <w:numPr>
          <w:ilvl w:val="0"/>
          <w:numId w:val="1"/>
        </w:numPr>
        <w:spacing w:after="80"/>
      </w:pPr>
      <w:r>
        <w:t xml:space="preserve">Préavis du travailleur : moitié de celui de l'employeur</w:t>
      </w:r>
    </w:p>
    <w:p>
      <w:pPr>
        <w:pStyle w:val="ListParagraph"/>
        <w:numPr>
          <w:ilvl w:val="0"/>
          <w:numId w:val="1"/>
        </w:numPr>
        <w:spacing w:after="80"/>
      </w:pPr>
      <w:r>
        <w:t xml:space="preserve">Pendant le préavis : 1 jour/semaine pour recherche d'emploi, payé</w:t>
      </w:r>
    </w:p>
    <w:p>
      <w:pPr>
        <w:pStyle w:val="Heading3"/>
        <w:spacing w:after="100" w:before="200"/>
      </w:pPr>
      <w:r>
        <w:t xml:space="preserve">Exemple de calcul</w:t>
      </w:r>
    </w:p>
    <w:p>
      <w:pPr>
        <w:spacing w:after="120"/>
      </w:pPr>
      <w:r>
        <w:t xml:space="preserve">Travailleur avec 4 ans d'ancienneté : 14 + (4 × 7) = 14 + 28 = 42 jours ouvrables de préavis.</w:t>
      </w:r>
    </w:p>
    <w:p>
      <w:pPr>
        <w:pStyle w:val="Heading2"/>
        <w:spacing w:after="150" w:before="300"/>
      </w:pPr>
      <w:r>
        <w:t xml:space="preserve">9.4 Faute lourde (Articles 72, 74, 78)</w:t>
      </w:r>
    </w:p>
    <w:p>
      <w:pPr>
        <w:spacing w:after="120"/>
      </w:pPr>
      <w:r>
        <w:t xml:space="preserve">Résiliation immédiate sans préavis possible. Notification dans les 15 jours après connaissance des faits. Motifs côté travailleur : improbité, harcèlement, voies de fait, préjudice intentionnel, faits immoraux, imprudence mettant en danger l'entreprise.</w:t>
      </w:r>
    </w:p>
    <w:p>
      <w:pPr>
        <w:pStyle w:val="Heading2"/>
        <w:spacing w:after="150" w:before="300"/>
      </w:pPr>
      <w:r>
        <w:t xml:space="preserve">9.5 Licenciement économique (Articles 78-79)</w:t>
      </w:r>
    </w:p>
    <w:p>
      <w:pPr>
        <w:pStyle w:val="ListParagraph"/>
        <w:numPr>
          <w:ilvl w:val="0"/>
          <w:numId w:val="1"/>
        </w:numPr>
        <w:spacing w:after="80"/>
      </w:pPr>
      <w:r>
        <w:t xml:space="preserve">Information écrite des représentants 15 jours à l'avance</w:t>
      </w:r>
    </w:p>
    <w:p>
      <w:pPr>
        <w:pStyle w:val="ListParagraph"/>
        <w:numPr>
          <w:ilvl w:val="0"/>
          <w:numId w:val="1"/>
        </w:numPr>
        <w:spacing w:after="80"/>
      </w:pPr>
      <w:r>
        <w:t xml:space="preserve">Ordre de licenciement : moindres aptitudes, puis moindre ancienneté</w:t>
      </w:r>
    </w:p>
    <w:p>
      <w:pPr>
        <w:pStyle w:val="ListParagraph"/>
        <w:numPr>
          <w:ilvl w:val="0"/>
          <w:numId w:val="1"/>
        </w:numPr>
        <w:spacing w:after="80"/>
      </w:pPr>
      <w:r>
        <w:t xml:space="preserve">Majoration ancienneté : +1 an si marié, +1 an par enfant à charge</w:t>
      </w:r>
    </w:p>
    <w:p>
      <w:pPr>
        <w:pStyle w:val="ListParagraph"/>
        <w:numPr>
          <w:ilvl w:val="0"/>
          <w:numId w:val="1"/>
        </w:numPr>
        <w:spacing w:after="80"/>
      </w:pPr>
      <w:r>
        <w:t xml:space="preserve">Priorité de réembauche pendant 1 an</w:t>
      </w:r>
    </w:p>
    <w:p>
      <w:pPr>
        <w:pStyle w:val="ListParagraph"/>
        <w:numPr>
          <w:ilvl w:val="0"/>
          <w:numId w:val="1"/>
        </w:numPr>
        <w:spacing w:after="80"/>
      </w:pPr>
      <w:r>
        <w:t xml:space="preserve">Contrôle de l'Inspecteur du Travail obligatoire</w:t>
      </w:r>
    </w:p>
    <w:p>
      <w:pPr>
        <w:pStyle w:val="Heading2"/>
        <w:spacing w:after="150" w:before="300"/>
      </w:pPr>
      <w:r>
        <w:t xml:space="preserve">9.6 Indemnités et dommages-intérêts</w:t>
      </w:r>
    </w:p>
    <w:p>
      <w:pPr>
        <w:pStyle w:val="ListParagraph"/>
        <w:numPr>
          <w:ilvl w:val="0"/>
          <w:numId w:val="1"/>
        </w:numPr>
        <w:spacing w:after="80"/>
      </w:pPr>
      <w:r>
        <w:t xml:space="preserve">Indemnité compensatoire de préavis si non respecté</w:t>
      </w:r>
    </w:p>
    <w:p>
      <w:pPr>
        <w:pStyle w:val="ListParagraph"/>
        <w:numPr>
          <w:ilvl w:val="0"/>
          <w:numId w:val="1"/>
        </w:numPr>
        <w:spacing w:after="80"/>
      </w:pPr>
      <w:r>
        <w:t xml:space="preserve">Indemnité compensatoire de congé (Article 144)</w:t>
      </w:r>
    </w:p>
    <w:p>
      <w:pPr>
        <w:pStyle w:val="ListParagraph"/>
        <w:numPr>
          <w:ilvl w:val="0"/>
          <w:numId w:val="1"/>
        </w:numPr>
        <w:spacing w:after="80"/>
      </w:pPr>
      <w:r>
        <w:t xml:space="preserve">Dommages-intérêts si licenciement abusif (max. 36 mois de salaire — Article 63)</w:t>
      </w:r>
    </w:p>
    <w:p>
      <w:pPr>
        <w:pStyle w:val="ListParagraph"/>
        <w:numPr>
          <w:ilvl w:val="0"/>
          <w:numId w:val="1"/>
        </w:numPr>
        <w:spacing w:after="80"/>
      </w:pPr>
      <w:r>
        <w:t xml:space="preserve">Paiement du solde de tout compte (Article 77 — quittance ne vaut pas renonciation)</w:t>
      </w:r>
    </w:p>
    <w:p>
      <w:pPr>
        <w:pStyle w:val="Heading2"/>
        <w:spacing w:after="150" w:before="300"/>
      </w:pPr>
      <w:r>
        <w:t xml:space="preserve">9.7 Documents de fin de contrat</w:t>
      </w:r>
    </w:p>
    <w:p>
      <w:pPr>
        <w:pStyle w:val="ListParagraph"/>
        <w:numPr>
          <w:ilvl w:val="0"/>
          <w:numId w:val="1"/>
        </w:numPr>
        <w:spacing w:after="80"/>
      </w:pPr>
      <w:r>
        <w:t xml:space="preserve">Lettre de licenciement motivée</w:t>
      </w:r>
    </w:p>
    <w:p>
      <w:pPr>
        <w:pStyle w:val="ListParagraph"/>
        <w:numPr>
          <w:ilvl w:val="0"/>
          <w:numId w:val="1"/>
        </w:numPr>
        <w:spacing w:after="80"/>
      </w:pPr>
      <w:r>
        <w:t xml:space="preserve">Certificat de travail</w:t>
      </w:r>
    </w:p>
    <w:p>
      <w:pPr>
        <w:pStyle w:val="ListParagraph"/>
        <w:numPr>
          <w:ilvl w:val="0"/>
          <w:numId w:val="1"/>
        </w:numPr>
        <w:spacing w:after="80"/>
      </w:pPr>
      <w:r>
        <w:t xml:space="preserve">Reçu pour solde de tout compte (après délai légal de contestation)</w:t>
      </w:r>
    </w:p>
    <w:p>
      <w:pPr>
        <w:pStyle w:val="ListParagraph"/>
        <w:numPr>
          <w:ilvl w:val="0"/>
          <w:numId w:val="1"/>
        </w:numPr>
        <w:spacing w:after="80"/>
      </w:pPr>
      <w:r>
        <w:t xml:space="preserve">Attestation CNSS</w:t>
      </w:r>
    </w:p>
    <w:p>
      <w:pPr>
        <w:pStyle w:val="ListParagraph"/>
        <w:numPr>
          <w:ilvl w:val="0"/>
          <w:numId w:val="1"/>
        </w:numPr>
        <w:spacing w:after="80"/>
      </w:pPr>
      <w:r>
        <w:t xml:space="preserve">Déclaration ONEM</w:t>
      </w:r>
    </w:p>
    <w:p>
      <w:r>
        <w:br w:type="page"/>
      </w:r>
    </w:p>
    <w:p>
      <w:pPr>
        <w:pStyle w:val="Heading1"/>
        <w:spacing w:after="200" w:before="400"/>
      </w:pPr>
      <w:r>
        <w:t xml:space="preserve">PARTIE 10 — PAYROLL EXCEL (MODÈLE DE PAIE)</w:t>
      </w:r>
    </w:p>
    <w:p>
      <w:pPr>
        <w:pStyle w:val="Heading2"/>
        <w:spacing w:after="150" w:before="300"/>
      </w:pPr>
      <w:r>
        <w:t xml:space="preserve">10.1 Structure du fichier de paie mensuel</w:t>
      </w:r>
    </w:p>
    <w:p>
      <w:pPr>
        <w:spacing w:after="120"/>
      </w:pPr>
      <w:r>
        <w:t xml:space="preserve">Un fichier Excel professionnel de paie doit contenir les feuilles suivantes :</w:t>
      </w:r>
    </w:p>
    <w:p>
      <w:pPr>
        <w:pStyle w:val="ListParagraph"/>
        <w:numPr>
          <w:ilvl w:val="0"/>
          <w:numId w:val="1"/>
        </w:numPr>
        <w:spacing w:after="80"/>
      </w:pPr>
      <w:r>
        <w:t xml:space="preserve">Feuille 1 — PARAMÈTRES : SMIG, taux CNSS, INPP, ONEM, barème IPR, taux de change</w:t>
      </w:r>
    </w:p>
    <w:p>
      <w:pPr>
        <w:pStyle w:val="ListParagraph"/>
        <w:numPr>
          <w:ilvl w:val="0"/>
          <w:numId w:val="1"/>
        </w:numPr>
        <w:spacing w:after="80"/>
      </w:pPr>
      <w:r>
        <w:t xml:space="preserve">Feuille 2 — EMPLOYÉS : matricule, nom, fonction, catégorie, date entrée, statut matrimonial, enfants</w:t>
      </w:r>
    </w:p>
    <w:p>
      <w:pPr>
        <w:pStyle w:val="ListParagraph"/>
        <w:numPr>
          <w:ilvl w:val="0"/>
          <w:numId w:val="1"/>
        </w:numPr>
        <w:spacing w:after="80"/>
      </w:pPr>
      <w:r>
        <w:t xml:space="preserve">Feuille 3 — PAIE DU MOIS : calcul ligne par ligne</w:t>
      </w:r>
    </w:p>
    <w:p>
      <w:pPr>
        <w:pStyle w:val="ListParagraph"/>
        <w:numPr>
          <w:ilvl w:val="0"/>
          <w:numId w:val="1"/>
        </w:numPr>
        <w:spacing w:after="80"/>
      </w:pPr>
      <w:r>
        <w:t xml:space="preserve">Feuille 4 — JOURNAL DE PAIE : synthèse comptable</w:t>
      </w:r>
    </w:p>
    <w:p>
      <w:pPr>
        <w:pStyle w:val="ListParagraph"/>
        <w:numPr>
          <w:ilvl w:val="0"/>
          <w:numId w:val="1"/>
        </w:numPr>
        <w:spacing w:after="80"/>
      </w:pPr>
      <w:r>
        <w:t xml:space="preserve">Feuille 5 — COTISATIONS : CNSS, INPP, ONEM</w:t>
      </w:r>
    </w:p>
    <w:p>
      <w:pPr>
        <w:pStyle w:val="ListParagraph"/>
        <w:numPr>
          <w:ilvl w:val="0"/>
          <w:numId w:val="1"/>
        </w:numPr>
        <w:spacing w:after="80"/>
      </w:pPr>
      <w:r>
        <w:t xml:space="preserve">Feuille 6 — BULLETINS : format bulletin individuel</w:t>
      </w:r>
    </w:p>
    <w:p>
      <w:pPr>
        <w:pStyle w:val="Heading2"/>
        <w:spacing w:after="150" w:before="300"/>
      </w:pPr>
      <w:r>
        <w:t xml:space="preserve">10.2 Colonnes de la feuille PAIE DU MOIS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clear"/>
          </w:tcPr>
          <w:p>
            <w:r>
              <w:rPr>
                <w:b/>
                <w:bCs/>
              </w:rPr>
              <w:t xml:space="preserve">Colonne</w:t>
            </w:r>
          </w:p>
        </w:tc>
        <w:tc>
          <w:tcPr>
            <w:shd w:fill="1F4E79" w:val="clear"/>
          </w:tcPr>
          <w:p>
            <w:r>
              <w:rPr>
                <w:b/>
                <w:bCs/>
              </w:rPr>
              <w:t xml:space="preserve">Formule / Description</w:t>
            </w:r>
          </w:p>
        </w:tc>
      </w:tr>
      <w:tr>
        <w:tc>
          <w:p>
            <w:r>
              <w:t xml:space="preserve">A — Matricule</w:t>
            </w:r>
          </w:p>
        </w:tc>
        <w:tc>
          <w:p>
            <w:r>
              <w:t xml:space="preserve">Référence unique</w:t>
            </w:r>
          </w:p>
        </w:tc>
      </w:tr>
      <w:tr>
        <w:tc>
          <w:p>
            <w:r>
              <w:t xml:space="preserve">B — Nom</w:t>
            </w:r>
          </w:p>
        </w:tc>
        <w:tc>
          <w:p>
            <w:r>
              <w:t xml:space="preserve">Nom complet</w:t>
            </w:r>
          </w:p>
        </w:tc>
      </w:tr>
      <w:tr>
        <w:tc>
          <w:p>
            <w:r>
              <w:t xml:space="preserve">C — Salaire base</w:t>
            </w:r>
          </w:p>
        </w:tc>
        <w:tc>
          <w:p>
            <w:r>
              <w:t xml:space="preserve">Montant contractuel</w:t>
            </w:r>
          </w:p>
        </w:tc>
      </w:tr>
      <w:tr>
        <w:tc>
          <w:p>
            <w:r>
              <w:t xml:space="preserve">D — Primes</w:t>
            </w:r>
          </w:p>
        </w:tc>
        <w:tc>
          <w:p>
            <w:r>
              <w:t xml:space="preserve">Transport, logement, autres</w:t>
            </w:r>
          </w:p>
        </w:tc>
      </w:tr>
      <w:tr>
        <w:tc>
          <w:p>
            <w:r>
              <w:t xml:space="preserve">E — BRUT</w:t>
            </w:r>
          </w:p>
        </w:tc>
        <w:tc>
          <w:p>
            <w:r>
              <w:t xml:space="preserve">=C+D</w:t>
            </w:r>
          </w:p>
        </w:tc>
      </w:tr>
      <w:tr>
        <w:tc>
          <w:p>
            <w:r>
              <w:t xml:space="preserve">F — CNSS 5%</w:t>
            </w:r>
          </w:p>
        </w:tc>
        <w:tc>
          <w:p>
            <w:r>
              <w:t xml:space="preserve">=E*0.05</w:t>
            </w:r>
          </w:p>
        </w:tc>
      </w:tr>
      <w:tr>
        <w:tc>
          <w:p>
            <w:r>
              <w:t xml:space="preserve">G — Base IPR</w:t>
            </w:r>
          </w:p>
        </w:tc>
        <w:tc>
          <w:p>
            <w:r>
              <w:t xml:space="preserve">=E-F</w:t>
            </w:r>
          </w:p>
        </w:tc>
      </w:tr>
      <w:tr>
        <w:tc>
          <w:p>
            <w:r>
              <w:t xml:space="preserve">H — IPR</w:t>
            </w:r>
          </w:p>
        </w:tc>
        <w:tc>
          <w:p>
            <w:r>
              <w:t xml:space="preserve">Barème ou table VLOOKUP</w:t>
            </w:r>
          </w:p>
        </w:tc>
      </w:tr>
      <w:tr>
        <w:tc>
          <w:p>
            <w:r>
              <w:t xml:space="preserve">I — Avances</w:t>
            </w:r>
          </w:p>
        </w:tc>
        <w:tc>
          <w:p>
            <w:r>
              <w:t xml:space="preserve">Retenues diverses</w:t>
            </w:r>
          </w:p>
        </w:tc>
      </w:tr>
      <w:tr>
        <w:tc>
          <w:p>
            <w:r>
              <w:t xml:space="preserve">J — NET</w:t>
            </w:r>
          </w:p>
        </w:tc>
        <w:tc>
          <w:p>
            <w:r>
              <w:t xml:space="preserve">=E-F-H-I</w:t>
            </w:r>
          </w:p>
        </w:tc>
      </w:tr>
      <w:tr>
        <w:tc>
          <w:p>
            <w:r>
              <w:t xml:space="preserve">K — CNSS employeur 13%</w:t>
            </w:r>
          </w:p>
        </w:tc>
        <w:tc>
          <w:p>
            <w:r>
              <w:t xml:space="preserve">=E*0.13</w:t>
            </w:r>
          </w:p>
        </w:tc>
      </w:tr>
      <w:tr>
        <w:tc>
          <w:p>
            <w:r>
              <w:t xml:space="preserve">L — INPP</w:t>
            </w:r>
          </w:p>
        </w:tc>
        <w:tc>
          <w:p>
            <w:r>
              <w:t xml:space="preserve">=E*taux_INPP</w:t>
            </w:r>
          </w:p>
        </w:tc>
      </w:tr>
      <w:tr>
        <w:tc>
          <w:p>
            <w:r>
              <w:t xml:space="preserve">M — ONEM 0.5%</w:t>
            </w:r>
          </w:p>
        </w:tc>
        <w:tc>
          <w:p>
            <w:r>
              <w:t xml:space="preserve">=E*0.005</w:t>
            </w:r>
          </w:p>
        </w:tc>
      </w:tr>
      <w:tr>
        <w:tc>
          <w:p>
            <w:r>
              <w:t xml:space="preserve">N — Coût total employeur</w:t>
            </w:r>
          </w:p>
        </w:tc>
        <w:tc>
          <w:p>
            <w:r>
              <w:t xml:space="preserve">=E+K+L+M</w:t>
            </w:r>
          </w:p>
        </w:tc>
      </w:tr>
    </w:tbl>
    <w:p>
      <w:pPr>
        <w:spacing w:after="200"/>
      </w:pPr>
    </w:p>
    <w:p>
      <w:pPr>
        <w:pStyle w:val="Heading2"/>
        <w:spacing w:after="150" w:before="300"/>
      </w:pPr>
      <w:r>
        <w:t xml:space="preserve">10.3 Formules Excel clés</w:t>
      </w:r>
    </w:p>
    <w:p>
      <w:pPr>
        <w:spacing w:after="120"/>
      </w:pPr>
      <w:r>
        <w:t xml:space="preserve">=SOMME(C2:D2) — Brut</w:t>
      </w:r>
    </w:p>
    <w:p>
      <w:pPr>
        <w:spacing w:after="120"/>
      </w:pPr>
      <w:r>
        <w:t xml:space="preserve">=E2*0.05 — Retenue CNSS travailleur</w:t>
      </w:r>
    </w:p>
    <w:p>
      <w:pPr>
        <w:spacing w:after="120"/>
      </w:pPr>
      <w:r>
        <w:t xml:space="preserve">=RECHERCHEV(G2;Barème_IPR;3;VRAI) — IPR par barème</w:t>
      </w:r>
    </w:p>
    <w:p>
      <w:pPr>
        <w:spacing w:after="120"/>
      </w:pPr>
      <w:r>
        <w:t xml:space="preserve">=E2*(0.13+0.03+0.005) — Charges patronales simplifiées (ajuster taux INPP)</w:t>
      </w:r>
    </w:p>
    <w:p>
      <w:pPr>
        <w:pStyle w:val="Heading2"/>
        <w:spacing w:after="150" w:before="300"/>
      </w:pPr>
      <w:r>
        <w:t xml:space="preserve">10.4 Contrôles et validations</w:t>
      </w:r>
    </w:p>
    <w:p>
      <w:pPr>
        <w:pStyle w:val="ListParagraph"/>
        <w:numPr>
          <w:ilvl w:val="0"/>
          <w:numId w:val="1"/>
        </w:numPr>
        <w:spacing w:after="80"/>
      </w:pPr>
      <w:r>
        <w:t xml:space="preserve">Vérifier que aucun NET &lt; SMIG</w:t>
      </w:r>
    </w:p>
    <w:p>
      <w:pPr>
        <w:pStyle w:val="ListParagraph"/>
        <w:numPr>
          <w:ilvl w:val="0"/>
          <w:numId w:val="1"/>
        </w:numPr>
        <w:spacing w:after="80"/>
      </w:pPr>
      <w:r>
        <w:t xml:space="preserve">Rapprocher total NET avec ordre de virement bancaire</w:t>
      </w:r>
    </w:p>
    <w:p>
      <w:pPr>
        <w:pStyle w:val="ListParagraph"/>
        <w:numPr>
          <w:ilvl w:val="0"/>
          <w:numId w:val="1"/>
        </w:numPr>
        <w:spacing w:after="80"/>
      </w:pPr>
      <w:r>
        <w:t xml:space="preserve">Comparer masse salariale mois M vs M-1 (écart &gt; 5% = alerte)</w:t>
      </w:r>
    </w:p>
    <w:p>
      <w:pPr>
        <w:pStyle w:val="ListParagraph"/>
        <w:numPr>
          <w:ilvl w:val="0"/>
          <w:numId w:val="1"/>
        </w:numPr>
        <w:spacing w:after="80"/>
      </w:pPr>
      <w:r>
        <w:t xml:space="preserve">Archiver version figée PDF après validation</w:t>
      </w:r>
    </w:p>
    <w:p>
      <w:pPr>
        <w:pStyle w:val="Heading2"/>
        <w:spacing w:after="150" w:before="300"/>
      </w:pPr>
      <w:r>
        <w:t xml:space="preserve">10.5 Calendrier de paie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clear"/>
          </w:tcPr>
          <w:p>
            <w:r>
              <w:rPr>
                <w:b/>
                <w:bCs/>
              </w:rPr>
              <w:t xml:space="preserve">Date</w:t>
            </w:r>
          </w:p>
        </w:tc>
        <w:tc>
          <w:tcPr>
            <w:shd w:fill="1F4E79" w:val="clear"/>
          </w:tcPr>
          <w:p>
            <w:r>
              <w:rPr>
                <w:b/>
                <w:bCs/>
              </w:rPr>
              <w:t xml:space="preserve">Action RH</w:t>
            </w:r>
          </w:p>
        </w:tc>
      </w:tr>
      <w:tr>
        <w:tc>
          <w:p>
            <w:r>
              <w:t xml:space="preserve">J-5</w:t>
            </w:r>
          </w:p>
        </w:tc>
        <w:tc>
          <w:p>
            <w:r>
              <w:t xml:space="preserve">Clôture pointages et heures sup</w:t>
            </w:r>
          </w:p>
        </w:tc>
      </w:tr>
      <w:tr>
        <w:tc>
          <w:p>
            <w:r>
              <w:t xml:space="preserve">J-3</w:t>
            </w:r>
          </w:p>
        </w:tc>
        <w:tc>
          <w:p>
            <w:r>
              <w:t xml:space="preserve">Calcul paie et validation hiérarchique</w:t>
            </w:r>
          </w:p>
        </w:tc>
      </w:tr>
      <w:tr>
        <w:tc>
          <w:p>
            <w:r>
              <w:t xml:space="preserve">J-2</w:t>
            </w:r>
          </w:p>
        </w:tc>
        <w:tc>
          <w:p>
            <w:r>
              <w:t xml:space="preserve">Déclarations CNSS / ONEM</w:t>
            </w:r>
          </w:p>
        </w:tc>
      </w:tr>
      <w:tr>
        <w:tc>
          <w:p>
            <w:r>
              <w:t xml:space="preserve">J</w:t>
            </w:r>
          </w:p>
        </w:tc>
        <w:tc>
          <w:p>
            <w:r>
              <w:t xml:space="preserve">Paiement salaires</w:t>
            </w:r>
          </w:p>
        </w:tc>
      </w:tr>
      <w:tr>
        <w:tc>
          <w:p>
            <w:r>
              <w:t xml:space="preserve">J+15</w:t>
            </w:r>
          </w:p>
        </w:tc>
        <w:tc>
          <w:p>
            <w:r>
              <w:t xml:space="preserve">Paiement cotisations sociales</w:t>
            </w:r>
          </w:p>
        </w:tc>
      </w:tr>
    </w:tbl>
    <w:p>
      <w:pPr>
        <w:spacing w:after="200"/>
      </w:pPr>
    </w:p>
    <w:p>
      <w:r>
        <w:br w:type="page"/>
      </w:r>
    </w:p>
    <w:p>
      <w:pPr>
        <w:pStyle w:val="Heading1"/>
        <w:spacing w:after="200" w:before="400"/>
      </w:pPr>
      <w:r>
        <w:t xml:space="preserve">PARTIE 11 — LE RECRUTEMENT</w:t>
      </w:r>
    </w:p>
    <w:p>
      <w:pPr>
        <w:pStyle w:val="Heading2"/>
        <w:spacing w:after="150" w:before="300"/>
      </w:pPr>
      <w:r>
        <w:t xml:space="preserve">11.1 Processus de recrutement en 7 étapes</w:t>
      </w:r>
    </w:p>
    <w:p>
      <w:pPr>
        <w:pStyle w:val="ListParagraph"/>
        <w:numPr>
          <w:ilvl w:val="0"/>
          <w:numId w:val="1"/>
        </w:numPr>
        <w:spacing w:after="80"/>
      </w:pPr>
      <w:r>
        <w:t xml:space="preserve">1. Analyse du besoin (fiche de poste, budget, type de contrat)</w:t>
      </w:r>
    </w:p>
    <w:p>
      <w:pPr>
        <w:pStyle w:val="ListParagraph"/>
        <w:numPr>
          <w:ilvl w:val="0"/>
          <w:numId w:val="1"/>
        </w:numPr>
        <w:spacing w:after="80"/>
      </w:pPr>
      <w:r>
        <w:t xml:space="preserve">2. Validation interne (manager + direction + RH)</w:t>
      </w:r>
    </w:p>
    <w:p>
      <w:pPr>
        <w:pStyle w:val="ListParagraph"/>
        <w:numPr>
          <w:ilvl w:val="0"/>
          <w:numId w:val="1"/>
        </w:numPr>
        <w:spacing w:after="80"/>
      </w:pPr>
      <w:r>
        <w:t xml:space="preserve">3. Sourcing (annonces, ONEM, réseaux, cooptation)</w:t>
      </w:r>
    </w:p>
    <w:p>
      <w:pPr>
        <w:pStyle w:val="ListParagraph"/>
        <w:numPr>
          <w:ilvl w:val="0"/>
          <w:numId w:val="1"/>
        </w:numPr>
        <w:spacing w:after="80"/>
      </w:pPr>
      <w:r>
        <w:t xml:space="preserve">4. Présélection des CV (grille de critères)</w:t>
      </w:r>
    </w:p>
    <w:p>
      <w:pPr>
        <w:pStyle w:val="ListParagraph"/>
        <w:numPr>
          <w:ilvl w:val="0"/>
          <w:numId w:val="1"/>
        </w:numPr>
        <w:spacing w:after="80"/>
      </w:pPr>
      <w:r>
        <w:t xml:space="preserve">5. Entretiens (RH + opérationnel)</w:t>
      </w:r>
    </w:p>
    <w:p>
      <w:pPr>
        <w:pStyle w:val="ListParagraph"/>
        <w:numPr>
          <w:ilvl w:val="0"/>
          <w:numId w:val="1"/>
        </w:numPr>
        <w:spacing w:after="80"/>
      </w:pPr>
      <w:r>
        <w:t xml:space="preserve">6. Vérifications (références, diplômes, casier si poste sensible)</w:t>
      </w:r>
    </w:p>
    <w:p>
      <w:pPr>
        <w:pStyle w:val="ListParagraph"/>
        <w:numPr>
          <w:ilvl w:val="0"/>
          <w:numId w:val="1"/>
        </w:numPr>
        <w:spacing w:after="80"/>
      </w:pPr>
      <w:r>
        <w:t xml:space="preserve">7. Proposition et intégration (contrat, CNSS, onboarding)</w:t>
      </w:r>
    </w:p>
    <w:p>
      <w:pPr>
        <w:pStyle w:val="Heading2"/>
        <w:spacing w:after="150" w:before="300"/>
      </w:pPr>
      <w:r>
        <w:t xml:space="preserve">11.2 Fiche de poste — Contenu</w:t>
      </w:r>
    </w:p>
    <w:p>
      <w:pPr>
        <w:pStyle w:val="ListParagraph"/>
        <w:numPr>
          <w:ilvl w:val="0"/>
          <w:numId w:val="1"/>
        </w:numPr>
        <w:spacing w:after="80"/>
      </w:pPr>
      <w:r>
        <w:t xml:space="preserve">Intitulé et département</w:t>
      </w:r>
    </w:p>
    <w:p>
      <w:pPr>
        <w:pStyle w:val="ListParagraph"/>
        <w:numPr>
          <w:ilvl w:val="0"/>
          <w:numId w:val="1"/>
        </w:numPr>
        <w:spacing w:after="80"/>
      </w:pPr>
      <w:r>
        <w:t xml:space="preserve">Supérieur hiérarchique</w:t>
      </w:r>
    </w:p>
    <w:p>
      <w:pPr>
        <w:pStyle w:val="ListParagraph"/>
        <w:numPr>
          <w:ilvl w:val="0"/>
          <w:numId w:val="1"/>
        </w:numPr>
        <w:spacing w:after="80"/>
      </w:pPr>
      <w:r>
        <w:t xml:space="preserve">Mission principale et tâches</w:t>
      </w:r>
    </w:p>
    <w:p>
      <w:pPr>
        <w:pStyle w:val="ListParagraph"/>
        <w:numPr>
          <w:ilvl w:val="0"/>
          <w:numId w:val="1"/>
        </w:numPr>
        <w:spacing w:after="80"/>
      </w:pPr>
      <w:r>
        <w:t xml:space="preserve">Compétences requises et souhaitées</w:t>
      </w:r>
    </w:p>
    <w:p>
      <w:pPr>
        <w:pStyle w:val="ListParagraph"/>
        <w:numPr>
          <w:ilvl w:val="0"/>
          <w:numId w:val="1"/>
        </w:numPr>
        <w:spacing w:after="80"/>
      </w:pPr>
      <w:r>
        <w:t xml:space="preserve">Formation et expérience</w:t>
      </w:r>
    </w:p>
    <w:p>
      <w:pPr>
        <w:pStyle w:val="ListParagraph"/>
        <w:numPr>
          <w:ilvl w:val="0"/>
          <w:numId w:val="1"/>
        </w:numPr>
        <w:spacing w:after="80"/>
      </w:pPr>
      <w:r>
        <w:t xml:space="preserve">Fourchette salariale et avantages</w:t>
      </w:r>
    </w:p>
    <w:p>
      <w:pPr>
        <w:pStyle w:val="ListParagraph"/>
        <w:numPr>
          <w:ilvl w:val="0"/>
          <w:numId w:val="1"/>
        </w:numPr>
        <w:spacing w:after="80"/>
      </w:pPr>
      <w:r>
        <w:t xml:space="preserve">Type de contrat et lieu de travail</w:t>
      </w:r>
    </w:p>
    <w:p>
      <w:pPr>
        <w:pStyle w:val="Heading2"/>
        <w:spacing w:after="150" w:before="300"/>
      </w:pPr>
      <w:r>
        <w:t xml:space="preserve">11.3 Sources de candidatures en RDC</w:t>
      </w:r>
    </w:p>
    <w:p>
      <w:pPr>
        <w:pStyle w:val="ListParagraph"/>
        <w:numPr>
          <w:ilvl w:val="0"/>
          <w:numId w:val="1"/>
        </w:numPr>
        <w:spacing w:after="80"/>
      </w:pPr>
      <w:r>
        <w:t xml:space="preserve">Plateformes : Emploi.cd, Optioncarriere, LinkedIn</w:t>
      </w:r>
    </w:p>
    <w:p>
      <w:pPr>
        <w:pStyle w:val="ListParagraph"/>
        <w:numPr>
          <w:ilvl w:val="0"/>
          <w:numId w:val="1"/>
        </w:numPr>
        <w:spacing w:after="80"/>
      </w:pPr>
      <w:r>
        <w:t xml:space="preserve">ONEM — déclaration des vacances</w:t>
      </w:r>
    </w:p>
    <w:p>
      <w:pPr>
        <w:pStyle w:val="ListParagraph"/>
        <w:numPr>
          <w:ilvl w:val="0"/>
          <w:numId w:val="1"/>
        </w:numPr>
        <w:spacing w:after="80"/>
      </w:pPr>
      <w:r>
        <w:t xml:space="preserve">Universités et écoles professionnelles</w:t>
      </w:r>
    </w:p>
    <w:p>
      <w:pPr>
        <w:pStyle w:val="ListParagraph"/>
        <w:numPr>
          <w:ilvl w:val="0"/>
          <w:numId w:val="1"/>
        </w:numPr>
        <w:spacing w:after="80"/>
      </w:pPr>
      <w:r>
        <w:t xml:space="preserve">Cooptation interne (bonus cooptation recommandé)</w:t>
      </w:r>
    </w:p>
    <w:p>
      <w:pPr>
        <w:pStyle w:val="Heading2"/>
        <w:spacing w:after="150" w:before="300"/>
      </w:pPr>
      <w:r>
        <w:t xml:space="preserve">11.4 Grille d'évaluation candidat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val="clear"/>
          </w:tcPr>
          <w:p>
            <w:r>
              <w:rPr>
                <w:b/>
                <w:bCs/>
              </w:rPr>
              <w:t xml:space="preserve">Critère</w:t>
            </w:r>
          </w:p>
        </w:tc>
        <w:tc>
          <w:tcPr>
            <w:shd w:fill="1F4E79" w:val="clear"/>
          </w:tcPr>
          <w:p>
            <w:r>
              <w:rPr>
                <w:b/>
                <w:bCs/>
              </w:rPr>
              <w:t xml:space="preserve">Pondération</w:t>
            </w:r>
          </w:p>
        </w:tc>
        <w:tc>
          <w:tcPr>
            <w:shd w:fill="1F4E79" w:val="clear"/>
          </w:tcPr>
          <w:p>
            <w:r>
              <w:rPr>
                <w:b/>
                <w:bCs/>
              </w:rPr>
              <w:t xml:space="preserve">Note /5</w:t>
            </w:r>
          </w:p>
        </w:tc>
      </w:tr>
      <w:tr>
        <w:tc>
          <w:p>
            <w:r>
              <w:t xml:space="preserve">Expérience pertinente</w:t>
            </w:r>
          </w:p>
        </w:tc>
        <w:tc>
          <w:p>
            <w:r>
              <w:t xml:space="preserve">25%</w:t>
            </w:r>
          </w:p>
        </w:tc>
        <w:tc>
          <w:p>
            <w:r>
              <w:t xml:space="preserve"/>
            </w:r>
          </w:p>
        </w:tc>
      </w:tr>
      <w:tr>
        <w:tc>
          <w:p>
            <w:r>
              <w:t xml:space="preserve">Compétences techniques</w:t>
            </w:r>
          </w:p>
        </w:tc>
        <w:tc>
          <w:p>
            <w:r>
              <w:t xml:space="preserve">25%</w:t>
            </w:r>
          </w:p>
        </w:tc>
        <w:tc>
          <w:p>
            <w:r>
              <w:t xml:space="preserve"/>
            </w:r>
          </w:p>
        </w:tc>
      </w:tr>
      <w:tr>
        <w:tc>
          <w:p>
            <w:r>
              <w:t xml:space="preserve">Soft skills / culture</w:t>
            </w:r>
          </w:p>
        </w:tc>
        <w:tc>
          <w:p>
            <w:r>
              <w:t xml:space="preserve">20%</w:t>
            </w:r>
          </w:p>
        </w:tc>
        <w:tc>
          <w:p>
            <w:r>
              <w:t xml:space="preserve"/>
            </w:r>
          </w:p>
        </w:tc>
      </w:tr>
      <w:tr>
        <w:tc>
          <w:p>
            <w:r>
              <w:t xml:space="preserve">Disponibilité et mobilité</w:t>
            </w:r>
          </w:p>
        </w:tc>
        <w:tc>
          <w:p>
            <w:r>
              <w:t xml:space="preserve">10%</w:t>
            </w:r>
          </w:p>
        </w:tc>
        <w:tc>
          <w:p>
            <w:r>
              <w:t xml:space="preserve"/>
            </w:r>
          </w:p>
        </w:tc>
      </w:tr>
      <w:tr>
        <w:tc>
          <w:p>
            <w:r>
              <w:t xml:space="preserve">Prétentions salariales</w:t>
            </w:r>
          </w:p>
        </w:tc>
        <w:tc>
          <w:p>
            <w:r>
              <w:t xml:space="preserve">20%</w:t>
            </w:r>
          </w:p>
        </w:tc>
        <w:tc>
          <w:p>
            <w:r>
              <w:t xml:space="preserve"/>
            </w:r>
          </w:p>
        </w:tc>
      </w:tr>
    </w:tbl>
    <w:p>
      <w:pPr>
        <w:spacing w:after="200"/>
      </w:pPr>
    </w:p>
    <w:p>
      <w:pPr>
        <w:pStyle w:val="Heading2"/>
        <w:spacing w:after="150" w:before="300"/>
      </w:pPr>
      <w:r>
        <w:t xml:space="preserve">11.5 Obligations légales à l'embauche</w:t>
      </w:r>
    </w:p>
    <w:p>
      <w:pPr>
        <w:pStyle w:val="ListParagraph"/>
        <w:numPr>
          <w:ilvl w:val="0"/>
          <w:numId w:val="1"/>
        </w:numPr>
        <w:spacing w:after="80"/>
      </w:pPr>
      <w:r>
        <w:t xml:space="preserve">Contrat écrit conforme au Code</w:t>
      </w:r>
    </w:p>
    <w:p>
      <w:pPr>
        <w:pStyle w:val="ListParagraph"/>
        <w:numPr>
          <w:ilvl w:val="0"/>
          <w:numId w:val="1"/>
        </w:numPr>
        <w:spacing w:after="80"/>
      </w:pPr>
      <w:r>
        <w:t xml:space="preserve">Déclaration CNSS sous 8 jours (pratique recommandée)</w:t>
      </w:r>
    </w:p>
    <w:p>
      <w:pPr>
        <w:pStyle w:val="ListParagraph"/>
        <w:numPr>
          <w:ilvl w:val="0"/>
          <w:numId w:val="1"/>
        </w:numPr>
        <w:spacing w:after="80"/>
      </w:pPr>
      <w:r>
        <w:t xml:space="preserve">Visite médicale d'embauche si exigée</w:t>
      </w:r>
    </w:p>
    <w:p>
      <w:pPr>
        <w:pStyle w:val="ListParagraph"/>
        <w:numPr>
          <w:ilvl w:val="0"/>
          <w:numId w:val="1"/>
        </w:numPr>
        <w:spacing w:after="80"/>
      </w:pPr>
      <w:r>
        <w:t xml:space="preserve">Remise du règlement d'entreprise</w:t>
      </w:r>
    </w:p>
    <w:p>
      <w:pPr>
        <w:pStyle w:val="ListParagraph"/>
        <w:numPr>
          <w:ilvl w:val="0"/>
          <w:numId w:val="1"/>
        </w:numPr>
        <w:spacing w:after="80"/>
      </w:pPr>
      <w:r>
        <w:t xml:space="preserve">Enregistrement au registre du personnel</w:t>
      </w:r>
    </w:p>
    <w:p>
      <w:r>
        <w:br w:type="page"/>
      </w:r>
    </w:p>
    <w:p>
      <w:pPr>
        <w:pStyle w:val="Heading1"/>
        <w:spacing w:after="200" w:before="400"/>
      </w:pPr>
      <w:r>
        <w:t xml:space="preserve">PARTIE 12 — L'ENTRETIEN RH (INTERVIEW)</w:t>
      </w:r>
    </w:p>
    <w:p>
      <w:pPr>
        <w:pStyle w:val="Heading2"/>
        <w:spacing w:after="150" w:before="300"/>
      </w:pPr>
      <w:r>
        <w:t xml:space="preserve">12.1 Types d'entretiens</w:t>
      </w:r>
    </w:p>
    <w:p>
      <w:pPr>
        <w:pStyle w:val="ListParagraph"/>
        <w:numPr>
          <w:ilvl w:val="0"/>
          <w:numId w:val="1"/>
        </w:numPr>
        <w:spacing w:after="80"/>
      </w:pPr>
      <w:r>
        <w:t xml:space="preserve">Entretien de recrutement (sélection)</w:t>
      </w:r>
    </w:p>
    <w:p>
      <w:pPr>
        <w:pStyle w:val="ListParagraph"/>
        <w:numPr>
          <w:ilvl w:val="0"/>
          <w:numId w:val="1"/>
        </w:numPr>
        <w:spacing w:after="80"/>
      </w:pPr>
      <w:r>
        <w:t xml:space="preserve">Entretien d'intégration (J1 à J30)</w:t>
      </w:r>
    </w:p>
    <w:p>
      <w:pPr>
        <w:pStyle w:val="ListParagraph"/>
        <w:numPr>
          <w:ilvl w:val="0"/>
          <w:numId w:val="1"/>
        </w:numPr>
        <w:spacing w:after="80"/>
      </w:pPr>
      <w:r>
        <w:t xml:space="preserve">Entretien annuel d'évaluation</w:t>
      </w:r>
    </w:p>
    <w:p>
      <w:pPr>
        <w:pStyle w:val="ListParagraph"/>
        <w:numPr>
          <w:ilvl w:val="0"/>
          <w:numId w:val="1"/>
        </w:numPr>
        <w:spacing w:after="80"/>
      </w:pPr>
      <w:r>
        <w:t xml:space="preserve">Entretien disciplinaire</w:t>
      </w:r>
    </w:p>
    <w:p>
      <w:pPr>
        <w:pStyle w:val="ListParagraph"/>
        <w:numPr>
          <w:ilvl w:val="0"/>
          <w:numId w:val="1"/>
        </w:numPr>
        <w:spacing w:after="80"/>
      </w:pPr>
      <w:r>
        <w:t xml:space="preserve">Entretien de départ</w:t>
      </w:r>
    </w:p>
    <w:p>
      <w:pPr>
        <w:pStyle w:val="Heading2"/>
        <w:spacing w:after="150" w:before="300"/>
      </w:pPr>
      <w:r>
        <w:t xml:space="preserve">12.2 Structure d'un entretien de recrutement (45-60 min)</w:t>
      </w:r>
    </w:p>
    <w:p>
      <w:pPr>
        <w:pStyle w:val="ListParagraph"/>
        <w:numPr>
          <w:ilvl w:val="0"/>
          <w:numId w:val="1"/>
        </w:numPr>
        <w:spacing w:after="80"/>
      </w:pPr>
      <w:r>
        <w:t xml:space="preserve">Phase 1 (5 min) : Accueil, présentation entreprise</w:t>
      </w:r>
    </w:p>
    <w:p>
      <w:pPr>
        <w:pStyle w:val="ListParagraph"/>
        <w:numPr>
          <w:ilvl w:val="0"/>
          <w:numId w:val="1"/>
        </w:numPr>
        <w:spacing w:after="80"/>
      </w:pPr>
      <w:r>
        <w:t xml:space="preserve">Phase 2 (15 min) : Questions sur parcours et expérience</w:t>
      </w:r>
    </w:p>
    <w:p>
      <w:pPr>
        <w:pStyle w:val="ListParagraph"/>
        <w:numPr>
          <w:ilvl w:val="0"/>
          <w:numId w:val="1"/>
        </w:numPr>
        <w:spacing w:after="80"/>
      </w:pPr>
      <w:r>
        <w:t xml:space="preserve">Phase 3 (15 min) : Mise en situation / tests techniques</w:t>
      </w:r>
    </w:p>
    <w:p>
      <w:pPr>
        <w:pStyle w:val="ListParagraph"/>
        <w:numPr>
          <w:ilvl w:val="0"/>
          <w:numId w:val="1"/>
        </w:numPr>
        <w:spacing w:after="80"/>
      </w:pPr>
      <w:r>
        <w:t xml:space="preserve">Phase 4 (10 min) : Motivation, attentes salariales, disponibilité</w:t>
      </w:r>
    </w:p>
    <w:p>
      <w:pPr>
        <w:pStyle w:val="ListParagraph"/>
        <w:numPr>
          <w:ilvl w:val="0"/>
          <w:numId w:val="1"/>
        </w:numPr>
        <w:spacing w:after="80"/>
      </w:pPr>
      <w:r>
        <w:t xml:space="preserve">Phase 5 (5 min) : Questions du candidat, prochaines étapes</w:t>
      </w:r>
    </w:p>
    <w:p>
      <w:pPr>
        <w:pStyle w:val="Heading2"/>
        <w:spacing w:after="150" w:before="300"/>
      </w:pPr>
      <w:r>
        <w:t xml:space="preserve">12.3 Questions RH incontournables</w:t>
      </w:r>
    </w:p>
    <w:p>
      <w:pPr>
        <w:pStyle w:val="ListParagraph"/>
        <w:numPr>
          <w:ilvl w:val="0"/>
          <w:numId w:val="1"/>
        </w:numPr>
        <w:spacing w:after="80"/>
      </w:pPr>
      <w:r>
        <w:t xml:space="preserve">« Parlez-moi de votre parcours professionnel »</w:t>
      </w:r>
    </w:p>
    <w:p>
      <w:pPr>
        <w:pStyle w:val="ListParagraph"/>
        <w:numPr>
          <w:ilvl w:val="0"/>
          <w:numId w:val="1"/>
        </w:numPr>
        <w:spacing w:after="80"/>
      </w:pPr>
      <w:r>
        <w:t xml:space="preserve">« Pourquoi ce poste et notre entreprise ? »</w:t>
      </w:r>
    </w:p>
    <w:p>
      <w:pPr>
        <w:pStyle w:val="ListParagraph"/>
        <w:numPr>
          <w:ilvl w:val="0"/>
          <w:numId w:val="1"/>
        </w:numPr>
        <w:spacing w:after="80"/>
      </w:pPr>
      <w:r>
        <w:t xml:space="preserve">« Décrivez une situation difficile et comment vous l'avez gérée »</w:t>
      </w:r>
    </w:p>
    <w:p>
      <w:pPr>
        <w:pStyle w:val="ListParagraph"/>
        <w:numPr>
          <w:ilvl w:val="0"/>
          <w:numId w:val="1"/>
        </w:numPr>
        <w:spacing w:after="80"/>
      </w:pPr>
      <w:r>
        <w:t xml:space="preserve">« Quelles sont vos prétentions salariales ? » (légal de demander)</w:t>
      </w:r>
    </w:p>
    <w:p>
      <w:pPr>
        <w:pStyle w:val="ListParagraph"/>
        <w:numPr>
          <w:ilvl w:val="0"/>
          <w:numId w:val="1"/>
        </w:numPr>
        <w:spacing w:after="80"/>
      </w:pPr>
      <w:r>
        <w:t xml:space="preserve">« Quelle est votre disponibilité ? »</w:t>
      </w:r>
    </w:p>
    <w:p>
      <w:pPr>
        <w:pStyle w:val="Heading2"/>
        <w:spacing w:after="150" w:before="300"/>
      </w:pPr>
      <w:r>
        <w:t xml:space="preserve">12.4 Questions interdites ou sensibles</w:t>
      </w:r>
    </w:p>
    <w:p>
      <w:pPr>
        <w:spacing w:after="120"/>
      </w:pPr>
      <w:r>
        <w:t xml:space="preserve">Éviter les questions sur : grossesse, religion, opinion politique, origine ethnique, statut VIH, situation familiale non pertinente au poste — ce sont des motifs de nullité de licenciement (Article 62).</w:t>
      </w:r>
    </w:p>
    <w:p>
      <w:pPr>
        <w:pStyle w:val="Heading2"/>
        <w:spacing w:after="150" w:before="300"/>
      </w:pPr>
      <w:r>
        <w:t xml:space="preserve">12.5 Grille de notation post-entretien</w:t>
      </w:r>
    </w:p>
    <w:p>
      <w:pPr>
        <w:spacing w:after="120"/>
      </w:pPr>
      <w:r>
        <w:t xml:space="preserve">Chaque interviewer remplit une grille avant de délibérer. Décision collégiale : Retenu / Réserve / Refusé. Délai de réponse au candidat : maximum 7 jours ouvrables.</w:t>
      </w:r>
    </w:p>
    <w:p>
      <w:pPr>
        <w:pStyle w:val="Heading2"/>
        <w:spacing w:after="150" w:before="300"/>
      </w:pPr>
      <w:r>
        <w:t xml:space="preserve">12.6 Banque de questions par compétence</w:t>
      </w:r>
    </w:p>
    <w:p>
      <w:pPr>
        <w:pStyle w:val="Heading3"/>
        <w:spacing w:after="100" w:before="200"/>
      </w:pPr>
      <w:r>
        <w:t xml:space="preserve">Leadership</w:t>
      </w:r>
    </w:p>
    <w:p>
      <w:pPr>
        <w:pStyle w:val="ListParagraph"/>
        <w:numPr>
          <w:ilvl w:val="0"/>
          <w:numId w:val="1"/>
        </w:numPr>
        <w:spacing w:after="80"/>
      </w:pPr>
      <w:r>
        <w:t xml:space="preserve">« Comment motivez-vous une équipe en période de changement ? »</w:t>
      </w:r>
    </w:p>
    <w:p>
      <w:pPr>
        <w:pStyle w:val="ListParagraph"/>
        <w:numPr>
          <w:ilvl w:val="0"/>
          <w:numId w:val="1"/>
        </w:numPr>
        <w:spacing w:after="80"/>
      </w:pPr>
      <w:r>
        <w:t xml:space="preserve">« Donnez un exemple de décision difficile que vous avez prise »</w:t>
      </w:r>
    </w:p>
    <w:p>
      <w:pPr>
        <w:pStyle w:val="Heading3"/>
        <w:spacing w:after="100" w:before="200"/>
      </w:pPr>
      <w:r>
        <w:t xml:space="preserve">Intégrité et éthique</w:t>
      </w:r>
    </w:p>
    <w:p>
      <w:pPr>
        <w:pStyle w:val="ListParagraph"/>
        <w:numPr>
          <w:ilvl w:val="0"/>
          <w:numId w:val="1"/>
        </w:numPr>
        <w:spacing w:after="80"/>
      </w:pPr>
      <w:r>
        <w:t xml:space="preserve">« Comment réagiriez-vous face à une demande de pot-de-vin ? »</w:t>
      </w:r>
    </w:p>
    <w:p>
      <w:pPr>
        <w:pStyle w:val="ListParagraph"/>
        <w:numPr>
          <w:ilvl w:val="0"/>
          <w:numId w:val="1"/>
        </w:numPr>
        <w:spacing w:after="80"/>
      </w:pPr>
      <w:r>
        <w:t xml:space="preserve">« Qu'entendez-vous par transparence dans la gestion ? »</w:t>
      </w:r>
    </w:p>
    <w:p>
      <w:pPr>
        <w:pStyle w:val="Heading3"/>
        <w:spacing w:after="100" w:before="200"/>
      </w:pPr>
      <w:r>
        <w:t xml:space="preserve">Résolution de problèmes</w:t>
      </w:r>
    </w:p>
    <w:p>
      <w:pPr>
        <w:pStyle w:val="ListParagraph"/>
        <w:numPr>
          <w:ilvl w:val="0"/>
          <w:numId w:val="1"/>
        </w:numPr>
        <w:spacing w:after="80"/>
      </w:pPr>
      <w:r>
        <w:t xml:space="preserve">« Un client important se plaint. Que faites-vous en première étape ? »</w:t>
      </w:r>
    </w:p>
    <w:p>
      <w:pPr>
        <w:pStyle w:val="Heading2"/>
        <w:spacing w:after="150" w:before="300"/>
      </w:pPr>
      <w:r>
        <w:t xml:space="preserve">12.7 Entretien disciplinaire</w:t>
      </w:r>
    </w:p>
    <w:p>
      <w:pPr>
        <w:pStyle w:val="ListParagraph"/>
        <w:numPr>
          <w:ilvl w:val="0"/>
          <w:numId w:val="1"/>
        </w:numPr>
        <w:spacing w:after="80"/>
      </w:pPr>
      <w:r>
        <w:t xml:space="preserve">Convoquer par écrit avec motif et date</w:t>
      </w:r>
    </w:p>
    <w:p>
      <w:pPr>
        <w:pStyle w:val="ListParagraph"/>
        <w:numPr>
          <w:ilvl w:val="0"/>
          <w:numId w:val="1"/>
        </w:numPr>
        <w:spacing w:after="80"/>
      </w:pPr>
      <w:r>
        <w:t xml:space="preserve">Présence d'un témoin (RH + manager)</w:t>
      </w:r>
    </w:p>
    <w:p>
      <w:pPr>
        <w:pStyle w:val="ListParagraph"/>
        <w:numPr>
          <w:ilvl w:val="0"/>
          <w:numId w:val="1"/>
        </w:numPr>
        <w:spacing w:after="80"/>
      </w:pPr>
      <w:r>
        <w:t xml:space="preserve">Laisser le travailleur s'exprimer — procès-verbal signé</w:t>
      </w:r>
    </w:p>
    <w:p>
      <w:pPr>
        <w:pStyle w:val="ListParagraph"/>
        <w:numPr>
          <w:ilvl w:val="0"/>
          <w:numId w:val="1"/>
        </w:numPr>
        <w:spacing w:after="80"/>
      </w:pPr>
      <w:r>
        <w:t xml:space="preserve">Décision communiquée par écrit sous 48h</w:t>
      </w:r>
    </w:p>
    <w:p>
      <w:r>
        <w:br w:type="page"/>
      </w:r>
    </w:p>
    <w:p>
      <w:pPr>
        <w:pStyle w:val="Heading1"/>
        <w:spacing w:after="200" w:before="400"/>
      </w:pPr>
      <w:r>
        <w:t xml:space="preserve">PARTIE 13 — LE TABLEAU DE BORD RH</w:t>
      </w:r>
    </w:p>
    <w:p>
      <w:pPr>
        <w:pStyle w:val="Heading2"/>
        <w:spacing w:after="150" w:before="300"/>
      </w:pPr>
      <w:r>
        <w:t xml:space="preserve">13.1 Objectif</w:t>
      </w:r>
    </w:p>
    <w:p>
      <w:pPr>
        <w:spacing w:after="120"/>
      </w:pPr>
      <w:r>
        <w:t xml:space="preserve">Le tableau de bord RH permet à la direction de piloter les effectifs, les coûts et les risques sociaux en temps réel.</w:t>
      </w:r>
    </w:p>
    <w:p>
      <w:pPr>
        <w:pStyle w:val="Heading2"/>
        <w:spacing w:after="150" w:before="300"/>
      </w:pPr>
      <w:r>
        <w:t xml:space="preserve">13.2 KPIs essentiels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val="clear"/>
          </w:tcPr>
          <w:p>
            <w:r>
              <w:rPr>
                <w:b/>
                <w:bCs/>
              </w:rPr>
              <w:t xml:space="preserve">Indicateur</w:t>
            </w:r>
          </w:p>
        </w:tc>
        <w:tc>
          <w:tcPr>
            <w:shd w:fill="1F4E79" w:val="clear"/>
          </w:tcPr>
          <w:p>
            <w:r>
              <w:rPr>
                <w:b/>
                <w:bCs/>
              </w:rPr>
              <w:t xml:space="preserve">Formule</w:t>
            </w:r>
          </w:p>
        </w:tc>
        <w:tc>
          <w:tcPr>
            <w:shd w:fill="1F4E79" w:val="clear"/>
          </w:tcPr>
          <w:p>
            <w:r>
              <w:rPr>
                <w:b/>
                <w:bCs/>
              </w:rPr>
              <w:t xml:space="preserve">Fréquence</w:t>
            </w:r>
          </w:p>
        </w:tc>
      </w:tr>
      <w:tr>
        <w:tc>
          <w:p>
            <w:r>
              <w:t xml:space="preserve">Effectif total</w:t>
            </w:r>
          </w:p>
        </w:tc>
        <w:tc>
          <w:p>
            <w:r>
              <w:t xml:space="preserve">CDI + CDD actifs</w:t>
            </w:r>
          </w:p>
        </w:tc>
        <w:tc>
          <w:p>
            <w:r>
              <w:t xml:space="preserve">Mensuel</w:t>
            </w:r>
          </w:p>
        </w:tc>
      </w:tr>
      <w:tr>
        <w:tc>
          <w:p>
            <w:r>
              <w:t xml:space="preserve">Turnover</w:t>
            </w:r>
          </w:p>
        </w:tc>
        <w:tc>
          <w:p>
            <w:r>
              <w:t xml:space="preserve">(Départs / Effectif moy) × 100</w:t>
            </w:r>
          </w:p>
        </w:tc>
        <w:tc>
          <w:p>
            <w:r>
              <w:t xml:space="preserve">Trimestriel</w:t>
            </w:r>
          </w:p>
        </w:tc>
      </w:tr>
      <w:tr>
        <w:tc>
          <w:p>
            <w:r>
              <w:t xml:space="preserve">Coût masse salariale</w:t>
            </w:r>
          </w:p>
        </w:tc>
        <w:tc>
          <w:p>
            <w:r>
              <w:t xml:space="preserve">Σ brut + charges patronales</w:t>
            </w:r>
          </w:p>
        </w:tc>
        <w:tc>
          <w:p>
            <w:r>
              <w:t xml:space="preserve">Mensuel</w:t>
            </w:r>
          </w:p>
        </w:tc>
      </w:tr>
      <w:tr>
        <w:tc>
          <w:p>
            <w:r>
              <w:t xml:space="preserve">Taux d'absentéisme</w:t>
            </w:r>
          </w:p>
        </w:tc>
        <w:tc>
          <w:p>
            <w:r>
              <w:t xml:space="preserve">(Jours absence / Jours travaillés) × 100</w:t>
            </w:r>
          </w:p>
        </w:tc>
        <w:tc>
          <w:p>
            <w:r>
              <w:t xml:space="preserve">Mensuel</w:t>
            </w:r>
          </w:p>
        </w:tc>
      </w:tr>
      <w:tr>
        <w:tc>
          <w:p>
            <w:r>
              <w:t xml:space="preserve">Délai moyen recrutement</w:t>
            </w:r>
          </w:p>
        </w:tc>
        <w:tc>
          <w:p>
            <w:r>
              <w:t xml:space="preserve">Jours entre offre et embauche</w:t>
            </w:r>
          </w:p>
        </w:tc>
        <w:tc>
          <w:p>
            <w:r>
              <w:t xml:space="preserve">Par poste</w:t>
            </w:r>
          </w:p>
        </w:tc>
      </w:tr>
      <w:tr>
        <w:tc>
          <w:p>
            <w:r>
              <w:t xml:space="preserve">Ratio RH / Effectif</w:t>
            </w:r>
          </w:p>
        </w:tc>
        <w:tc>
          <w:p>
            <w:r>
              <w:t xml:space="preserve">Nombre RH / Effectif total</w:t>
            </w:r>
          </w:p>
        </w:tc>
        <w:tc>
          <w:p>
            <w:r>
              <w:t xml:space="preserve">Annuel</w:t>
            </w:r>
          </w:p>
        </w:tc>
      </w:tr>
      <w:tr>
        <w:tc>
          <w:p>
            <w:r>
              <w:t xml:space="preserve">Contentieux en cours</w:t>
            </w:r>
          </w:p>
        </w:tc>
        <w:tc>
          <w:p>
            <w:r>
              <w:t xml:space="preserve">Nombre de dossiers</w:t>
            </w:r>
          </w:p>
        </w:tc>
        <w:tc>
          <w:p>
            <w:r>
              <w:t xml:space="preserve">Mensuel</w:t>
            </w:r>
          </w:p>
        </w:tc>
      </w:tr>
      <w:tr>
        <w:tc>
          <w:p>
            <w:r>
              <w:t xml:space="preserve">Formation (INPP)</w:t>
            </w:r>
          </w:p>
        </w:tc>
        <w:tc>
          <w:p>
            <w:r>
              <w:t xml:space="preserve">Heures formation / effectif</w:t>
            </w:r>
          </w:p>
        </w:tc>
        <w:tc>
          <w:p>
            <w:r>
              <w:t xml:space="preserve">Annuel</w:t>
            </w:r>
          </w:p>
        </w:tc>
      </w:tr>
    </w:tbl>
    <w:p>
      <w:pPr>
        <w:spacing w:after="200"/>
      </w:pPr>
    </w:p>
    <w:p>
      <w:pPr>
        <w:pStyle w:val="Heading2"/>
        <w:spacing w:after="150" w:before="300"/>
      </w:pPr>
      <w:r>
        <w:t xml:space="preserve">13.3 Structure du dashboard (Excel ou Power BI)</w:t>
      </w:r>
    </w:p>
    <w:p>
      <w:pPr>
        <w:pStyle w:val="ListParagraph"/>
        <w:numPr>
          <w:ilvl w:val="0"/>
          <w:numId w:val="1"/>
        </w:numPr>
        <w:spacing w:after="80"/>
      </w:pPr>
      <w:r>
        <w:t xml:space="preserve">Bloc 1 — Effectifs : entrées, sorties, répartition par département</w:t>
      </w:r>
    </w:p>
    <w:p>
      <w:pPr>
        <w:pStyle w:val="ListParagraph"/>
        <w:numPr>
          <w:ilvl w:val="0"/>
          <w:numId w:val="1"/>
        </w:numPr>
        <w:spacing w:after="80"/>
      </w:pPr>
      <w:r>
        <w:t xml:space="preserve">Bloc 2 — Paie : masse salariale, NET moyen, charges CNSS/INPP/ONEM</w:t>
      </w:r>
    </w:p>
    <w:p>
      <w:pPr>
        <w:pStyle w:val="ListParagraph"/>
        <w:numPr>
          <w:ilvl w:val="0"/>
          <w:numId w:val="1"/>
        </w:numPr>
        <w:spacing w:after="80"/>
      </w:pPr>
      <w:r>
        <w:t xml:space="preserve">Bloc 3 — Temps : absences, congés, heures sup</w:t>
      </w:r>
    </w:p>
    <w:p>
      <w:pPr>
        <w:pStyle w:val="ListParagraph"/>
        <w:numPr>
          <w:ilvl w:val="0"/>
          <w:numId w:val="1"/>
        </w:numPr>
        <w:spacing w:after="80"/>
      </w:pPr>
      <w:r>
        <w:t xml:space="preserve">Bloc 4 — Recrutement : postes ouverts, candidatures, délais</w:t>
      </w:r>
    </w:p>
    <w:p>
      <w:pPr>
        <w:pStyle w:val="ListParagraph"/>
        <w:numPr>
          <w:ilvl w:val="0"/>
          <w:numId w:val="1"/>
        </w:numPr>
        <w:spacing w:after="80"/>
      </w:pPr>
      <w:r>
        <w:t xml:space="preserve">Bloc 5 — Discipline : sanctions, avertissements, litiges</w:t>
      </w:r>
    </w:p>
    <w:p>
      <w:pPr>
        <w:pStyle w:val="ListParagraph"/>
        <w:numPr>
          <w:ilvl w:val="0"/>
          <w:numId w:val="1"/>
        </w:numPr>
        <w:spacing w:after="80"/>
      </w:pPr>
      <w:r>
        <w:t xml:space="preserve">Bloc 6 — Conformité : déclarations à jour (CNSS, ONEM, IPR)</w:t>
      </w:r>
    </w:p>
    <w:p>
      <w:pPr>
        <w:pStyle w:val="Heading2"/>
        <w:spacing w:after="150" w:before="300"/>
      </w:pPr>
      <w:r>
        <w:t xml:space="preserve">13.4 Alertes RH</w:t>
      </w:r>
    </w:p>
    <w:p>
      <w:pPr>
        <w:pStyle w:val="ListParagraph"/>
        <w:numPr>
          <w:ilvl w:val="0"/>
          <w:numId w:val="1"/>
        </w:numPr>
        <w:spacing w:after="80"/>
      </w:pPr>
      <w:r>
        <w:t xml:space="preserve">Contrat CDD expirant dans 30 jours</w:t>
      </w:r>
    </w:p>
    <w:p>
      <w:pPr>
        <w:pStyle w:val="ListParagraph"/>
        <w:numPr>
          <w:ilvl w:val="0"/>
          <w:numId w:val="1"/>
        </w:numPr>
        <w:spacing w:after="80"/>
      </w:pPr>
      <w:r>
        <w:t xml:space="preserve">Fin période d'essai dans 7 jours</w:t>
      </w:r>
    </w:p>
    <w:p>
      <w:pPr>
        <w:pStyle w:val="ListParagraph"/>
        <w:numPr>
          <w:ilvl w:val="0"/>
          <w:numId w:val="1"/>
        </w:numPr>
        <w:spacing w:after="80"/>
      </w:pPr>
      <w:r>
        <w:t xml:space="preserve">Congé non pris &gt; 18 mois</w:t>
      </w:r>
    </w:p>
    <w:p>
      <w:pPr>
        <w:pStyle w:val="ListParagraph"/>
        <w:numPr>
          <w:ilvl w:val="0"/>
          <w:numId w:val="1"/>
        </w:numPr>
        <w:spacing w:after="80"/>
      </w:pPr>
      <w:r>
        <w:t xml:space="preserve">Déclaration CNSS non soumise</w:t>
      </w:r>
    </w:p>
    <w:p>
      <w:pPr>
        <w:pStyle w:val="ListParagraph"/>
        <w:numPr>
          <w:ilvl w:val="0"/>
          <w:numId w:val="1"/>
        </w:numPr>
        <w:spacing w:after="80"/>
      </w:pPr>
      <w:r>
        <w:t xml:space="preserve">Avertissement n°2 actif — risque licenciement</w:t>
      </w:r>
    </w:p>
    <w:p>
      <w:pPr>
        <w:pStyle w:val="Heading2"/>
        <w:spacing w:after="150" w:before="300"/>
      </w:pPr>
      <w:r>
        <w:t xml:space="preserve">13.5 Reporting à la direction</w:t>
      </w:r>
    </w:p>
    <w:p>
      <w:pPr>
        <w:spacing w:after="120"/>
      </w:pPr>
      <w:r>
        <w:t xml:space="preserve">Rapport RH mensuel recommandé : 2 pages max, avec synthèse KPI, faits marquants, risques et actions correctives.</w:t>
      </w:r>
    </w:p>
    <w:p>
      <w:pPr>
        <w:pStyle w:val="Heading2"/>
        <w:spacing w:after="150" w:before="300"/>
      </w:pPr>
      <w:r>
        <w:t xml:space="preserve">13.6 Modèle de rapport mensuel RH (structure)</w:t>
      </w:r>
    </w:p>
    <w:p>
      <w:pPr>
        <w:pStyle w:val="ListParagraph"/>
        <w:numPr>
          <w:ilvl w:val="0"/>
          <w:numId w:val="1"/>
        </w:numPr>
        <w:spacing w:after="80"/>
      </w:pPr>
      <w:r>
        <w:t xml:space="preserve">1. Synthèse exécutive (5 lignes)</w:t>
      </w:r>
    </w:p>
    <w:p>
      <w:pPr>
        <w:pStyle w:val="ListParagraph"/>
        <w:numPr>
          <w:ilvl w:val="0"/>
          <w:numId w:val="1"/>
        </w:numPr>
        <w:spacing w:after="80"/>
      </w:pPr>
      <w:r>
        <w:t xml:space="preserve">2. Effectifs : début / fin de mois, entrées, sorties</w:t>
      </w:r>
    </w:p>
    <w:p>
      <w:pPr>
        <w:pStyle w:val="ListParagraph"/>
        <w:numPr>
          <w:ilvl w:val="0"/>
          <w:numId w:val="1"/>
        </w:numPr>
        <w:spacing w:after="80"/>
      </w:pPr>
      <w:r>
        <w:t xml:space="preserve">3. Masse salariale et écart budget</w:t>
      </w:r>
    </w:p>
    <w:p>
      <w:pPr>
        <w:pStyle w:val="ListParagraph"/>
        <w:numPr>
          <w:ilvl w:val="0"/>
          <w:numId w:val="1"/>
        </w:numPr>
        <w:spacing w:after="80"/>
      </w:pPr>
      <w:r>
        <w:t xml:space="preserve">4. Absentéisme et heures sup</w:t>
      </w:r>
    </w:p>
    <w:p>
      <w:pPr>
        <w:pStyle w:val="ListParagraph"/>
        <w:numPr>
          <w:ilvl w:val="0"/>
          <w:numId w:val="1"/>
        </w:numPr>
        <w:spacing w:after="80"/>
      </w:pPr>
      <w:r>
        <w:t xml:space="preserve">5. Recrutements en cours</w:t>
      </w:r>
    </w:p>
    <w:p>
      <w:pPr>
        <w:pStyle w:val="ListParagraph"/>
        <w:numPr>
          <w:ilvl w:val="0"/>
          <w:numId w:val="1"/>
        </w:numPr>
        <w:spacing w:after="80"/>
      </w:pPr>
      <w:r>
        <w:t xml:space="preserve">6. Risques sociaux et contentieux</w:t>
      </w:r>
    </w:p>
    <w:p>
      <w:pPr>
        <w:pStyle w:val="ListParagraph"/>
        <w:numPr>
          <w:ilvl w:val="0"/>
          <w:numId w:val="1"/>
        </w:numPr>
        <w:spacing w:after="80"/>
      </w:pPr>
      <w:r>
        <w:t xml:space="preserve">7. Conformité déclarations (CNSS, ONEM, IPR)</w:t>
      </w:r>
    </w:p>
    <w:p>
      <w:pPr>
        <w:pStyle w:val="ListParagraph"/>
        <w:numPr>
          <w:ilvl w:val="0"/>
          <w:numId w:val="1"/>
        </w:numPr>
        <w:spacing w:after="80"/>
      </w:pPr>
      <w:r>
        <w:t xml:space="preserve">8. Plan d'action mois suivant</w:t>
      </w:r>
    </w:p>
    <w:p>
      <w:pPr>
        <w:pStyle w:val="Heading2"/>
        <w:spacing w:after="150" w:before="300"/>
      </w:pPr>
      <w:r>
        <w:t xml:space="preserve">13.7 Formules Excel pour le dashboard</w:t>
      </w:r>
    </w:p>
    <w:p>
      <w:pPr>
        <w:spacing w:after="120"/>
      </w:pPr>
      <w:r>
        <w:t xml:space="preserve">=NB.SI(Employés[Statut];"Actif") — Effectif actif</w:t>
      </w:r>
    </w:p>
    <w:p>
      <w:pPr>
        <w:spacing w:after="120"/>
      </w:pPr>
      <w:r>
        <w:t xml:space="preserve">=SOMME.SI(Paie[Mois];A1;Paie[Brut]) — Masse salariale du mois</w:t>
      </w:r>
    </w:p>
    <w:p>
      <w:pPr>
        <w:spacing w:after="120"/>
      </w:pPr>
      <w:r>
        <w:t xml:space="preserve">=(Départs/Effectif_moy)*100 — Taux de turnover</w:t>
      </w:r>
    </w:p>
    <w:p>
      <w:pPr>
        <w:spacing w:after="120"/>
      </w:pPr>
      <w:r>
        <w:t xml:space="preserve">=SI(Expiration_contrat-AUJOURD'HUI()&lt;30;"ALERTE";"OK") — Contrats expirant</w:t>
      </w:r>
    </w:p>
    <w:p>
      <w:r>
        <w:br w:type="page"/>
      </w:r>
    </w:p>
    <w:p>
      <w:pPr>
        <w:pStyle w:val="Heading1"/>
        <w:spacing w:after="200" w:before="400"/>
      </w:pPr>
      <w:r>
        <w:t xml:space="preserve">ANNEXES</w:t>
      </w:r>
    </w:p>
    <w:p>
      <w:pPr>
        <w:pStyle w:val="Heading2"/>
        <w:spacing w:after="150" w:before="300"/>
      </w:pPr>
      <w:r>
        <w:t xml:space="preserve">Annexe A — Références légales</w:t>
      </w:r>
    </w:p>
    <w:p>
      <w:pPr>
        <w:pStyle w:val="ListParagraph"/>
        <w:numPr>
          <w:ilvl w:val="0"/>
          <w:numId w:val="1"/>
        </w:numPr>
        <w:spacing w:after="80"/>
      </w:pPr>
      <w:r>
        <w:t xml:space="preserve">Loi n°015/2002 — Code du travail</w:t>
      </w:r>
    </w:p>
    <w:p>
      <w:pPr>
        <w:pStyle w:val="ListParagraph"/>
        <w:numPr>
          <w:ilvl w:val="0"/>
          <w:numId w:val="1"/>
        </w:numPr>
        <w:spacing w:after="80"/>
      </w:pPr>
      <w:r>
        <w:t xml:space="preserve">Loi n°16/010 du 15/07/2016 — modifications</w:t>
      </w:r>
    </w:p>
    <w:p>
      <w:pPr>
        <w:pStyle w:val="ListParagraph"/>
        <w:numPr>
          <w:ilvl w:val="0"/>
          <w:numId w:val="1"/>
        </w:numPr>
        <w:spacing w:after="80"/>
      </w:pPr>
      <w:r>
        <w:t xml:space="preserve">www.cnss.cd — Caisse Nationale de Sécurité Sociale</w:t>
      </w:r>
    </w:p>
    <w:p>
      <w:pPr>
        <w:pStyle w:val="ListParagraph"/>
        <w:numPr>
          <w:ilvl w:val="0"/>
          <w:numId w:val="1"/>
        </w:numPr>
        <w:spacing w:after="80"/>
      </w:pPr>
      <w:r>
        <w:t xml:space="preserve">www.inpp.cd — Institut National de Préparation Professionnelle</w:t>
      </w:r>
    </w:p>
    <w:p>
      <w:pPr>
        <w:pStyle w:val="ListParagraph"/>
        <w:numPr>
          <w:ilvl w:val="0"/>
          <w:numId w:val="1"/>
        </w:numPr>
        <w:spacing w:after="80"/>
      </w:pPr>
      <w:r>
        <w:t xml:space="preserve">www.onem.cd — Office National de l'Emploi</w:t>
      </w:r>
    </w:p>
    <w:p>
      <w:pPr>
        <w:pStyle w:val="ListParagraph"/>
        <w:numPr>
          <w:ilvl w:val="0"/>
          <w:numId w:val="1"/>
        </w:numPr>
        <w:spacing w:after="80"/>
      </w:pPr>
      <w:r>
        <w:t xml:space="preserve">www.investindrc.cd — guide investisseur (cotisations)</w:t>
      </w:r>
    </w:p>
    <w:p>
      <w:pPr>
        <w:pStyle w:val="Heading2"/>
        <w:spacing w:after="150" w:before="300"/>
      </w:pPr>
      <w:r>
        <w:t xml:space="preserve">Annexe B — Checklist mensuelle RH</w:t>
      </w:r>
    </w:p>
    <w:p>
      <w:pPr>
        <w:pStyle w:val="ListParagraph"/>
        <w:numPr>
          <w:ilvl w:val="0"/>
          <w:numId w:val="1"/>
        </w:numPr>
        <w:spacing w:after="80"/>
      </w:pPr>
      <w:r>
        <w:t xml:space="preserve">Paie calculée et validée</w:t>
      </w:r>
    </w:p>
    <w:p>
      <w:pPr>
        <w:pStyle w:val="ListParagraph"/>
        <w:numPr>
          <w:ilvl w:val="0"/>
          <w:numId w:val="1"/>
        </w:numPr>
        <w:spacing w:after="80"/>
      </w:pPr>
      <w:r>
        <w:t xml:space="preserve">Bulletins distribués</w:t>
      </w:r>
    </w:p>
    <w:p>
      <w:pPr>
        <w:pStyle w:val="ListParagraph"/>
        <w:numPr>
          <w:ilvl w:val="0"/>
          <w:numId w:val="1"/>
        </w:numPr>
        <w:spacing w:after="80"/>
      </w:pPr>
      <w:r>
        <w:t xml:space="preserve">CNSS déclarée et payée</w:t>
      </w:r>
    </w:p>
    <w:p>
      <w:pPr>
        <w:pStyle w:val="ListParagraph"/>
        <w:numPr>
          <w:ilvl w:val="0"/>
          <w:numId w:val="1"/>
        </w:numPr>
        <w:spacing w:after="80"/>
      </w:pPr>
      <w:r>
        <w:t xml:space="preserve">ONEM déclaré</w:t>
      </w:r>
    </w:p>
    <w:p>
      <w:pPr>
        <w:pStyle w:val="ListParagraph"/>
        <w:numPr>
          <w:ilvl w:val="0"/>
          <w:numId w:val="1"/>
        </w:numPr>
        <w:spacing w:after="80"/>
      </w:pPr>
      <w:r>
        <w:t xml:space="preserve">INPP déclaré (trimestriel)</w:t>
      </w:r>
    </w:p>
    <w:p>
      <w:pPr>
        <w:pStyle w:val="ListParagraph"/>
        <w:numPr>
          <w:ilvl w:val="0"/>
          <w:numId w:val="1"/>
        </w:numPr>
        <w:spacing w:after="80"/>
      </w:pPr>
      <w:r>
        <w:t xml:space="preserve">IPR déclaré</w:t>
      </w:r>
    </w:p>
    <w:p>
      <w:pPr>
        <w:pStyle w:val="ListParagraph"/>
        <w:numPr>
          <w:ilvl w:val="0"/>
          <w:numId w:val="1"/>
        </w:numPr>
        <w:spacing w:after="80"/>
      </w:pPr>
      <w:r>
        <w:t xml:space="preserve">Registre du personnel à jour</w:t>
      </w:r>
    </w:p>
    <w:p>
      <w:pPr>
        <w:pStyle w:val="ListParagraph"/>
        <w:numPr>
          <w:ilvl w:val="0"/>
          <w:numId w:val="1"/>
        </w:numPr>
        <w:spacing w:after="80"/>
      </w:pPr>
      <w:r>
        <w:t xml:space="preserve">Contrats et avenants signés archivés</w:t>
      </w:r>
    </w:p>
    <w:p>
      <w:pPr>
        <w:pStyle w:val="Heading2"/>
        <w:spacing w:after="150" w:before="300"/>
      </w:pPr>
      <w:r>
        <w:t xml:space="preserve">Annexe C — Glossaire</w:t>
      </w:r>
    </w:p>
    <w:p>
      <w:pPr>
        <w:pStyle w:val="ListParagraph"/>
        <w:numPr>
          <w:ilvl w:val="0"/>
          <w:numId w:val="1"/>
        </w:numPr>
        <w:spacing w:after="80"/>
      </w:pPr>
      <w:r>
        <w:t xml:space="preserve">CDI : Contrat à Durée Indéterminée</w:t>
      </w:r>
    </w:p>
    <w:p>
      <w:pPr>
        <w:pStyle w:val="ListParagraph"/>
        <w:numPr>
          <w:ilvl w:val="0"/>
          <w:numId w:val="1"/>
        </w:numPr>
        <w:spacing w:after="80"/>
      </w:pPr>
      <w:r>
        <w:t xml:space="preserve">CDD : Contrat à Durée Déterminée</w:t>
      </w:r>
    </w:p>
    <w:p>
      <w:pPr>
        <w:pStyle w:val="ListParagraph"/>
        <w:numPr>
          <w:ilvl w:val="0"/>
          <w:numId w:val="1"/>
        </w:numPr>
        <w:spacing w:after="80"/>
      </w:pPr>
      <w:r>
        <w:t xml:space="preserve">SMIG : Salaire Minimum Interprofessionnel Garanti</w:t>
      </w:r>
    </w:p>
    <w:p>
      <w:pPr>
        <w:pStyle w:val="ListParagraph"/>
        <w:numPr>
          <w:ilvl w:val="0"/>
          <w:numId w:val="1"/>
        </w:numPr>
        <w:spacing w:after="80"/>
      </w:pPr>
      <w:r>
        <w:t xml:space="preserve">IPR : Impôt Professionnel sur les Rémunérations</w:t>
      </w:r>
    </w:p>
    <w:p>
      <w:pPr>
        <w:pStyle w:val="ListParagraph"/>
        <w:numPr>
          <w:ilvl w:val="0"/>
          <w:numId w:val="1"/>
        </w:numPr>
        <w:spacing w:after="80"/>
      </w:pPr>
      <w:r>
        <w:t xml:space="preserve">DNSIE : Déclaration Nominative des Salaires et Indemnités des Employés</w:t>
      </w:r>
    </w:p>
    <w:p>
      <w:pPr>
        <w:pStyle w:val="ListParagraph"/>
        <w:numPr>
          <w:ilvl w:val="0"/>
          <w:numId w:val="1"/>
        </w:numPr>
        <w:spacing w:after="80"/>
      </w:pPr>
      <w:r>
        <w:t xml:space="preserve">ONEM : Office National de l'Emploi</w:t>
      </w:r>
    </w:p>
    <w:p>
      <w:pPr>
        <w:pStyle w:val="ListParagraph"/>
        <w:numPr>
          <w:ilvl w:val="0"/>
          <w:numId w:val="1"/>
        </w:numPr>
        <w:spacing w:after="80"/>
      </w:pPr>
      <w:r>
        <w:t xml:space="preserve">INPP : Institut National de Préparation Professionnelle</w:t>
      </w:r>
    </w:p>
    <w:p>
      <w:pPr>
        <w:pStyle w:val="ListParagraph"/>
        <w:numPr>
          <w:ilvl w:val="0"/>
          <w:numId w:val="1"/>
        </w:numPr>
        <w:spacing w:after="80"/>
      </w:pPr>
      <w:r>
        <w:t xml:space="preserve">CNSS : Caisse Nationale de Sécurité Sociale</w:t>
      </w:r>
    </w:p>
    <w:p>
      <w:pPr>
        <w:pStyle w:val="Heading2"/>
        <w:spacing w:after="150" w:before="300"/>
      </w:pPr>
      <w:r>
        <w:t xml:space="preserve">Annexe D — Modèle lettre de licenciement (avec préavis)</w:t>
      </w:r>
    </w:p>
    <w:p>
      <w:pPr>
        <w:spacing w:after="120"/>
      </w:pPr>
      <w:r>
        <w:t xml:space="preserve">Objet : Notification de licenciement avec préavis</w:t>
      </w:r>
    </w:p>
    <w:p>
      <w:pPr>
        <w:spacing w:after="120"/>
      </w:pPr>
      <w:r>
        <w:t xml:space="preserve">Madame / Monsieur [NOM], par la présente, nous vous informons de notre décision de rompre votre contrat de travail à durée indéterminée pour le motif suivant : [motif objectif et documenté]. Conformément à l'article 64 du Code du travail, un préavis de [X] jours ouvrables vous est notifié à compter du [DATE]. Vous bénéficierez d'un jour par semaine pour recherche d'emploi. Votre solde de tout compte vous sera versé selon la loi.</w:t>
      </w:r>
    </w:p>
    <w:p>
      <w:pPr>
        <w:pStyle w:val="Heading2"/>
        <w:spacing w:after="150" w:before="300"/>
      </w:pPr>
      <w:r>
        <w:t xml:space="preserve">Annexe E — Modèle lettre de convocation entretien préalable</w:t>
      </w:r>
    </w:p>
    <w:p>
      <w:pPr>
        <w:spacing w:after="120"/>
      </w:pPr>
      <w:r>
        <w:t xml:space="preserve">Objet : Convocation à entretien préalable</w:t>
      </w:r>
    </w:p>
    <w:p>
      <w:pPr>
        <w:spacing w:after="120"/>
      </w:pPr>
      <w:r>
        <w:t xml:space="preserve">Madame / Monsieur [NOM], nous vous convoquons le [DATE] à [HEURE] au [LIEU] pour vous exposer les griefs suivants : [liste]. Vous pouvez vous faire assister par une personne de votre choix. Votre présence est essentielle pour respecter votre droit de défense (Article 62).</w:t>
      </w:r>
    </w:p>
    <w:p>
      <w:pPr>
        <w:pStyle w:val="Heading2"/>
        <w:spacing w:after="150" w:before="300"/>
      </w:pPr>
      <w:r>
        <w:t xml:space="preserve">Annexe F — Onboarding J1 à J30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clear"/>
          </w:tcPr>
          <w:p>
            <w:r>
              <w:rPr>
                <w:b/>
                <w:bCs/>
              </w:rPr>
              <w:t xml:space="preserve">Jour</w:t>
            </w:r>
          </w:p>
        </w:tc>
        <w:tc>
          <w:tcPr>
            <w:shd w:fill="1F4E79" w:val="clear"/>
          </w:tcPr>
          <w:p>
            <w:r>
              <w:rPr>
                <w:b/>
                <w:bCs/>
              </w:rPr>
              <w:t xml:space="preserve">Action</w:t>
            </w:r>
          </w:p>
        </w:tc>
      </w:tr>
      <w:tr>
        <w:tc>
          <w:p>
            <w:r>
              <w:t xml:space="preserve">J1</w:t>
            </w:r>
          </w:p>
        </w:tc>
        <w:tc>
          <w:p>
            <w:r>
              <w:t xml:space="preserve">Accueil, remise badge, présentation équipe, signature contrat</w:t>
            </w:r>
          </w:p>
        </w:tc>
      </w:tr>
      <w:tr>
        <w:tc>
          <w:p>
            <w:r>
              <w:t xml:space="preserve">J2-J3</w:t>
            </w:r>
          </w:p>
        </w:tc>
        <w:tc>
          <w:p>
            <w:r>
              <w:t xml:space="preserve">Formation sécurité et règlement intérieur</w:t>
            </w:r>
          </w:p>
        </w:tc>
      </w:tr>
      <w:tr>
        <w:tc>
          <w:p>
            <w:r>
              <w:t xml:space="preserve">J5</w:t>
            </w:r>
          </w:p>
        </w:tc>
        <w:tc>
          <w:p>
            <w:r>
              <w:t xml:space="preserve">Point RH : CNSS, mutuelle, coordonnées d'urgence</w:t>
            </w:r>
          </w:p>
        </w:tc>
      </w:tr>
      <w:tr>
        <w:tc>
          <w:p>
            <w:r>
              <w:t xml:space="preserve">J15</w:t>
            </w:r>
          </w:p>
        </w:tc>
        <w:tc>
          <w:p>
            <w:r>
              <w:t xml:space="preserve">Évaluation mi-parcours avec manager</w:t>
            </w:r>
          </w:p>
        </w:tc>
      </w:tr>
      <w:tr>
        <w:tc>
          <w:p>
            <w:r>
              <w:t xml:space="preserve">J30</w:t>
            </w:r>
          </w:p>
        </w:tc>
        <w:tc>
          <w:p>
            <w:r>
              <w:t xml:space="preserve">Fin période d'essai : validation ou rupture</w:t>
            </w:r>
          </w:p>
        </w:tc>
      </w:tr>
    </w:tbl>
    <w:p>
      <w:pPr>
        <w:spacing w:after="200"/>
      </w:pPr>
    </w:p>
    <w:p>
      <w:pPr>
        <w:pStyle w:val="Heading2"/>
        <w:spacing w:after="150" w:before="300"/>
      </w:pPr>
      <w:r>
        <w:t xml:space="preserve">Annexe G — Avertissement juridique</w:t>
      </w:r>
    </w:p>
    <w:p>
      <w:pPr>
        <w:spacing w:after="120"/>
      </w:pPr>
      <w:r>
        <w:t xml:space="preserve">Ce document est un guide de formation et de pratique RH. Il ne remplace pas un avis juridique. Les taux, barèmes et procédures doivent être vérifiés auprès des autorités compétentes et mis à jour selon les publications officielles en vigueur.</w:t>
      </w:r>
    </w:p>
    <w:p>
      <w:pPr>
        <w:spacing w:before="400"/>
      </w:pPr>
    </w:p>
    <w:p>
      <w:pPr>
        <w:spacing w:after="120"/>
        <w:jc w:val="center"/>
      </w:pPr>
      <w:r>
        <w:rPr>
          <w:i/>
          <w:iCs/>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Complet RH RDC</dc:title>
  <dc:creator>Guide RH RDC</dc:creator>
  <dc:description>Manuel des ressources humaines en République Démocratique du Congo</dc:description>
  <cp:lastModifiedBy>Un-named</cp:lastModifiedBy>
  <cp:revision>1</cp:revision>
  <dcterms:created xsi:type="dcterms:W3CDTF">2026-05-21T12:40:45.553Z</dcterms:created>
  <dcterms:modified xsi:type="dcterms:W3CDTF">2026-05-21T12:40:45.567Z</dcterms:modified>
</cp:coreProperties>
</file>

<file path=docProps/custom.xml><?xml version="1.0" encoding="utf-8"?>
<Properties xmlns="http://schemas.openxmlformats.org/officeDocument/2006/custom-properties" xmlns:vt="http://schemas.openxmlformats.org/officeDocument/2006/docPropsVTypes"/>
</file>