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l6jrk4u53k5" w:id="0"/>
      <w:bookmarkEnd w:id="0"/>
      <w:r w:rsidDel="00000000" w:rsidR="00000000" w:rsidRPr="00000000">
        <w:rPr>
          <w:rtl w:val="0"/>
        </w:rPr>
        <w:t xml:space="preserve">Small Feedforward Neural Network (MLP)</w:t>
      </w:r>
    </w:p>
    <w:tbl>
      <w:tblPr>
        <w:tblStyle w:val="Table1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eeeee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Approximate Number of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~5,000 (depending on the number of hidden layers and neurons).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Time-series sensor data (e.g., accelerometer or gyroscope readings on X, Y, Z axes).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 label or probability (e.g., identifying movement states like 'Walking,' 'Running,' or 'Stationary').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clhymat72bhc" w:id="1"/>
      <w:bookmarkEnd w:id="1"/>
      <w:r w:rsidDel="00000000" w:rsidR="00000000" w:rsidRPr="00000000">
        <w:rPr>
          <w:rtl w:val="0"/>
        </w:rPr>
        <w:t xml:space="preserve">Why this model is suitable for edge devices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Memory Footprint</w:t>
      </w:r>
      <w:r w:rsidDel="00000000" w:rsidR="00000000" w:rsidRPr="00000000">
        <w:rPr>
          <w:rtl w:val="0"/>
        </w:rPr>
        <w:t xml:space="preserve">: The small number of parameters allows the entire model to fit within the limited RAM and Flash storage available on microcontrollers, avoiding the need for external memory.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Computational Overhead</w:t>
      </w:r>
      <w:r w:rsidDel="00000000" w:rsidR="00000000" w:rsidRPr="00000000">
        <w:rPr>
          <w:rtl w:val="0"/>
        </w:rPr>
        <w:t xml:space="preserve">: The simple architecture requires fewer floating-point operations, enabling real-time inference even on processors with low clock speeds.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Efficiency</w:t>
      </w:r>
      <w:r w:rsidDel="00000000" w:rsidR="00000000" w:rsidRPr="00000000">
        <w:rPr>
          <w:rtl w:val="0"/>
        </w:rPr>
        <w:t xml:space="preserve">: Low computational requirements translate to significantly reduced power consumption, which is critical for extending the battery life of IoT devices.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Latency</w:t>
      </w:r>
      <w:r w:rsidDel="00000000" w:rsidR="00000000" w:rsidRPr="00000000">
        <w:rPr>
          <w:rtl w:val="0"/>
        </w:rPr>
        <w:t xml:space="preserve">: With fewer layers and neurons, the model can make predictions almost instantaneously, ensuring immediate response times for time-critical applications.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Simplified Deployment</w:t>
      </w:r>
      <w:r w:rsidDel="00000000" w:rsidR="00000000" w:rsidRPr="00000000">
        <w:rPr>
          <w:rtl w:val="0"/>
        </w:rPr>
        <w:t xml:space="preserve">: Because the model is small and self-contained, it can be easily deployed directly on-chip without needing a full operating system or complex runtime environments.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64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00.0" w:type="dxa"/>
        <w:left w:w="300.0" w:type="dxa"/>
        <w:bottom w:w="200.0" w:type="dxa"/>
        <w:right w:w="3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4"/>
        <w:szCs w:val="24"/>
      </w:rPr>
      <w:tcPr>
        <w:shd w:fill="f8f9fb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