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67FC4" w14:textId="77777777" w:rsidR="000A36FD" w:rsidRPr="000A36FD" w:rsidRDefault="000A36FD" w:rsidP="007D2CEB">
      <w:pPr>
        <w:spacing w:line="276" w:lineRule="auto"/>
        <w:jc w:val="center"/>
        <w:rPr>
          <w:rFonts w:ascii="Arial" w:hAnsi="Arial" w:cs="Arial"/>
          <w:b/>
          <w:bCs/>
          <w:sz w:val="20"/>
          <w:szCs w:val="20"/>
          <w:lang w:val="en-US"/>
        </w:rPr>
      </w:pPr>
      <w:r w:rsidRPr="000A36FD">
        <w:rPr>
          <w:rFonts w:ascii="Arial" w:hAnsi="Arial" w:cs="Arial"/>
          <w:b/>
          <w:bCs/>
          <w:sz w:val="20"/>
          <w:szCs w:val="20"/>
          <w:lang w:val="en-US"/>
        </w:rPr>
        <w:t>Privacy Policy</w:t>
      </w:r>
    </w:p>
    <w:p w14:paraId="14C043D8" w14:textId="77777777" w:rsidR="000A36FD" w:rsidRPr="000A36FD" w:rsidRDefault="000A36FD" w:rsidP="007D2CEB">
      <w:pPr>
        <w:spacing w:line="276" w:lineRule="auto"/>
        <w:rPr>
          <w:rFonts w:ascii="Arial" w:hAnsi="Arial" w:cs="Arial"/>
          <w:b/>
          <w:bCs/>
          <w:sz w:val="20"/>
          <w:szCs w:val="20"/>
          <w:lang w:val="en-US"/>
        </w:rPr>
      </w:pPr>
      <w:r w:rsidRPr="000A36FD">
        <w:rPr>
          <w:rFonts w:ascii="Arial" w:hAnsi="Arial" w:cs="Arial"/>
          <w:b/>
          <w:bCs/>
          <w:sz w:val="20"/>
          <w:szCs w:val="20"/>
          <w:lang w:val="en-US"/>
        </w:rPr>
        <w:t>1. Introduction</w:t>
      </w:r>
    </w:p>
    <w:p w14:paraId="2EF76D71" w14:textId="1B67B8FA" w:rsidR="000A36FD" w:rsidRDefault="000A36FD" w:rsidP="007D2CEB">
      <w:pPr>
        <w:spacing w:line="276" w:lineRule="auto"/>
        <w:jc w:val="both"/>
        <w:rPr>
          <w:rFonts w:ascii="Arial" w:hAnsi="Arial" w:cs="Arial"/>
          <w:sz w:val="20"/>
          <w:szCs w:val="20"/>
          <w:lang w:val="en-US"/>
        </w:rPr>
      </w:pPr>
      <w:r w:rsidRPr="000A36FD">
        <w:rPr>
          <w:rFonts w:ascii="Arial" w:hAnsi="Arial" w:cs="Arial"/>
          <w:sz w:val="20"/>
          <w:szCs w:val="20"/>
          <w:lang w:val="en-US"/>
        </w:rPr>
        <w:t xml:space="preserve">This Privacy Policy aims to promote transparency in the processing of personal data of users (referred to in this document as "data subjects") of the </w:t>
      </w:r>
      <w:r w:rsidRPr="000A36FD">
        <w:rPr>
          <w:rFonts w:ascii="Arial" w:hAnsi="Arial" w:cs="Arial"/>
          <w:b/>
          <w:bCs/>
          <w:sz w:val="20"/>
          <w:szCs w:val="20"/>
          <w:lang w:val="en-US"/>
        </w:rPr>
        <w:t>Grupo 65</w:t>
      </w:r>
      <w:r w:rsidRPr="000A36FD">
        <w:rPr>
          <w:rFonts w:ascii="Arial" w:hAnsi="Arial" w:cs="Arial"/>
          <w:sz w:val="20"/>
          <w:szCs w:val="20"/>
          <w:lang w:val="en-US"/>
        </w:rPr>
        <w:t xml:space="preserve"> application, ensuring compliance with the </w:t>
      </w:r>
      <w:r w:rsidRPr="000A36FD">
        <w:rPr>
          <w:rFonts w:ascii="Arial" w:hAnsi="Arial" w:cs="Arial"/>
          <w:b/>
          <w:bCs/>
          <w:sz w:val="20"/>
          <w:szCs w:val="20"/>
          <w:lang w:val="en-US"/>
        </w:rPr>
        <w:t>General Data Protection Regulation (GDPR</w:t>
      </w:r>
      <w:r w:rsidR="00933281">
        <w:rPr>
          <w:rFonts w:ascii="Arial" w:hAnsi="Arial" w:cs="Arial"/>
          <w:b/>
          <w:bCs/>
          <w:sz w:val="20"/>
          <w:szCs w:val="20"/>
          <w:lang w:val="en-US"/>
        </w:rPr>
        <w:t>)</w:t>
      </w:r>
      <w:r w:rsidR="00933281" w:rsidRPr="00933281">
        <w:rPr>
          <w:rFonts w:ascii="Arial" w:hAnsi="Arial" w:cs="Arial"/>
          <w:sz w:val="20"/>
          <w:szCs w:val="20"/>
          <w:lang w:val="en-US"/>
        </w:rPr>
        <w:t>,</w:t>
      </w:r>
      <w:r w:rsidRPr="000A36FD">
        <w:rPr>
          <w:rFonts w:ascii="Arial" w:hAnsi="Arial" w:cs="Arial"/>
          <w:sz w:val="20"/>
          <w:szCs w:val="20"/>
          <w:lang w:val="en-US"/>
        </w:rPr>
        <w:t xml:space="preserve"> specifically with the requirements established in </w:t>
      </w:r>
      <w:r w:rsidR="00247133">
        <w:rPr>
          <w:rFonts w:ascii="Arial" w:hAnsi="Arial" w:cs="Arial"/>
          <w:b/>
          <w:bCs/>
          <w:sz w:val="20"/>
          <w:szCs w:val="20"/>
          <w:lang w:val="en-US"/>
        </w:rPr>
        <w:t>a</w:t>
      </w:r>
      <w:r w:rsidRPr="000A36FD">
        <w:rPr>
          <w:rFonts w:ascii="Arial" w:hAnsi="Arial" w:cs="Arial"/>
          <w:b/>
          <w:bCs/>
          <w:sz w:val="20"/>
          <w:szCs w:val="20"/>
          <w:lang w:val="en-US"/>
        </w:rPr>
        <w:t>rticles 13</w:t>
      </w:r>
      <w:r w:rsidR="00247133">
        <w:rPr>
          <w:rFonts w:ascii="Arial" w:hAnsi="Arial" w:cs="Arial"/>
          <w:b/>
          <w:bCs/>
          <w:sz w:val="20"/>
          <w:szCs w:val="20"/>
          <w:lang w:val="en-US"/>
        </w:rPr>
        <w:t>,º</w:t>
      </w:r>
      <w:r w:rsidRPr="000A36FD">
        <w:rPr>
          <w:rFonts w:ascii="Arial" w:hAnsi="Arial" w:cs="Arial"/>
          <w:b/>
          <w:bCs/>
          <w:sz w:val="20"/>
          <w:szCs w:val="20"/>
          <w:lang w:val="en-US"/>
        </w:rPr>
        <w:t xml:space="preserve"> and 14</w:t>
      </w:r>
      <w:r w:rsidR="00247133">
        <w:rPr>
          <w:rFonts w:ascii="Arial" w:hAnsi="Arial" w:cs="Arial"/>
          <w:b/>
          <w:bCs/>
          <w:sz w:val="20"/>
          <w:szCs w:val="20"/>
          <w:lang w:val="en-US"/>
        </w:rPr>
        <w:t>,º</w:t>
      </w:r>
      <w:r w:rsidRPr="000A36FD">
        <w:rPr>
          <w:rFonts w:ascii="Arial" w:hAnsi="Arial" w:cs="Arial"/>
          <w:sz w:val="20"/>
          <w:szCs w:val="20"/>
          <w:lang w:val="en-US"/>
        </w:rPr>
        <w:t>, which ensure the provision of clear and accessible information about the processing of personal data, whether collected directly from the data subject or obtained from third parties.</w:t>
      </w:r>
    </w:p>
    <w:p w14:paraId="6D3E99E8" w14:textId="77777777" w:rsidR="00185267" w:rsidRPr="000A36FD" w:rsidRDefault="00185267" w:rsidP="007D2CEB">
      <w:pPr>
        <w:spacing w:line="276" w:lineRule="auto"/>
        <w:jc w:val="both"/>
        <w:rPr>
          <w:rFonts w:ascii="Arial" w:hAnsi="Arial" w:cs="Arial"/>
          <w:sz w:val="20"/>
          <w:szCs w:val="20"/>
          <w:lang w:val="en-US"/>
        </w:rPr>
      </w:pPr>
    </w:p>
    <w:p w14:paraId="652E55D3" w14:textId="77777777" w:rsidR="000A36FD" w:rsidRPr="000A36FD" w:rsidRDefault="000A36FD" w:rsidP="007D2CEB">
      <w:pPr>
        <w:spacing w:line="276" w:lineRule="auto"/>
        <w:rPr>
          <w:rFonts w:ascii="Arial" w:hAnsi="Arial" w:cs="Arial"/>
          <w:b/>
          <w:bCs/>
          <w:sz w:val="20"/>
          <w:szCs w:val="20"/>
          <w:lang w:val="en-US"/>
        </w:rPr>
      </w:pPr>
      <w:r w:rsidRPr="000A36FD">
        <w:rPr>
          <w:rFonts w:ascii="Arial" w:hAnsi="Arial" w:cs="Arial"/>
          <w:b/>
          <w:bCs/>
          <w:sz w:val="20"/>
          <w:szCs w:val="20"/>
          <w:lang w:val="en-US"/>
        </w:rPr>
        <w:t>2. Identity and Contact Information of the Data Controller</w:t>
      </w:r>
    </w:p>
    <w:p w14:paraId="3D9F6E52" w14:textId="4AD08418" w:rsidR="000A36FD" w:rsidRDefault="000A36FD" w:rsidP="007D2CEB">
      <w:pPr>
        <w:spacing w:line="276" w:lineRule="auto"/>
        <w:jc w:val="both"/>
        <w:rPr>
          <w:rFonts w:ascii="Arial" w:hAnsi="Arial" w:cs="Arial"/>
          <w:sz w:val="20"/>
          <w:szCs w:val="20"/>
          <w:lang w:val="en-US"/>
        </w:rPr>
      </w:pPr>
      <w:r w:rsidRPr="000A36FD">
        <w:rPr>
          <w:rFonts w:ascii="Arial" w:hAnsi="Arial" w:cs="Arial"/>
          <w:sz w:val="20"/>
          <w:szCs w:val="20"/>
          <w:lang w:val="en-US"/>
        </w:rPr>
        <w:t xml:space="preserve">In accordance with </w:t>
      </w:r>
      <w:r w:rsidR="00305FC4" w:rsidRPr="00305FC4">
        <w:rPr>
          <w:rFonts w:ascii="Arial" w:hAnsi="Arial" w:cs="Arial"/>
          <w:b/>
          <w:bCs/>
          <w:sz w:val="20"/>
          <w:szCs w:val="20"/>
          <w:lang w:val="en-US"/>
        </w:rPr>
        <w:t>a</w:t>
      </w:r>
      <w:r w:rsidRPr="000A36FD">
        <w:rPr>
          <w:rFonts w:ascii="Arial" w:hAnsi="Arial" w:cs="Arial"/>
          <w:b/>
          <w:bCs/>
          <w:sz w:val="20"/>
          <w:szCs w:val="20"/>
          <w:lang w:val="en-US"/>
        </w:rPr>
        <w:t>rticle 13</w:t>
      </w:r>
      <w:r w:rsidR="00305FC4">
        <w:rPr>
          <w:rFonts w:ascii="Arial" w:hAnsi="Arial" w:cs="Arial"/>
          <w:b/>
          <w:bCs/>
          <w:sz w:val="20"/>
          <w:szCs w:val="20"/>
          <w:lang w:val="en-US"/>
        </w:rPr>
        <w:t>.</w:t>
      </w:r>
      <w:r w:rsidR="00305FC4" w:rsidRPr="00305FC4">
        <w:rPr>
          <w:rFonts w:ascii="Arial" w:hAnsi="Arial" w:cs="Arial"/>
          <w:b/>
          <w:bCs/>
          <w:sz w:val="20"/>
          <w:szCs w:val="20"/>
          <w:lang w:val="en-US"/>
        </w:rPr>
        <w:t>º, n. º</w:t>
      </w:r>
      <w:r w:rsidRPr="000A36FD">
        <w:rPr>
          <w:rFonts w:ascii="Arial" w:hAnsi="Arial" w:cs="Arial"/>
          <w:b/>
          <w:bCs/>
          <w:sz w:val="20"/>
          <w:szCs w:val="20"/>
          <w:lang w:val="en-US"/>
        </w:rPr>
        <w:t>1</w:t>
      </w:r>
      <w:r w:rsidR="00305FC4" w:rsidRPr="00305FC4">
        <w:rPr>
          <w:rFonts w:ascii="Arial" w:hAnsi="Arial" w:cs="Arial"/>
          <w:b/>
          <w:bCs/>
          <w:sz w:val="20"/>
          <w:szCs w:val="20"/>
          <w:lang w:val="en-US"/>
        </w:rPr>
        <w:t xml:space="preserve">, item </w:t>
      </w:r>
      <w:r w:rsidRPr="000A36FD">
        <w:rPr>
          <w:rFonts w:ascii="Arial" w:hAnsi="Arial" w:cs="Arial"/>
          <w:b/>
          <w:bCs/>
          <w:sz w:val="20"/>
          <w:szCs w:val="20"/>
          <w:lang w:val="en-US"/>
        </w:rPr>
        <w:t>a)</w:t>
      </w:r>
      <w:r w:rsidRPr="000A36FD">
        <w:rPr>
          <w:rFonts w:ascii="Arial" w:hAnsi="Arial" w:cs="Arial"/>
          <w:sz w:val="20"/>
          <w:szCs w:val="20"/>
          <w:lang w:val="en-US"/>
        </w:rPr>
        <w:t xml:space="preserve"> of the GDPR, we inform you that the controller of your personal data is </w:t>
      </w:r>
      <w:r w:rsidRPr="000A36FD">
        <w:rPr>
          <w:rFonts w:ascii="Arial" w:hAnsi="Arial" w:cs="Arial"/>
          <w:b/>
          <w:bCs/>
          <w:sz w:val="20"/>
          <w:szCs w:val="20"/>
          <w:lang w:val="en-US"/>
        </w:rPr>
        <w:t>Grupo 65</w:t>
      </w:r>
      <w:r w:rsidR="00AE0B3D">
        <w:rPr>
          <w:rFonts w:ascii="Arial" w:hAnsi="Arial" w:cs="Arial"/>
          <w:b/>
          <w:bCs/>
          <w:sz w:val="20"/>
          <w:szCs w:val="20"/>
          <w:lang w:val="en-US"/>
        </w:rPr>
        <w:t xml:space="preserve"> Lda</w:t>
      </w:r>
      <w:r w:rsidRPr="000A36FD">
        <w:rPr>
          <w:rFonts w:ascii="Arial" w:hAnsi="Arial" w:cs="Arial"/>
          <w:sz w:val="20"/>
          <w:szCs w:val="20"/>
          <w:lang w:val="en-US"/>
        </w:rPr>
        <w:t xml:space="preserve">, located at </w:t>
      </w:r>
      <w:r w:rsidRPr="000A36FD">
        <w:rPr>
          <w:rFonts w:ascii="Arial" w:hAnsi="Arial" w:cs="Arial"/>
          <w:b/>
          <w:bCs/>
          <w:sz w:val="20"/>
          <w:szCs w:val="20"/>
          <w:lang w:val="en-US"/>
        </w:rPr>
        <w:t>Rua António Bernardino Almeida, 431, 4200-529 Porto</w:t>
      </w:r>
      <w:r w:rsidRPr="000A36FD">
        <w:rPr>
          <w:rFonts w:ascii="Arial" w:hAnsi="Arial" w:cs="Arial"/>
          <w:sz w:val="20"/>
          <w:szCs w:val="20"/>
          <w:lang w:val="en-US"/>
        </w:rPr>
        <w:t xml:space="preserve">. For questions regarding the processing and protection of your data, you can contact us via email at </w:t>
      </w:r>
      <w:hyperlink r:id="rId5" w:history="1">
        <w:r w:rsidRPr="000A36FD">
          <w:rPr>
            <w:rStyle w:val="Hiperligao"/>
            <w:rFonts w:ascii="Arial" w:hAnsi="Arial" w:cs="Arial"/>
            <w:sz w:val="20"/>
            <w:szCs w:val="20"/>
            <w:lang w:val="en-US"/>
          </w:rPr>
          <w:t>grupo65lda@gmail.com</w:t>
        </w:r>
      </w:hyperlink>
      <w:r w:rsidRPr="000A36FD">
        <w:rPr>
          <w:rFonts w:ascii="Arial" w:hAnsi="Arial" w:cs="Arial"/>
          <w:sz w:val="20"/>
          <w:szCs w:val="20"/>
          <w:lang w:val="en-US"/>
        </w:rPr>
        <w:t>.</w:t>
      </w:r>
    </w:p>
    <w:p w14:paraId="621D63DE" w14:textId="77777777" w:rsidR="00185267" w:rsidRPr="000A36FD" w:rsidRDefault="00185267" w:rsidP="007D2CEB">
      <w:pPr>
        <w:spacing w:line="276" w:lineRule="auto"/>
        <w:jc w:val="both"/>
        <w:rPr>
          <w:rFonts w:ascii="Arial" w:hAnsi="Arial" w:cs="Arial"/>
          <w:sz w:val="20"/>
          <w:szCs w:val="20"/>
          <w:lang w:val="en-US"/>
        </w:rPr>
      </w:pPr>
    </w:p>
    <w:p w14:paraId="2858247F" w14:textId="77777777" w:rsidR="000A36FD" w:rsidRPr="000A36FD" w:rsidRDefault="000A36FD" w:rsidP="007D2CEB">
      <w:pPr>
        <w:spacing w:line="276" w:lineRule="auto"/>
        <w:rPr>
          <w:rFonts w:ascii="Arial" w:hAnsi="Arial" w:cs="Arial"/>
          <w:b/>
          <w:bCs/>
          <w:sz w:val="20"/>
          <w:szCs w:val="20"/>
          <w:lang w:val="en-US"/>
        </w:rPr>
      </w:pPr>
      <w:r w:rsidRPr="000A36FD">
        <w:rPr>
          <w:rFonts w:ascii="Arial" w:hAnsi="Arial" w:cs="Arial"/>
          <w:b/>
          <w:bCs/>
          <w:sz w:val="20"/>
          <w:szCs w:val="20"/>
          <w:lang w:val="en-US"/>
        </w:rPr>
        <w:t>3. Personal Data Collected</w:t>
      </w:r>
    </w:p>
    <w:p w14:paraId="587CD468" w14:textId="0AC89959" w:rsidR="000A36FD" w:rsidRPr="000A36FD" w:rsidRDefault="000A36FD" w:rsidP="007D2CEB">
      <w:pPr>
        <w:spacing w:line="276" w:lineRule="auto"/>
        <w:jc w:val="both"/>
        <w:rPr>
          <w:rFonts w:ascii="Arial" w:hAnsi="Arial" w:cs="Arial"/>
          <w:sz w:val="20"/>
          <w:szCs w:val="20"/>
          <w:lang w:val="en-US"/>
        </w:rPr>
      </w:pPr>
      <w:r w:rsidRPr="000A36FD">
        <w:rPr>
          <w:rFonts w:ascii="Arial" w:hAnsi="Arial" w:cs="Arial"/>
          <w:sz w:val="20"/>
          <w:szCs w:val="20"/>
          <w:lang w:val="en-US"/>
        </w:rPr>
        <w:t xml:space="preserve">Under </w:t>
      </w:r>
      <w:r w:rsidR="007B422B" w:rsidRPr="007B422B">
        <w:rPr>
          <w:rFonts w:ascii="Arial" w:hAnsi="Arial" w:cs="Arial"/>
          <w:b/>
          <w:bCs/>
          <w:sz w:val="20"/>
          <w:szCs w:val="20"/>
          <w:lang w:val="en-US"/>
        </w:rPr>
        <w:t>a</w:t>
      </w:r>
      <w:r w:rsidRPr="000A36FD">
        <w:rPr>
          <w:rFonts w:ascii="Arial" w:hAnsi="Arial" w:cs="Arial"/>
          <w:b/>
          <w:bCs/>
          <w:sz w:val="20"/>
          <w:szCs w:val="20"/>
          <w:lang w:val="en-US"/>
        </w:rPr>
        <w:t>rticle 5</w:t>
      </w:r>
      <w:r w:rsidR="007B422B" w:rsidRPr="007B422B">
        <w:rPr>
          <w:rFonts w:ascii="Arial" w:hAnsi="Arial" w:cs="Arial"/>
          <w:b/>
          <w:bCs/>
          <w:sz w:val="20"/>
          <w:szCs w:val="20"/>
          <w:lang w:val="en-US"/>
        </w:rPr>
        <w:t>.º, n. º</w:t>
      </w:r>
      <w:r w:rsidRPr="000A36FD">
        <w:rPr>
          <w:rFonts w:ascii="Arial" w:hAnsi="Arial" w:cs="Arial"/>
          <w:b/>
          <w:bCs/>
          <w:sz w:val="20"/>
          <w:szCs w:val="20"/>
          <w:lang w:val="en-US"/>
        </w:rPr>
        <w:t>1</w:t>
      </w:r>
      <w:r w:rsidR="007B422B" w:rsidRPr="007B422B">
        <w:rPr>
          <w:rFonts w:ascii="Arial" w:hAnsi="Arial" w:cs="Arial"/>
          <w:b/>
          <w:bCs/>
          <w:sz w:val="20"/>
          <w:szCs w:val="20"/>
          <w:lang w:val="en-US"/>
        </w:rPr>
        <w:t xml:space="preserve">, item </w:t>
      </w:r>
      <w:r w:rsidRPr="000A36FD">
        <w:rPr>
          <w:rFonts w:ascii="Arial" w:hAnsi="Arial" w:cs="Arial"/>
          <w:b/>
          <w:bCs/>
          <w:sz w:val="20"/>
          <w:szCs w:val="20"/>
          <w:lang w:val="en-US"/>
        </w:rPr>
        <w:t>c)</w:t>
      </w:r>
      <w:r w:rsidRPr="000A36FD">
        <w:rPr>
          <w:rFonts w:ascii="Arial" w:hAnsi="Arial" w:cs="Arial"/>
          <w:sz w:val="20"/>
          <w:szCs w:val="20"/>
          <w:lang w:val="en-US"/>
        </w:rPr>
        <w:t xml:space="preserve"> of the GDPR, and provided the user (data subject) has given explicit consent, as stipulated in </w:t>
      </w:r>
      <w:r w:rsidR="00882DD6">
        <w:rPr>
          <w:rFonts w:ascii="Arial" w:hAnsi="Arial" w:cs="Arial"/>
          <w:b/>
          <w:bCs/>
          <w:sz w:val="20"/>
          <w:szCs w:val="20"/>
          <w:lang w:val="en-US"/>
        </w:rPr>
        <w:t>a</w:t>
      </w:r>
      <w:r w:rsidRPr="000A36FD">
        <w:rPr>
          <w:rFonts w:ascii="Arial" w:hAnsi="Arial" w:cs="Arial"/>
          <w:b/>
          <w:bCs/>
          <w:sz w:val="20"/>
          <w:szCs w:val="20"/>
          <w:lang w:val="en-US"/>
        </w:rPr>
        <w:t>rticle 6</w:t>
      </w:r>
      <w:r w:rsidR="00B408A5">
        <w:rPr>
          <w:rFonts w:ascii="Arial" w:hAnsi="Arial" w:cs="Arial"/>
          <w:b/>
          <w:bCs/>
          <w:sz w:val="20"/>
          <w:szCs w:val="20"/>
          <w:lang w:val="en-US"/>
        </w:rPr>
        <w:t>.</w:t>
      </w:r>
      <w:r w:rsidR="00882DD6" w:rsidRPr="00882DD6">
        <w:rPr>
          <w:rFonts w:ascii="Arial" w:hAnsi="Arial" w:cs="Arial"/>
          <w:b/>
          <w:bCs/>
          <w:sz w:val="20"/>
          <w:szCs w:val="20"/>
          <w:lang w:val="en-US"/>
        </w:rPr>
        <w:t>º, n. º</w:t>
      </w:r>
      <w:r w:rsidRPr="000A36FD">
        <w:rPr>
          <w:rFonts w:ascii="Arial" w:hAnsi="Arial" w:cs="Arial"/>
          <w:b/>
          <w:bCs/>
          <w:sz w:val="20"/>
          <w:szCs w:val="20"/>
          <w:lang w:val="en-US"/>
        </w:rPr>
        <w:t>1</w:t>
      </w:r>
      <w:r w:rsidR="00882DD6" w:rsidRPr="00882DD6">
        <w:rPr>
          <w:rFonts w:ascii="Arial" w:hAnsi="Arial" w:cs="Arial"/>
          <w:b/>
          <w:bCs/>
          <w:sz w:val="20"/>
          <w:szCs w:val="20"/>
          <w:lang w:val="en-US"/>
        </w:rPr>
        <w:t xml:space="preserve">, item </w:t>
      </w:r>
      <w:r w:rsidRPr="000A36FD">
        <w:rPr>
          <w:rFonts w:ascii="Arial" w:hAnsi="Arial" w:cs="Arial"/>
          <w:b/>
          <w:bCs/>
          <w:sz w:val="20"/>
          <w:szCs w:val="20"/>
          <w:lang w:val="en-US"/>
        </w:rPr>
        <w:t>a</w:t>
      </w:r>
      <w:r w:rsidRPr="000A36FD">
        <w:rPr>
          <w:rFonts w:ascii="Arial" w:hAnsi="Arial" w:cs="Arial"/>
          <w:sz w:val="20"/>
          <w:szCs w:val="20"/>
          <w:lang w:val="en-US"/>
        </w:rPr>
        <w:t xml:space="preserve">) of the GDPR, we inform you that </w:t>
      </w:r>
      <w:r w:rsidRPr="000A36FD">
        <w:rPr>
          <w:rFonts w:ascii="Arial" w:hAnsi="Arial" w:cs="Arial"/>
          <w:b/>
          <w:bCs/>
          <w:sz w:val="20"/>
          <w:szCs w:val="20"/>
          <w:lang w:val="en-US"/>
        </w:rPr>
        <w:t>Grupo 65</w:t>
      </w:r>
      <w:r w:rsidRPr="000A36FD">
        <w:rPr>
          <w:rFonts w:ascii="Arial" w:hAnsi="Arial" w:cs="Arial"/>
          <w:sz w:val="20"/>
          <w:szCs w:val="20"/>
          <w:lang w:val="en-US"/>
        </w:rPr>
        <w:t xml:space="preserve"> collects and has access to the following personal data:</w:t>
      </w:r>
    </w:p>
    <w:p w14:paraId="47ED836E" w14:textId="77777777" w:rsidR="000A36FD" w:rsidRPr="000A36FD" w:rsidRDefault="000A36FD" w:rsidP="007D2CEB">
      <w:pPr>
        <w:numPr>
          <w:ilvl w:val="0"/>
          <w:numId w:val="1"/>
        </w:numPr>
        <w:spacing w:line="276" w:lineRule="auto"/>
        <w:rPr>
          <w:rFonts w:ascii="Arial" w:hAnsi="Arial" w:cs="Arial"/>
          <w:sz w:val="20"/>
          <w:szCs w:val="20"/>
        </w:rPr>
      </w:pPr>
      <w:r w:rsidRPr="000A36FD">
        <w:rPr>
          <w:rFonts w:ascii="Arial" w:hAnsi="Arial" w:cs="Arial"/>
          <w:sz w:val="20"/>
          <w:szCs w:val="20"/>
        </w:rPr>
        <w:t>Full name</w:t>
      </w:r>
    </w:p>
    <w:p w14:paraId="7DD7F124" w14:textId="77777777" w:rsidR="000A36FD" w:rsidRPr="000A36FD" w:rsidRDefault="000A36FD" w:rsidP="007D2CEB">
      <w:pPr>
        <w:numPr>
          <w:ilvl w:val="0"/>
          <w:numId w:val="1"/>
        </w:numPr>
        <w:spacing w:line="276" w:lineRule="auto"/>
        <w:rPr>
          <w:rFonts w:ascii="Arial" w:hAnsi="Arial" w:cs="Arial"/>
          <w:sz w:val="20"/>
          <w:szCs w:val="20"/>
        </w:rPr>
      </w:pPr>
      <w:r w:rsidRPr="000A36FD">
        <w:rPr>
          <w:rFonts w:ascii="Arial" w:hAnsi="Arial" w:cs="Arial"/>
          <w:sz w:val="20"/>
          <w:szCs w:val="20"/>
        </w:rPr>
        <w:t>Date of birth</w:t>
      </w:r>
    </w:p>
    <w:p w14:paraId="604AFEA4" w14:textId="77777777" w:rsidR="000A36FD" w:rsidRPr="000A36FD" w:rsidRDefault="000A36FD" w:rsidP="007D2CEB">
      <w:pPr>
        <w:numPr>
          <w:ilvl w:val="0"/>
          <w:numId w:val="1"/>
        </w:numPr>
        <w:spacing w:line="276" w:lineRule="auto"/>
        <w:rPr>
          <w:rFonts w:ascii="Arial" w:hAnsi="Arial" w:cs="Arial"/>
          <w:sz w:val="20"/>
          <w:szCs w:val="20"/>
        </w:rPr>
      </w:pPr>
      <w:r w:rsidRPr="000A36FD">
        <w:rPr>
          <w:rFonts w:ascii="Arial" w:hAnsi="Arial" w:cs="Arial"/>
          <w:sz w:val="20"/>
          <w:szCs w:val="20"/>
        </w:rPr>
        <w:t>Gender</w:t>
      </w:r>
    </w:p>
    <w:p w14:paraId="3817D07D" w14:textId="77777777" w:rsidR="000A36FD" w:rsidRPr="000A36FD" w:rsidRDefault="000A36FD" w:rsidP="007D2CEB">
      <w:pPr>
        <w:numPr>
          <w:ilvl w:val="0"/>
          <w:numId w:val="1"/>
        </w:numPr>
        <w:spacing w:line="276" w:lineRule="auto"/>
        <w:rPr>
          <w:rFonts w:ascii="Arial" w:hAnsi="Arial" w:cs="Arial"/>
          <w:sz w:val="20"/>
          <w:szCs w:val="20"/>
          <w:lang w:val="en-US"/>
        </w:rPr>
      </w:pPr>
      <w:r w:rsidRPr="000A36FD">
        <w:rPr>
          <w:rFonts w:ascii="Arial" w:hAnsi="Arial" w:cs="Arial"/>
          <w:sz w:val="20"/>
          <w:szCs w:val="20"/>
          <w:lang w:val="en-US"/>
        </w:rPr>
        <w:t>Contact information: Email address, phone number, emergency contact</w:t>
      </w:r>
    </w:p>
    <w:p w14:paraId="04A62F5E" w14:textId="77777777" w:rsidR="000A36FD" w:rsidRDefault="000A36FD" w:rsidP="007D2CEB">
      <w:pPr>
        <w:numPr>
          <w:ilvl w:val="0"/>
          <w:numId w:val="1"/>
        </w:numPr>
        <w:spacing w:line="276" w:lineRule="auto"/>
        <w:rPr>
          <w:rFonts w:ascii="Arial" w:hAnsi="Arial" w:cs="Arial"/>
          <w:sz w:val="20"/>
          <w:szCs w:val="20"/>
          <w:lang w:val="en-US"/>
        </w:rPr>
      </w:pPr>
      <w:r w:rsidRPr="000A36FD">
        <w:rPr>
          <w:rFonts w:ascii="Arial" w:hAnsi="Arial" w:cs="Arial"/>
          <w:sz w:val="20"/>
          <w:szCs w:val="20"/>
          <w:lang w:val="en-US"/>
        </w:rPr>
        <w:t>Health information: User number, list of allergies/medical conditions, consultation history, etc.</w:t>
      </w:r>
    </w:p>
    <w:p w14:paraId="2C9585C5" w14:textId="77777777" w:rsidR="00185267" w:rsidRPr="000A36FD" w:rsidRDefault="00185267" w:rsidP="007D2CEB">
      <w:pPr>
        <w:spacing w:line="276" w:lineRule="auto"/>
        <w:ind w:left="720"/>
        <w:rPr>
          <w:rFonts w:ascii="Arial" w:hAnsi="Arial" w:cs="Arial"/>
          <w:sz w:val="20"/>
          <w:szCs w:val="20"/>
          <w:lang w:val="en-US"/>
        </w:rPr>
      </w:pPr>
    </w:p>
    <w:p w14:paraId="7673E876" w14:textId="77777777" w:rsidR="000A36FD" w:rsidRPr="000A36FD" w:rsidRDefault="000A36FD" w:rsidP="007D2CEB">
      <w:pPr>
        <w:spacing w:line="276" w:lineRule="auto"/>
        <w:rPr>
          <w:rFonts w:ascii="Arial" w:hAnsi="Arial" w:cs="Arial"/>
          <w:b/>
          <w:bCs/>
          <w:sz w:val="20"/>
          <w:szCs w:val="20"/>
          <w:lang w:val="en-US"/>
        </w:rPr>
      </w:pPr>
      <w:r w:rsidRPr="000A36FD">
        <w:rPr>
          <w:rFonts w:ascii="Arial" w:hAnsi="Arial" w:cs="Arial"/>
          <w:b/>
          <w:bCs/>
          <w:sz w:val="20"/>
          <w:szCs w:val="20"/>
          <w:lang w:val="en-US"/>
        </w:rPr>
        <w:t>4. Purposes of Data Processing</w:t>
      </w:r>
    </w:p>
    <w:p w14:paraId="57A9E35D" w14:textId="215730B7" w:rsidR="000A36FD" w:rsidRPr="000A36FD" w:rsidRDefault="000A36FD" w:rsidP="007D2CEB">
      <w:pPr>
        <w:spacing w:line="276" w:lineRule="auto"/>
        <w:jc w:val="both"/>
        <w:rPr>
          <w:rFonts w:ascii="Arial" w:hAnsi="Arial" w:cs="Arial"/>
          <w:sz w:val="20"/>
          <w:szCs w:val="20"/>
          <w:lang w:val="en-US"/>
        </w:rPr>
      </w:pPr>
      <w:r w:rsidRPr="000A36FD">
        <w:rPr>
          <w:rFonts w:ascii="Arial" w:hAnsi="Arial" w:cs="Arial"/>
          <w:sz w:val="20"/>
          <w:szCs w:val="20"/>
          <w:lang w:val="en-US"/>
        </w:rPr>
        <w:t xml:space="preserve">Pursuant to </w:t>
      </w:r>
      <w:r w:rsidR="009B30B7" w:rsidRPr="009B30B7">
        <w:rPr>
          <w:rFonts w:ascii="Arial" w:hAnsi="Arial" w:cs="Arial"/>
          <w:b/>
          <w:bCs/>
          <w:sz w:val="20"/>
          <w:szCs w:val="20"/>
          <w:lang w:val="en-US"/>
        </w:rPr>
        <w:t>a</w:t>
      </w:r>
      <w:r w:rsidRPr="000A36FD">
        <w:rPr>
          <w:rFonts w:ascii="Arial" w:hAnsi="Arial" w:cs="Arial"/>
          <w:b/>
          <w:bCs/>
          <w:sz w:val="20"/>
          <w:szCs w:val="20"/>
          <w:lang w:val="en-US"/>
        </w:rPr>
        <w:t>rticle 13</w:t>
      </w:r>
      <w:r w:rsidR="00AC446D">
        <w:rPr>
          <w:rFonts w:ascii="Arial" w:hAnsi="Arial" w:cs="Arial"/>
          <w:b/>
          <w:bCs/>
          <w:sz w:val="20"/>
          <w:szCs w:val="20"/>
          <w:lang w:val="en-US"/>
        </w:rPr>
        <w:t>.</w:t>
      </w:r>
      <w:r w:rsidR="009B30B7" w:rsidRPr="009B30B7">
        <w:rPr>
          <w:rFonts w:ascii="Arial" w:hAnsi="Arial" w:cs="Arial"/>
          <w:b/>
          <w:bCs/>
          <w:sz w:val="20"/>
          <w:szCs w:val="20"/>
          <w:lang w:val="en-US"/>
        </w:rPr>
        <w:t>º, n. º</w:t>
      </w:r>
      <w:r w:rsidRPr="000A36FD">
        <w:rPr>
          <w:rFonts w:ascii="Arial" w:hAnsi="Arial" w:cs="Arial"/>
          <w:b/>
          <w:bCs/>
          <w:sz w:val="20"/>
          <w:szCs w:val="20"/>
          <w:lang w:val="en-US"/>
        </w:rPr>
        <w:t>1</w:t>
      </w:r>
      <w:r w:rsidR="009B30B7" w:rsidRPr="009B30B7">
        <w:rPr>
          <w:rFonts w:ascii="Arial" w:hAnsi="Arial" w:cs="Arial"/>
          <w:b/>
          <w:bCs/>
          <w:sz w:val="20"/>
          <w:szCs w:val="20"/>
          <w:lang w:val="en-US"/>
        </w:rPr>
        <w:t xml:space="preserve">, item </w:t>
      </w:r>
      <w:r w:rsidRPr="000A36FD">
        <w:rPr>
          <w:rFonts w:ascii="Arial" w:hAnsi="Arial" w:cs="Arial"/>
          <w:b/>
          <w:bCs/>
          <w:sz w:val="20"/>
          <w:szCs w:val="20"/>
          <w:lang w:val="en-US"/>
        </w:rPr>
        <w:t>c)</w:t>
      </w:r>
      <w:r w:rsidRPr="000A36FD">
        <w:rPr>
          <w:rFonts w:ascii="Arial" w:hAnsi="Arial" w:cs="Arial"/>
          <w:sz w:val="20"/>
          <w:szCs w:val="20"/>
          <w:lang w:val="en-US"/>
        </w:rPr>
        <w:t xml:space="preserve"> of the GDPR, we inform the user (data subject) that their collected personal data is used for the following purposes:</w:t>
      </w:r>
    </w:p>
    <w:p w14:paraId="2B84413A" w14:textId="77777777" w:rsidR="000A36FD" w:rsidRPr="000A36FD" w:rsidRDefault="000A36FD" w:rsidP="007D2CEB">
      <w:pPr>
        <w:numPr>
          <w:ilvl w:val="0"/>
          <w:numId w:val="2"/>
        </w:numPr>
        <w:spacing w:line="276" w:lineRule="auto"/>
        <w:jc w:val="both"/>
        <w:rPr>
          <w:rFonts w:ascii="Arial" w:hAnsi="Arial" w:cs="Arial"/>
          <w:sz w:val="20"/>
          <w:szCs w:val="20"/>
        </w:rPr>
      </w:pPr>
      <w:r w:rsidRPr="000A36FD">
        <w:rPr>
          <w:rFonts w:ascii="Arial" w:hAnsi="Arial" w:cs="Arial"/>
          <w:sz w:val="20"/>
          <w:szCs w:val="20"/>
        </w:rPr>
        <w:t>Provision of healthcare services</w:t>
      </w:r>
    </w:p>
    <w:p w14:paraId="0BC70AC4" w14:textId="77777777" w:rsidR="000A36FD" w:rsidRPr="000A36FD" w:rsidRDefault="000A36FD" w:rsidP="007D2CEB">
      <w:pPr>
        <w:numPr>
          <w:ilvl w:val="0"/>
          <w:numId w:val="2"/>
        </w:numPr>
        <w:spacing w:line="276" w:lineRule="auto"/>
        <w:jc w:val="both"/>
        <w:rPr>
          <w:rFonts w:ascii="Arial" w:hAnsi="Arial" w:cs="Arial"/>
          <w:sz w:val="20"/>
          <w:szCs w:val="20"/>
          <w:lang w:val="en-US"/>
        </w:rPr>
      </w:pPr>
      <w:r w:rsidRPr="000A36FD">
        <w:rPr>
          <w:rFonts w:ascii="Arial" w:hAnsi="Arial" w:cs="Arial"/>
          <w:sz w:val="20"/>
          <w:szCs w:val="20"/>
          <w:lang w:val="en-US"/>
        </w:rPr>
        <w:t>Management and updating of medical records</w:t>
      </w:r>
    </w:p>
    <w:p w14:paraId="6DF4B99F" w14:textId="77777777" w:rsidR="000A36FD" w:rsidRPr="000A36FD" w:rsidRDefault="000A36FD" w:rsidP="007D2CEB">
      <w:pPr>
        <w:numPr>
          <w:ilvl w:val="0"/>
          <w:numId w:val="2"/>
        </w:numPr>
        <w:spacing w:line="276" w:lineRule="auto"/>
        <w:jc w:val="both"/>
        <w:rPr>
          <w:rFonts w:ascii="Arial" w:hAnsi="Arial" w:cs="Arial"/>
          <w:sz w:val="20"/>
          <w:szCs w:val="20"/>
          <w:lang w:val="en-US"/>
        </w:rPr>
      </w:pPr>
      <w:r w:rsidRPr="000A36FD">
        <w:rPr>
          <w:rFonts w:ascii="Arial" w:hAnsi="Arial" w:cs="Arial"/>
          <w:sz w:val="20"/>
          <w:szCs w:val="20"/>
          <w:lang w:val="en-US"/>
        </w:rPr>
        <w:t>Communication about treatments, results, and services</w:t>
      </w:r>
    </w:p>
    <w:p w14:paraId="60820058" w14:textId="77777777" w:rsidR="000A36FD" w:rsidRPr="000A36FD" w:rsidRDefault="000A36FD" w:rsidP="007D2CEB">
      <w:pPr>
        <w:numPr>
          <w:ilvl w:val="0"/>
          <w:numId w:val="2"/>
        </w:numPr>
        <w:spacing w:line="276" w:lineRule="auto"/>
        <w:jc w:val="both"/>
        <w:rPr>
          <w:rFonts w:ascii="Arial" w:hAnsi="Arial" w:cs="Arial"/>
          <w:sz w:val="20"/>
          <w:szCs w:val="20"/>
        </w:rPr>
      </w:pPr>
      <w:r w:rsidRPr="000A36FD">
        <w:rPr>
          <w:rFonts w:ascii="Arial" w:hAnsi="Arial" w:cs="Arial"/>
          <w:sz w:val="20"/>
          <w:szCs w:val="20"/>
        </w:rPr>
        <w:t>Administrative and operational purposes</w:t>
      </w:r>
    </w:p>
    <w:p w14:paraId="76542C46" w14:textId="77777777" w:rsidR="000A36FD" w:rsidRPr="000A36FD" w:rsidRDefault="000A36FD" w:rsidP="007D2CEB">
      <w:pPr>
        <w:numPr>
          <w:ilvl w:val="0"/>
          <w:numId w:val="2"/>
        </w:numPr>
        <w:spacing w:line="276" w:lineRule="auto"/>
        <w:jc w:val="both"/>
        <w:rPr>
          <w:rFonts w:ascii="Arial" w:hAnsi="Arial" w:cs="Arial"/>
          <w:sz w:val="20"/>
          <w:szCs w:val="20"/>
          <w:lang w:val="en-US"/>
        </w:rPr>
      </w:pPr>
      <w:r w:rsidRPr="000A36FD">
        <w:rPr>
          <w:rFonts w:ascii="Arial" w:hAnsi="Arial" w:cs="Arial"/>
          <w:sz w:val="20"/>
          <w:szCs w:val="20"/>
          <w:lang w:val="en-US"/>
        </w:rPr>
        <w:t>Compliance with legal and contractual obligations</w:t>
      </w:r>
    </w:p>
    <w:p w14:paraId="16336062" w14:textId="1D3EDB9E" w:rsidR="000A36FD" w:rsidRDefault="000A36FD" w:rsidP="007D2CEB">
      <w:pPr>
        <w:numPr>
          <w:ilvl w:val="0"/>
          <w:numId w:val="2"/>
        </w:numPr>
        <w:spacing w:line="276" w:lineRule="auto"/>
        <w:jc w:val="both"/>
        <w:rPr>
          <w:rFonts w:ascii="Arial" w:hAnsi="Arial" w:cs="Arial"/>
          <w:sz w:val="20"/>
          <w:szCs w:val="20"/>
          <w:lang w:val="en-US"/>
        </w:rPr>
      </w:pPr>
      <w:r w:rsidRPr="000A36FD">
        <w:rPr>
          <w:rFonts w:ascii="Arial" w:hAnsi="Arial" w:cs="Arial"/>
          <w:sz w:val="20"/>
          <w:szCs w:val="20"/>
          <w:lang w:val="en-US"/>
        </w:rPr>
        <w:t xml:space="preserve">Use of </w:t>
      </w:r>
      <w:r w:rsidRPr="000A36FD">
        <w:rPr>
          <w:rFonts w:ascii="Arial" w:hAnsi="Arial" w:cs="Arial"/>
          <w:i/>
          <w:iCs/>
          <w:sz w:val="20"/>
          <w:szCs w:val="20"/>
          <w:lang w:val="en-US"/>
        </w:rPr>
        <w:t>cookies</w:t>
      </w:r>
      <w:r w:rsidRPr="000A36FD">
        <w:rPr>
          <w:rFonts w:ascii="Arial" w:hAnsi="Arial" w:cs="Arial"/>
          <w:sz w:val="20"/>
          <w:szCs w:val="20"/>
          <w:lang w:val="en-US"/>
        </w:rPr>
        <w:t xml:space="preserve"> (see </w:t>
      </w:r>
      <w:r w:rsidR="00413A77">
        <w:rPr>
          <w:rFonts w:ascii="Arial" w:hAnsi="Arial" w:cs="Arial"/>
          <w:sz w:val="20"/>
          <w:szCs w:val="20"/>
          <w:lang w:val="en-US"/>
        </w:rPr>
        <w:t>s</w:t>
      </w:r>
      <w:r w:rsidRPr="000A36FD">
        <w:rPr>
          <w:rFonts w:ascii="Arial" w:hAnsi="Arial" w:cs="Arial"/>
          <w:sz w:val="20"/>
          <w:szCs w:val="20"/>
          <w:lang w:val="en-US"/>
        </w:rPr>
        <w:t>ection 1</w:t>
      </w:r>
      <w:r w:rsidR="004106F0">
        <w:rPr>
          <w:rFonts w:ascii="Arial" w:hAnsi="Arial" w:cs="Arial"/>
          <w:sz w:val="20"/>
          <w:szCs w:val="20"/>
          <w:lang w:val="en-US"/>
        </w:rPr>
        <w:t>3</w:t>
      </w:r>
      <w:r w:rsidRPr="000A36FD">
        <w:rPr>
          <w:rFonts w:ascii="Arial" w:hAnsi="Arial" w:cs="Arial"/>
          <w:sz w:val="20"/>
          <w:szCs w:val="20"/>
          <w:lang w:val="en-US"/>
        </w:rPr>
        <w:t>)</w:t>
      </w:r>
    </w:p>
    <w:p w14:paraId="4FDC5A7D" w14:textId="77777777" w:rsidR="00185267" w:rsidRPr="000A36FD" w:rsidRDefault="00185267" w:rsidP="007D2CEB">
      <w:pPr>
        <w:spacing w:line="276" w:lineRule="auto"/>
        <w:ind w:left="720"/>
        <w:jc w:val="both"/>
        <w:rPr>
          <w:rFonts w:ascii="Arial" w:hAnsi="Arial" w:cs="Arial"/>
          <w:sz w:val="20"/>
          <w:szCs w:val="20"/>
          <w:lang w:val="en-US"/>
        </w:rPr>
      </w:pPr>
    </w:p>
    <w:p w14:paraId="67594A8C" w14:textId="77777777" w:rsidR="00FB0EF6" w:rsidRDefault="00FB0EF6" w:rsidP="007D2CEB">
      <w:pPr>
        <w:spacing w:line="276" w:lineRule="auto"/>
        <w:rPr>
          <w:rFonts w:ascii="Arial" w:hAnsi="Arial" w:cs="Arial"/>
          <w:b/>
          <w:bCs/>
          <w:sz w:val="20"/>
          <w:szCs w:val="20"/>
          <w:lang w:val="en-US"/>
        </w:rPr>
      </w:pPr>
    </w:p>
    <w:p w14:paraId="4C055941" w14:textId="43106757" w:rsidR="000A36FD" w:rsidRPr="000A36FD" w:rsidRDefault="000A36FD" w:rsidP="007D2CEB">
      <w:pPr>
        <w:spacing w:line="276" w:lineRule="auto"/>
        <w:rPr>
          <w:rFonts w:ascii="Arial" w:hAnsi="Arial" w:cs="Arial"/>
          <w:b/>
          <w:bCs/>
          <w:sz w:val="20"/>
          <w:szCs w:val="20"/>
          <w:lang w:val="en-US"/>
        </w:rPr>
      </w:pPr>
      <w:r w:rsidRPr="000A36FD">
        <w:rPr>
          <w:rFonts w:ascii="Arial" w:hAnsi="Arial" w:cs="Arial"/>
          <w:b/>
          <w:bCs/>
          <w:sz w:val="20"/>
          <w:szCs w:val="20"/>
          <w:lang w:val="en-US"/>
        </w:rPr>
        <w:lastRenderedPageBreak/>
        <w:t>5. Legal Basis for Data Processing</w:t>
      </w:r>
    </w:p>
    <w:p w14:paraId="043E01A9" w14:textId="6E6F4876" w:rsidR="000A36FD" w:rsidRPr="000A36FD" w:rsidRDefault="000A36FD" w:rsidP="007D2CEB">
      <w:pPr>
        <w:spacing w:line="276" w:lineRule="auto"/>
        <w:jc w:val="both"/>
        <w:rPr>
          <w:rFonts w:ascii="Arial" w:hAnsi="Arial" w:cs="Arial"/>
          <w:sz w:val="20"/>
          <w:szCs w:val="20"/>
          <w:lang w:val="en-US"/>
        </w:rPr>
      </w:pPr>
      <w:r w:rsidRPr="000A36FD">
        <w:rPr>
          <w:rFonts w:ascii="Arial" w:hAnsi="Arial" w:cs="Arial"/>
          <w:sz w:val="20"/>
          <w:szCs w:val="20"/>
          <w:lang w:val="en-US"/>
        </w:rPr>
        <w:t xml:space="preserve">The processing of health data will be carried out in compliance with the provisions of </w:t>
      </w:r>
      <w:r w:rsidR="00A048CD" w:rsidRPr="00A048CD">
        <w:rPr>
          <w:rFonts w:ascii="Arial" w:hAnsi="Arial" w:cs="Arial"/>
          <w:b/>
          <w:bCs/>
          <w:sz w:val="20"/>
          <w:szCs w:val="20"/>
          <w:lang w:val="en-US"/>
        </w:rPr>
        <w:t>a</w:t>
      </w:r>
      <w:r w:rsidRPr="000A36FD">
        <w:rPr>
          <w:rFonts w:ascii="Arial" w:hAnsi="Arial" w:cs="Arial"/>
          <w:b/>
          <w:bCs/>
          <w:sz w:val="20"/>
          <w:szCs w:val="20"/>
          <w:lang w:val="en-US"/>
        </w:rPr>
        <w:t>rticle 9</w:t>
      </w:r>
      <w:r w:rsidR="00A048CD" w:rsidRPr="00A048CD">
        <w:rPr>
          <w:rFonts w:ascii="Arial" w:hAnsi="Arial" w:cs="Arial"/>
          <w:b/>
          <w:bCs/>
          <w:sz w:val="20"/>
          <w:szCs w:val="20"/>
          <w:lang w:val="en-US"/>
        </w:rPr>
        <w:t>.º, n. º</w:t>
      </w:r>
      <w:r w:rsidRPr="000A36FD">
        <w:rPr>
          <w:rFonts w:ascii="Arial" w:hAnsi="Arial" w:cs="Arial"/>
          <w:b/>
          <w:bCs/>
          <w:sz w:val="20"/>
          <w:szCs w:val="20"/>
          <w:lang w:val="en-US"/>
        </w:rPr>
        <w:t xml:space="preserve">2 </w:t>
      </w:r>
      <w:r w:rsidRPr="000A36FD">
        <w:rPr>
          <w:rFonts w:ascii="Arial" w:hAnsi="Arial" w:cs="Arial"/>
          <w:sz w:val="20"/>
          <w:szCs w:val="20"/>
          <w:lang w:val="en-US"/>
        </w:rPr>
        <w:t xml:space="preserve">of the GDPR, which provides specific exceptions for the use of such data, ensuring the protection of sensitive information. In this context, the processing of health data by the </w:t>
      </w:r>
      <w:r w:rsidRPr="000A36FD">
        <w:rPr>
          <w:rFonts w:ascii="Arial" w:hAnsi="Arial" w:cs="Arial"/>
          <w:b/>
          <w:bCs/>
          <w:sz w:val="20"/>
          <w:szCs w:val="20"/>
          <w:lang w:val="en-US"/>
        </w:rPr>
        <w:t>Grupo 65</w:t>
      </w:r>
      <w:r w:rsidRPr="000A36FD">
        <w:rPr>
          <w:rFonts w:ascii="Arial" w:hAnsi="Arial" w:cs="Arial"/>
          <w:sz w:val="20"/>
          <w:szCs w:val="20"/>
          <w:lang w:val="en-US"/>
        </w:rPr>
        <w:t xml:space="preserve"> application will only take place if:</w:t>
      </w:r>
    </w:p>
    <w:p w14:paraId="59D26B36" w14:textId="5F00F09C" w:rsidR="000A36FD" w:rsidRPr="000A36FD" w:rsidRDefault="000A36FD" w:rsidP="007D2CEB">
      <w:pPr>
        <w:numPr>
          <w:ilvl w:val="0"/>
          <w:numId w:val="3"/>
        </w:numPr>
        <w:spacing w:line="276" w:lineRule="auto"/>
        <w:jc w:val="both"/>
        <w:rPr>
          <w:rFonts w:ascii="Arial" w:hAnsi="Arial" w:cs="Arial"/>
          <w:sz w:val="20"/>
          <w:szCs w:val="20"/>
          <w:lang w:val="en-US"/>
        </w:rPr>
      </w:pPr>
      <w:r w:rsidRPr="000A36FD">
        <w:rPr>
          <w:rFonts w:ascii="Arial" w:hAnsi="Arial" w:cs="Arial"/>
          <w:sz w:val="20"/>
          <w:szCs w:val="20"/>
          <w:lang w:val="en-US"/>
        </w:rPr>
        <w:t>The user</w:t>
      </w:r>
      <w:r w:rsidR="00A76145">
        <w:rPr>
          <w:rFonts w:ascii="Arial" w:hAnsi="Arial" w:cs="Arial"/>
          <w:sz w:val="20"/>
          <w:szCs w:val="20"/>
          <w:lang w:val="en-US"/>
        </w:rPr>
        <w:t>/</w:t>
      </w:r>
      <w:r w:rsidRPr="000A36FD">
        <w:rPr>
          <w:rFonts w:ascii="Arial" w:hAnsi="Arial" w:cs="Arial"/>
          <w:sz w:val="20"/>
          <w:szCs w:val="20"/>
          <w:lang w:val="en-US"/>
        </w:rPr>
        <w:t xml:space="preserve">data subject has given explicit consent for one or more specific purposes </w:t>
      </w:r>
      <w:r w:rsidR="00A76145">
        <w:rPr>
          <w:rFonts w:ascii="Arial" w:hAnsi="Arial" w:cs="Arial"/>
          <w:sz w:val="20"/>
          <w:szCs w:val="20"/>
          <w:lang w:val="en-US"/>
        </w:rPr>
        <w:t>(</w:t>
      </w:r>
      <w:r w:rsidR="00A76145" w:rsidRPr="00A76145">
        <w:rPr>
          <w:rFonts w:ascii="Arial" w:hAnsi="Arial" w:cs="Arial"/>
          <w:b/>
          <w:bCs/>
          <w:sz w:val="20"/>
          <w:szCs w:val="20"/>
          <w:lang w:val="en-US"/>
        </w:rPr>
        <w:t>a</w:t>
      </w:r>
      <w:r w:rsidRPr="000A36FD">
        <w:rPr>
          <w:rFonts w:ascii="Arial" w:hAnsi="Arial" w:cs="Arial"/>
          <w:b/>
          <w:bCs/>
          <w:sz w:val="20"/>
          <w:szCs w:val="20"/>
          <w:lang w:val="en-US"/>
        </w:rPr>
        <w:t>rticle 9</w:t>
      </w:r>
      <w:r w:rsidR="00A76145" w:rsidRPr="00A76145">
        <w:rPr>
          <w:rFonts w:ascii="Arial" w:hAnsi="Arial" w:cs="Arial"/>
          <w:b/>
          <w:bCs/>
          <w:sz w:val="20"/>
          <w:szCs w:val="20"/>
          <w:lang w:val="en-US"/>
        </w:rPr>
        <w:t>.º, n. º</w:t>
      </w:r>
      <w:r w:rsidRPr="000A36FD">
        <w:rPr>
          <w:rFonts w:ascii="Arial" w:hAnsi="Arial" w:cs="Arial"/>
          <w:b/>
          <w:bCs/>
          <w:sz w:val="20"/>
          <w:szCs w:val="20"/>
          <w:lang w:val="en-US"/>
        </w:rPr>
        <w:t>2</w:t>
      </w:r>
      <w:r w:rsidR="00A76145" w:rsidRPr="00A76145">
        <w:rPr>
          <w:rFonts w:ascii="Arial" w:hAnsi="Arial" w:cs="Arial"/>
          <w:b/>
          <w:bCs/>
          <w:sz w:val="20"/>
          <w:szCs w:val="20"/>
          <w:lang w:val="en-US"/>
        </w:rPr>
        <w:t xml:space="preserve">, item </w:t>
      </w:r>
      <w:r w:rsidRPr="000A36FD">
        <w:rPr>
          <w:rFonts w:ascii="Arial" w:hAnsi="Arial" w:cs="Arial"/>
          <w:b/>
          <w:bCs/>
          <w:sz w:val="20"/>
          <w:szCs w:val="20"/>
          <w:lang w:val="en-US"/>
        </w:rPr>
        <w:t>a)</w:t>
      </w:r>
      <w:r w:rsidRPr="000A36FD">
        <w:rPr>
          <w:rFonts w:ascii="Arial" w:hAnsi="Arial" w:cs="Arial"/>
          <w:sz w:val="20"/>
          <w:szCs w:val="20"/>
          <w:lang w:val="en-US"/>
        </w:rPr>
        <w:t xml:space="preserve"> of the GDPR).</w:t>
      </w:r>
    </w:p>
    <w:p w14:paraId="7867E702" w14:textId="3618B2B0" w:rsidR="000A36FD" w:rsidRDefault="000A36FD" w:rsidP="007D2CEB">
      <w:pPr>
        <w:numPr>
          <w:ilvl w:val="0"/>
          <w:numId w:val="3"/>
        </w:numPr>
        <w:spacing w:line="276" w:lineRule="auto"/>
        <w:jc w:val="both"/>
        <w:rPr>
          <w:rFonts w:ascii="Arial" w:hAnsi="Arial" w:cs="Arial"/>
          <w:sz w:val="20"/>
          <w:szCs w:val="20"/>
          <w:lang w:val="en-US"/>
        </w:rPr>
      </w:pPr>
      <w:r w:rsidRPr="000A36FD">
        <w:rPr>
          <w:rFonts w:ascii="Arial" w:hAnsi="Arial" w:cs="Arial"/>
          <w:sz w:val="20"/>
          <w:szCs w:val="20"/>
          <w:lang w:val="en-US"/>
        </w:rPr>
        <w:t>The processing is necessary for purposes of public interest archiving, scientific or historical research, or statistical purposes, ensuring appropriate safeguards for the rights and interests of the users</w:t>
      </w:r>
      <w:r w:rsidR="00A17486">
        <w:rPr>
          <w:rFonts w:ascii="Arial" w:hAnsi="Arial" w:cs="Arial"/>
          <w:sz w:val="20"/>
          <w:szCs w:val="20"/>
          <w:lang w:val="en-US"/>
        </w:rPr>
        <w:t>/</w:t>
      </w:r>
      <w:r w:rsidRPr="000A36FD">
        <w:rPr>
          <w:rFonts w:ascii="Arial" w:hAnsi="Arial" w:cs="Arial"/>
          <w:sz w:val="20"/>
          <w:szCs w:val="20"/>
          <w:lang w:val="en-US"/>
        </w:rPr>
        <w:t xml:space="preserve">data subjects in accordance with </w:t>
      </w:r>
      <w:r w:rsidR="00A17486" w:rsidRPr="00A17486">
        <w:rPr>
          <w:rFonts w:ascii="Arial" w:hAnsi="Arial" w:cs="Arial"/>
          <w:b/>
          <w:bCs/>
          <w:sz w:val="20"/>
          <w:szCs w:val="20"/>
          <w:lang w:val="en-US"/>
        </w:rPr>
        <w:t>a</w:t>
      </w:r>
      <w:r w:rsidRPr="000A36FD">
        <w:rPr>
          <w:rFonts w:ascii="Arial" w:hAnsi="Arial" w:cs="Arial"/>
          <w:b/>
          <w:bCs/>
          <w:sz w:val="20"/>
          <w:szCs w:val="20"/>
          <w:lang w:val="en-US"/>
        </w:rPr>
        <w:t>rticle 89</w:t>
      </w:r>
      <w:r w:rsidR="00A17486" w:rsidRPr="00A17486">
        <w:rPr>
          <w:rFonts w:ascii="Arial" w:hAnsi="Arial" w:cs="Arial"/>
          <w:b/>
          <w:bCs/>
          <w:sz w:val="20"/>
          <w:szCs w:val="20"/>
          <w:lang w:val="en-US"/>
        </w:rPr>
        <w:t>.º, n. º</w:t>
      </w:r>
      <w:r w:rsidRPr="000A36FD">
        <w:rPr>
          <w:rFonts w:ascii="Arial" w:hAnsi="Arial" w:cs="Arial"/>
          <w:b/>
          <w:bCs/>
          <w:sz w:val="20"/>
          <w:szCs w:val="20"/>
          <w:lang w:val="en-US"/>
        </w:rPr>
        <w:t>1</w:t>
      </w:r>
      <w:r w:rsidRPr="000A36FD">
        <w:rPr>
          <w:rFonts w:ascii="Arial" w:hAnsi="Arial" w:cs="Arial"/>
          <w:sz w:val="20"/>
          <w:szCs w:val="20"/>
          <w:lang w:val="en-US"/>
        </w:rPr>
        <w:t xml:space="preserve"> of the GDPR (</w:t>
      </w:r>
      <w:r w:rsidR="00A17486">
        <w:rPr>
          <w:rFonts w:ascii="Arial" w:hAnsi="Arial" w:cs="Arial"/>
          <w:b/>
          <w:bCs/>
          <w:sz w:val="20"/>
          <w:szCs w:val="20"/>
          <w:lang w:val="en-US"/>
        </w:rPr>
        <w:t>a</w:t>
      </w:r>
      <w:r w:rsidRPr="000A36FD">
        <w:rPr>
          <w:rFonts w:ascii="Arial" w:hAnsi="Arial" w:cs="Arial"/>
          <w:b/>
          <w:bCs/>
          <w:sz w:val="20"/>
          <w:szCs w:val="20"/>
          <w:lang w:val="en-US"/>
        </w:rPr>
        <w:t>rticle 9</w:t>
      </w:r>
      <w:r w:rsidR="00A17486" w:rsidRPr="00A17486">
        <w:rPr>
          <w:rFonts w:ascii="Arial" w:hAnsi="Arial" w:cs="Arial"/>
          <w:b/>
          <w:bCs/>
          <w:sz w:val="20"/>
          <w:szCs w:val="20"/>
          <w:lang w:val="en-US"/>
        </w:rPr>
        <w:t>.º, n. º</w:t>
      </w:r>
      <w:r w:rsidRPr="000A36FD">
        <w:rPr>
          <w:rFonts w:ascii="Arial" w:hAnsi="Arial" w:cs="Arial"/>
          <w:b/>
          <w:bCs/>
          <w:sz w:val="20"/>
          <w:szCs w:val="20"/>
          <w:lang w:val="en-US"/>
        </w:rPr>
        <w:t>2</w:t>
      </w:r>
      <w:r w:rsidR="00A17486" w:rsidRPr="00A17486">
        <w:rPr>
          <w:rFonts w:ascii="Arial" w:hAnsi="Arial" w:cs="Arial"/>
          <w:b/>
          <w:bCs/>
          <w:sz w:val="20"/>
          <w:szCs w:val="20"/>
          <w:lang w:val="en-US"/>
        </w:rPr>
        <w:t xml:space="preserve">, item </w:t>
      </w:r>
      <w:r w:rsidRPr="000A36FD">
        <w:rPr>
          <w:rFonts w:ascii="Arial" w:hAnsi="Arial" w:cs="Arial"/>
          <w:b/>
          <w:bCs/>
          <w:sz w:val="20"/>
          <w:szCs w:val="20"/>
          <w:lang w:val="en-US"/>
        </w:rPr>
        <w:t>j)</w:t>
      </w:r>
      <w:r w:rsidRPr="000A36FD">
        <w:rPr>
          <w:rFonts w:ascii="Arial" w:hAnsi="Arial" w:cs="Arial"/>
          <w:sz w:val="20"/>
          <w:szCs w:val="20"/>
          <w:lang w:val="en-US"/>
        </w:rPr>
        <w:t xml:space="preserve"> of the GDPR).</w:t>
      </w:r>
    </w:p>
    <w:p w14:paraId="27E6AB04" w14:textId="77777777" w:rsidR="00AC446D" w:rsidRPr="000A36FD" w:rsidRDefault="00AC446D" w:rsidP="007D2CEB">
      <w:pPr>
        <w:spacing w:line="276" w:lineRule="auto"/>
        <w:ind w:left="720"/>
        <w:jc w:val="both"/>
        <w:rPr>
          <w:rFonts w:ascii="Arial" w:hAnsi="Arial" w:cs="Arial"/>
          <w:sz w:val="20"/>
          <w:szCs w:val="20"/>
          <w:lang w:val="en-US"/>
        </w:rPr>
      </w:pPr>
    </w:p>
    <w:p w14:paraId="45162340" w14:textId="77777777" w:rsidR="000A36FD" w:rsidRPr="000A36FD" w:rsidRDefault="000A36FD" w:rsidP="007D2CEB">
      <w:pPr>
        <w:spacing w:line="276" w:lineRule="auto"/>
        <w:rPr>
          <w:rFonts w:ascii="Arial" w:hAnsi="Arial" w:cs="Arial"/>
          <w:b/>
          <w:bCs/>
          <w:sz w:val="20"/>
          <w:szCs w:val="20"/>
          <w:lang w:val="en-US"/>
        </w:rPr>
      </w:pPr>
      <w:r w:rsidRPr="000A36FD">
        <w:rPr>
          <w:rFonts w:ascii="Arial" w:hAnsi="Arial" w:cs="Arial"/>
          <w:b/>
          <w:bCs/>
          <w:sz w:val="20"/>
          <w:szCs w:val="20"/>
          <w:lang w:val="en-US"/>
        </w:rPr>
        <w:t>6. Recipients of Personal and Health Data</w:t>
      </w:r>
    </w:p>
    <w:p w14:paraId="7D531AE6" w14:textId="40A4E2D5" w:rsidR="000A36FD" w:rsidRPr="000A36FD" w:rsidRDefault="000A36FD" w:rsidP="007D2CEB">
      <w:pPr>
        <w:spacing w:line="276" w:lineRule="auto"/>
        <w:jc w:val="both"/>
        <w:rPr>
          <w:rFonts w:ascii="Arial" w:hAnsi="Arial" w:cs="Arial"/>
          <w:sz w:val="20"/>
          <w:szCs w:val="20"/>
          <w:lang w:val="en-US"/>
        </w:rPr>
      </w:pPr>
      <w:r w:rsidRPr="000A36FD">
        <w:rPr>
          <w:rFonts w:ascii="Arial" w:hAnsi="Arial" w:cs="Arial"/>
          <w:sz w:val="20"/>
          <w:szCs w:val="20"/>
          <w:lang w:val="en-US"/>
        </w:rPr>
        <w:t xml:space="preserve">In accordance with </w:t>
      </w:r>
      <w:r w:rsidR="007E773F" w:rsidRPr="007E773F">
        <w:rPr>
          <w:rFonts w:ascii="Arial" w:hAnsi="Arial" w:cs="Arial"/>
          <w:b/>
          <w:bCs/>
          <w:sz w:val="20"/>
          <w:szCs w:val="20"/>
          <w:lang w:val="en-US"/>
        </w:rPr>
        <w:t>a</w:t>
      </w:r>
      <w:r w:rsidRPr="000A36FD">
        <w:rPr>
          <w:rFonts w:ascii="Arial" w:hAnsi="Arial" w:cs="Arial"/>
          <w:b/>
          <w:bCs/>
          <w:sz w:val="20"/>
          <w:szCs w:val="20"/>
          <w:lang w:val="en-US"/>
        </w:rPr>
        <w:t>rticle 13</w:t>
      </w:r>
      <w:r w:rsidR="007E773F" w:rsidRPr="007E773F">
        <w:rPr>
          <w:rFonts w:ascii="Arial" w:hAnsi="Arial" w:cs="Arial"/>
          <w:b/>
          <w:bCs/>
          <w:sz w:val="20"/>
          <w:szCs w:val="20"/>
          <w:lang w:val="en-US"/>
        </w:rPr>
        <w:t>.º, n. º</w:t>
      </w:r>
      <w:r w:rsidRPr="000A36FD">
        <w:rPr>
          <w:rFonts w:ascii="Arial" w:hAnsi="Arial" w:cs="Arial"/>
          <w:b/>
          <w:bCs/>
          <w:sz w:val="20"/>
          <w:szCs w:val="20"/>
          <w:lang w:val="en-US"/>
        </w:rPr>
        <w:t>1</w:t>
      </w:r>
      <w:r w:rsidR="007E773F" w:rsidRPr="007E773F">
        <w:rPr>
          <w:rFonts w:ascii="Arial" w:hAnsi="Arial" w:cs="Arial"/>
          <w:b/>
          <w:bCs/>
          <w:sz w:val="20"/>
          <w:szCs w:val="20"/>
          <w:lang w:val="en-US"/>
        </w:rPr>
        <w:t xml:space="preserve">, item </w:t>
      </w:r>
      <w:r w:rsidRPr="000A36FD">
        <w:rPr>
          <w:rFonts w:ascii="Arial" w:hAnsi="Arial" w:cs="Arial"/>
          <w:b/>
          <w:bCs/>
          <w:sz w:val="20"/>
          <w:szCs w:val="20"/>
          <w:lang w:val="en-US"/>
        </w:rPr>
        <w:t>e)</w:t>
      </w:r>
      <w:r w:rsidRPr="000A36FD">
        <w:rPr>
          <w:rFonts w:ascii="Arial" w:hAnsi="Arial" w:cs="Arial"/>
          <w:sz w:val="20"/>
          <w:szCs w:val="20"/>
          <w:lang w:val="en-US"/>
        </w:rPr>
        <w:t xml:space="preserve"> of the GDPR, </w:t>
      </w:r>
      <w:r w:rsidRPr="000A36FD">
        <w:rPr>
          <w:rFonts w:ascii="Arial" w:hAnsi="Arial" w:cs="Arial"/>
          <w:b/>
          <w:bCs/>
          <w:sz w:val="20"/>
          <w:szCs w:val="20"/>
          <w:lang w:val="en-US"/>
        </w:rPr>
        <w:t>Grupo 65</w:t>
      </w:r>
      <w:r w:rsidRPr="000A36FD">
        <w:rPr>
          <w:rFonts w:ascii="Arial" w:hAnsi="Arial" w:cs="Arial"/>
          <w:sz w:val="20"/>
          <w:szCs w:val="20"/>
          <w:lang w:val="en-US"/>
        </w:rPr>
        <w:t xml:space="preserve"> informs that it does not share your personal data with third parties, except when necessary for service delivery or required by law. We use data storage services, specifically the </w:t>
      </w:r>
      <w:r w:rsidRPr="000A36FD">
        <w:rPr>
          <w:rFonts w:ascii="Arial" w:hAnsi="Arial" w:cs="Arial"/>
          <w:i/>
          <w:iCs/>
          <w:sz w:val="20"/>
          <w:szCs w:val="20"/>
          <w:lang w:val="en-US"/>
        </w:rPr>
        <w:t>MySQL</w:t>
      </w:r>
      <w:r w:rsidRPr="000A36FD">
        <w:rPr>
          <w:rFonts w:ascii="Arial" w:hAnsi="Arial" w:cs="Arial"/>
          <w:sz w:val="20"/>
          <w:szCs w:val="20"/>
          <w:lang w:val="en-US"/>
        </w:rPr>
        <w:t xml:space="preserve"> database solution, ensuring that access to data is restricted to the performance of the services provided.</w:t>
      </w:r>
      <w:r w:rsidRPr="000A36FD">
        <w:rPr>
          <w:rFonts w:ascii="Arial" w:hAnsi="Arial" w:cs="Arial"/>
          <w:sz w:val="20"/>
          <w:szCs w:val="20"/>
          <w:lang w:val="en-US"/>
        </w:rPr>
        <w:br/>
        <w:t>The processed data mentioned above is accessible to healthcare service units that use our application, such as hospitals and healthcare centers, for providing healthcare services to their patients, in compliance with the GDPR and applicable national legislation.</w:t>
      </w:r>
    </w:p>
    <w:p w14:paraId="783BE2C9" w14:textId="46BA689F" w:rsidR="000A36FD" w:rsidRPr="00AE0B3D" w:rsidRDefault="000A36FD" w:rsidP="007D2CEB">
      <w:pPr>
        <w:spacing w:line="276" w:lineRule="auto"/>
        <w:rPr>
          <w:rFonts w:ascii="Arial" w:hAnsi="Arial" w:cs="Arial"/>
          <w:sz w:val="20"/>
          <w:szCs w:val="20"/>
          <w:lang w:val="en-US"/>
        </w:rPr>
      </w:pPr>
    </w:p>
    <w:p w14:paraId="4EE03849" w14:textId="77777777" w:rsidR="000910BA" w:rsidRDefault="0095345E" w:rsidP="007D2CEB">
      <w:pPr>
        <w:spacing w:line="276" w:lineRule="auto"/>
        <w:rPr>
          <w:rFonts w:ascii="Arial" w:hAnsi="Arial" w:cs="Arial"/>
          <w:b/>
          <w:bCs/>
          <w:sz w:val="20"/>
          <w:szCs w:val="20"/>
          <w:lang w:val="en-US"/>
        </w:rPr>
      </w:pPr>
      <w:r>
        <w:rPr>
          <w:rFonts w:ascii="Arial" w:hAnsi="Arial" w:cs="Arial"/>
          <w:b/>
          <w:bCs/>
          <w:sz w:val="20"/>
          <w:szCs w:val="20"/>
          <w:lang w:val="en-US"/>
        </w:rPr>
        <w:t>7</w:t>
      </w:r>
      <w:r w:rsidR="000A36FD" w:rsidRPr="000A36FD">
        <w:rPr>
          <w:rFonts w:ascii="Arial" w:hAnsi="Arial" w:cs="Arial"/>
          <w:b/>
          <w:bCs/>
          <w:sz w:val="20"/>
          <w:szCs w:val="20"/>
          <w:lang w:val="en-US"/>
        </w:rPr>
        <w:t>. Data Retention Policy</w:t>
      </w:r>
    </w:p>
    <w:p w14:paraId="3D7A6E6D" w14:textId="77777777" w:rsidR="000910BA" w:rsidRDefault="000910BA" w:rsidP="007D2CEB">
      <w:pPr>
        <w:spacing w:line="276" w:lineRule="auto"/>
        <w:rPr>
          <w:rFonts w:ascii="Arial" w:hAnsi="Arial" w:cs="Arial"/>
          <w:b/>
          <w:bCs/>
          <w:sz w:val="20"/>
          <w:szCs w:val="20"/>
          <w:lang w:val="en-US"/>
        </w:rPr>
      </w:pPr>
      <w:r>
        <w:rPr>
          <w:rFonts w:ascii="Arial" w:hAnsi="Arial" w:cs="Arial"/>
          <w:b/>
          <w:bCs/>
          <w:sz w:val="20"/>
          <w:szCs w:val="20"/>
          <w:lang w:val="en-US"/>
        </w:rPr>
        <w:t xml:space="preserve">7.1 </w:t>
      </w:r>
      <w:r w:rsidR="000A36FD" w:rsidRPr="000A36FD">
        <w:rPr>
          <w:rFonts w:ascii="Arial" w:hAnsi="Arial" w:cs="Arial"/>
          <w:b/>
          <w:bCs/>
          <w:sz w:val="20"/>
          <w:szCs w:val="20"/>
          <w:lang w:val="en-US"/>
        </w:rPr>
        <w:t>Introduction</w:t>
      </w:r>
    </w:p>
    <w:p w14:paraId="1AA2982E" w14:textId="1CEB206B" w:rsidR="000A36FD" w:rsidRDefault="000A36FD" w:rsidP="007D2CEB">
      <w:pPr>
        <w:spacing w:line="276" w:lineRule="auto"/>
        <w:jc w:val="both"/>
        <w:rPr>
          <w:rFonts w:ascii="Arial" w:hAnsi="Arial" w:cs="Arial"/>
          <w:sz w:val="20"/>
          <w:szCs w:val="20"/>
          <w:lang w:val="en-US"/>
        </w:rPr>
      </w:pPr>
      <w:r w:rsidRPr="000A36FD">
        <w:rPr>
          <w:rFonts w:ascii="Arial" w:hAnsi="Arial" w:cs="Arial"/>
          <w:sz w:val="20"/>
          <w:szCs w:val="20"/>
          <w:lang w:val="en-US"/>
        </w:rPr>
        <w:t xml:space="preserve">In accordance with </w:t>
      </w:r>
      <w:r w:rsidR="0095345E" w:rsidRPr="0095345E">
        <w:rPr>
          <w:rFonts w:ascii="Arial" w:hAnsi="Arial" w:cs="Arial"/>
          <w:b/>
          <w:bCs/>
          <w:sz w:val="20"/>
          <w:szCs w:val="20"/>
          <w:lang w:val="en-US"/>
        </w:rPr>
        <w:t>a</w:t>
      </w:r>
      <w:r w:rsidRPr="000A36FD">
        <w:rPr>
          <w:rFonts w:ascii="Arial" w:hAnsi="Arial" w:cs="Arial"/>
          <w:b/>
          <w:bCs/>
          <w:sz w:val="20"/>
          <w:szCs w:val="20"/>
          <w:lang w:val="en-US"/>
        </w:rPr>
        <w:t>rticle 13</w:t>
      </w:r>
      <w:r w:rsidR="0095345E" w:rsidRPr="0095345E">
        <w:rPr>
          <w:rFonts w:ascii="Arial" w:hAnsi="Arial" w:cs="Arial"/>
          <w:b/>
          <w:bCs/>
          <w:sz w:val="20"/>
          <w:szCs w:val="20"/>
          <w:lang w:val="en-US"/>
        </w:rPr>
        <w:t>.º, n. º</w:t>
      </w:r>
      <w:r w:rsidRPr="000A36FD">
        <w:rPr>
          <w:rFonts w:ascii="Arial" w:hAnsi="Arial" w:cs="Arial"/>
          <w:b/>
          <w:bCs/>
          <w:sz w:val="20"/>
          <w:szCs w:val="20"/>
          <w:lang w:val="en-US"/>
        </w:rPr>
        <w:t>2</w:t>
      </w:r>
      <w:r w:rsidR="0095345E" w:rsidRPr="0095345E">
        <w:rPr>
          <w:rFonts w:ascii="Arial" w:hAnsi="Arial" w:cs="Arial"/>
          <w:b/>
          <w:bCs/>
          <w:sz w:val="20"/>
          <w:szCs w:val="20"/>
          <w:lang w:val="en-US"/>
        </w:rPr>
        <w:t xml:space="preserve">, item </w:t>
      </w:r>
      <w:r w:rsidRPr="000A36FD">
        <w:rPr>
          <w:rFonts w:ascii="Arial" w:hAnsi="Arial" w:cs="Arial"/>
          <w:b/>
          <w:bCs/>
          <w:sz w:val="20"/>
          <w:szCs w:val="20"/>
          <w:lang w:val="en-US"/>
        </w:rPr>
        <w:t>a)</w:t>
      </w:r>
      <w:r w:rsidRPr="000A36FD">
        <w:rPr>
          <w:rFonts w:ascii="Arial" w:hAnsi="Arial" w:cs="Arial"/>
          <w:sz w:val="20"/>
          <w:szCs w:val="20"/>
          <w:lang w:val="en-US"/>
        </w:rPr>
        <w:t xml:space="preserve"> of the GDPR, we present the data retention policy, based on the criteria defined by the </w:t>
      </w:r>
      <w:r w:rsidRPr="000A36FD">
        <w:rPr>
          <w:rFonts w:ascii="Arial" w:hAnsi="Arial" w:cs="Arial"/>
          <w:b/>
          <w:bCs/>
          <w:sz w:val="20"/>
          <w:szCs w:val="20"/>
          <w:lang w:val="en-US"/>
        </w:rPr>
        <w:t>Health Regulatory Authority</w:t>
      </w:r>
      <w:r w:rsidRPr="000A36FD">
        <w:rPr>
          <w:rFonts w:ascii="Arial" w:hAnsi="Arial" w:cs="Arial"/>
          <w:sz w:val="20"/>
          <w:szCs w:val="20"/>
          <w:lang w:val="en-US"/>
        </w:rPr>
        <w:t xml:space="preserve"> and </w:t>
      </w:r>
      <w:r w:rsidRPr="000A36FD">
        <w:rPr>
          <w:rFonts w:ascii="Arial" w:hAnsi="Arial" w:cs="Arial"/>
          <w:b/>
          <w:bCs/>
          <w:sz w:val="20"/>
          <w:szCs w:val="20"/>
          <w:lang w:val="en-US"/>
        </w:rPr>
        <w:t>Administrative Health Regulations (RAH)</w:t>
      </w:r>
      <w:r w:rsidRPr="000A36FD">
        <w:rPr>
          <w:rFonts w:ascii="Arial" w:hAnsi="Arial" w:cs="Arial"/>
          <w:sz w:val="20"/>
          <w:szCs w:val="20"/>
          <w:lang w:val="en-US"/>
        </w:rPr>
        <w:t xml:space="preserve"> regarding retention periods, post-deletion request retention periods, and justification for data retention during that period, ensuring secure and responsible handling of your information.</w:t>
      </w:r>
    </w:p>
    <w:p w14:paraId="093D9696" w14:textId="77777777" w:rsidR="00215C79" w:rsidRDefault="00215C79" w:rsidP="007D2CEB">
      <w:pPr>
        <w:spacing w:line="276" w:lineRule="auto"/>
        <w:rPr>
          <w:rFonts w:ascii="Arial" w:hAnsi="Arial" w:cs="Arial"/>
          <w:b/>
          <w:bCs/>
          <w:sz w:val="20"/>
          <w:szCs w:val="20"/>
          <w:lang w:val="en-US"/>
        </w:rPr>
      </w:pPr>
    </w:p>
    <w:p w14:paraId="0245A86B" w14:textId="4C2A2E43" w:rsidR="000910BA" w:rsidRDefault="000910BA" w:rsidP="007D2CEB">
      <w:pPr>
        <w:spacing w:line="276" w:lineRule="auto"/>
        <w:rPr>
          <w:rFonts w:ascii="Arial" w:hAnsi="Arial" w:cs="Arial"/>
          <w:b/>
          <w:bCs/>
          <w:sz w:val="20"/>
          <w:szCs w:val="20"/>
          <w:lang w:val="en-US"/>
        </w:rPr>
      </w:pPr>
      <w:r>
        <w:rPr>
          <w:rFonts w:ascii="Arial" w:hAnsi="Arial" w:cs="Arial"/>
          <w:b/>
          <w:bCs/>
          <w:sz w:val="20"/>
          <w:szCs w:val="20"/>
          <w:lang w:val="en-US"/>
        </w:rPr>
        <w:t>7.2 Data Retention Periods</w:t>
      </w:r>
    </w:p>
    <w:p w14:paraId="6AB4ED2F" w14:textId="4131D2FF" w:rsidR="000A36FD" w:rsidRPr="000A36FD" w:rsidRDefault="000A36FD" w:rsidP="007D2CEB">
      <w:pPr>
        <w:spacing w:line="276" w:lineRule="auto"/>
        <w:jc w:val="both"/>
        <w:rPr>
          <w:rFonts w:ascii="Arial" w:hAnsi="Arial" w:cs="Arial"/>
          <w:sz w:val="20"/>
          <w:szCs w:val="20"/>
          <w:lang w:val="en-US"/>
        </w:rPr>
      </w:pPr>
      <w:r w:rsidRPr="000A36FD">
        <w:rPr>
          <w:rFonts w:ascii="Arial" w:hAnsi="Arial" w:cs="Arial"/>
          <w:sz w:val="20"/>
          <w:szCs w:val="20"/>
          <w:lang w:val="en-US"/>
        </w:rPr>
        <w:t>Personal data, including health data, will be retained for as long as necessary to fulfill the purposes for which they were collected. Under applicable legislation, the retention periods for health data are as follows:</w:t>
      </w:r>
    </w:p>
    <w:p w14:paraId="39FC0110" w14:textId="66AE0D46" w:rsidR="000A36FD" w:rsidRPr="000A36FD" w:rsidRDefault="000A36FD" w:rsidP="007D2CEB">
      <w:pPr>
        <w:numPr>
          <w:ilvl w:val="0"/>
          <w:numId w:val="4"/>
        </w:numPr>
        <w:spacing w:line="276" w:lineRule="auto"/>
        <w:jc w:val="both"/>
        <w:rPr>
          <w:rFonts w:ascii="Arial" w:hAnsi="Arial" w:cs="Arial"/>
          <w:sz w:val="20"/>
          <w:szCs w:val="20"/>
          <w:lang w:val="en-US"/>
        </w:rPr>
      </w:pPr>
      <w:r w:rsidRPr="000A36FD">
        <w:rPr>
          <w:rFonts w:ascii="Arial" w:hAnsi="Arial" w:cs="Arial"/>
          <w:sz w:val="20"/>
          <w:szCs w:val="20"/>
          <w:lang w:val="en-US"/>
        </w:rPr>
        <w:t>Clinical data and health processes: Health-related data will be retained for a minimum of five years from the final date of the processes, documents, or records (</w:t>
      </w:r>
      <w:r w:rsidR="00E2471D" w:rsidRPr="00E2471D">
        <w:rPr>
          <w:rFonts w:ascii="Arial" w:hAnsi="Arial" w:cs="Arial"/>
          <w:b/>
          <w:bCs/>
          <w:sz w:val="20"/>
          <w:szCs w:val="20"/>
          <w:lang w:val="en-US"/>
        </w:rPr>
        <w:t>a</w:t>
      </w:r>
      <w:r w:rsidRPr="000A36FD">
        <w:rPr>
          <w:rFonts w:ascii="Arial" w:hAnsi="Arial" w:cs="Arial"/>
          <w:b/>
          <w:bCs/>
          <w:sz w:val="20"/>
          <w:szCs w:val="20"/>
          <w:lang w:val="en-US"/>
        </w:rPr>
        <w:t>rticle 2</w:t>
      </w:r>
      <w:r w:rsidR="00E2471D" w:rsidRPr="00E2471D">
        <w:rPr>
          <w:rFonts w:ascii="Arial" w:hAnsi="Arial" w:cs="Arial"/>
          <w:b/>
          <w:bCs/>
          <w:sz w:val="20"/>
          <w:szCs w:val="20"/>
          <w:lang w:val="en-US"/>
        </w:rPr>
        <w:t>.º, n. º</w:t>
      </w:r>
      <w:r w:rsidRPr="000A36FD">
        <w:rPr>
          <w:rFonts w:ascii="Arial" w:hAnsi="Arial" w:cs="Arial"/>
          <w:b/>
          <w:bCs/>
          <w:sz w:val="20"/>
          <w:szCs w:val="20"/>
          <w:lang w:val="en-US"/>
        </w:rPr>
        <w:t>4</w:t>
      </w:r>
      <w:r w:rsidRPr="000A36FD">
        <w:rPr>
          <w:rFonts w:ascii="Arial" w:hAnsi="Arial" w:cs="Arial"/>
          <w:sz w:val="20"/>
          <w:szCs w:val="20"/>
          <w:lang w:val="en-US"/>
        </w:rPr>
        <w:t xml:space="preserve"> of the RAH).</w:t>
      </w:r>
    </w:p>
    <w:p w14:paraId="13C18640" w14:textId="77777777" w:rsidR="000A36FD" w:rsidRPr="000A36FD" w:rsidRDefault="000A36FD" w:rsidP="007D2CEB">
      <w:pPr>
        <w:numPr>
          <w:ilvl w:val="0"/>
          <w:numId w:val="4"/>
        </w:numPr>
        <w:spacing w:line="276" w:lineRule="auto"/>
        <w:jc w:val="both"/>
        <w:rPr>
          <w:rFonts w:ascii="Arial" w:hAnsi="Arial" w:cs="Arial"/>
          <w:sz w:val="20"/>
          <w:szCs w:val="20"/>
        </w:rPr>
      </w:pPr>
      <w:r w:rsidRPr="000A36FD">
        <w:rPr>
          <w:rFonts w:ascii="Arial" w:hAnsi="Arial" w:cs="Arial"/>
          <w:sz w:val="20"/>
          <w:szCs w:val="20"/>
        </w:rPr>
        <w:t xml:space="preserve">After the retention period: </w:t>
      </w:r>
    </w:p>
    <w:p w14:paraId="02480B03" w14:textId="0D6A9BD3" w:rsidR="000A36FD" w:rsidRPr="000A36FD" w:rsidRDefault="000A36FD" w:rsidP="007D2CEB">
      <w:pPr>
        <w:numPr>
          <w:ilvl w:val="1"/>
          <w:numId w:val="4"/>
        </w:numPr>
        <w:spacing w:line="276" w:lineRule="auto"/>
        <w:jc w:val="both"/>
        <w:rPr>
          <w:rFonts w:ascii="Arial" w:hAnsi="Arial" w:cs="Arial"/>
          <w:sz w:val="20"/>
          <w:szCs w:val="20"/>
          <w:lang w:val="en-US"/>
        </w:rPr>
      </w:pPr>
      <w:r w:rsidRPr="000A36FD">
        <w:rPr>
          <w:rFonts w:ascii="Arial" w:hAnsi="Arial" w:cs="Arial"/>
          <w:sz w:val="20"/>
          <w:szCs w:val="20"/>
          <w:lang w:val="en-US"/>
        </w:rPr>
        <w:t>If the data is no longer needed for the purposes for which it was collected, it will be deleted or anonymized (</w:t>
      </w:r>
      <w:r w:rsidR="00C03926" w:rsidRPr="00C03926">
        <w:rPr>
          <w:rFonts w:ascii="Arial" w:hAnsi="Arial" w:cs="Arial"/>
          <w:b/>
          <w:bCs/>
          <w:sz w:val="20"/>
          <w:szCs w:val="20"/>
          <w:lang w:val="en-US"/>
        </w:rPr>
        <w:t>a</w:t>
      </w:r>
      <w:r w:rsidRPr="000A36FD">
        <w:rPr>
          <w:rFonts w:ascii="Arial" w:hAnsi="Arial" w:cs="Arial"/>
          <w:b/>
          <w:bCs/>
          <w:sz w:val="20"/>
          <w:szCs w:val="20"/>
          <w:lang w:val="en-US"/>
        </w:rPr>
        <w:t>rticle 8</w:t>
      </w:r>
      <w:r w:rsidR="00C03926" w:rsidRPr="00C03926">
        <w:rPr>
          <w:rFonts w:ascii="Arial" w:hAnsi="Arial" w:cs="Arial"/>
          <w:b/>
          <w:bCs/>
          <w:sz w:val="20"/>
          <w:szCs w:val="20"/>
          <w:lang w:val="en-US"/>
        </w:rPr>
        <w:t>.º, n. º</w:t>
      </w:r>
      <w:r w:rsidRPr="000A36FD">
        <w:rPr>
          <w:rFonts w:ascii="Arial" w:hAnsi="Arial" w:cs="Arial"/>
          <w:b/>
          <w:bCs/>
          <w:sz w:val="20"/>
          <w:szCs w:val="20"/>
          <w:lang w:val="en-US"/>
        </w:rPr>
        <w:t>1</w:t>
      </w:r>
      <w:r w:rsidRPr="000A36FD">
        <w:rPr>
          <w:rFonts w:ascii="Arial" w:hAnsi="Arial" w:cs="Arial"/>
          <w:sz w:val="20"/>
          <w:szCs w:val="20"/>
          <w:lang w:val="en-US"/>
        </w:rPr>
        <w:t xml:space="preserve"> of the RAH).</w:t>
      </w:r>
    </w:p>
    <w:p w14:paraId="20DB29B0" w14:textId="77777777" w:rsidR="000A36FD" w:rsidRDefault="000A36FD" w:rsidP="007D2CEB">
      <w:pPr>
        <w:numPr>
          <w:ilvl w:val="1"/>
          <w:numId w:val="4"/>
        </w:numPr>
        <w:spacing w:line="276" w:lineRule="auto"/>
        <w:jc w:val="both"/>
        <w:rPr>
          <w:rFonts w:ascii="Arial" w:hAnsi="Arial" w:cs="Arial"/>
          <w:sz w:val="20"/>
          <w:szCs w:val="20"/>
          <w:lang w:val="en-US"/>
        </w:rPr>
      </w:pPr>
      <w:r w:rsidRPr="000A36FD">
        <w:rPr>
          <w:rFonts w:ascii="Arial" w:hAnsi="Arial" w:cs="Arial"/>
          <w:sz w:val="20"/>
          <w:szCs w:val="20"/>
          <w:lang w:val="en-US"/>
        </w:rPr>
        <w:t>Paper clinical processes that do not require permanent archiving will be destroyed after the five-year period.</w:t>
      </w:r>
    </w:p>
    <w:p w14:paraId="5B1A40A0" w14:textId="69EAAC36" w:rsidR="000910BA" w:rsidRDefault="0095345E" w:rsidP="007D2CEB">
      <w:pPr>
        <w:spacing w:line="276" w:lineRule="auto"/>
        <w:rPr>
          <w:rFonts w:ascii="Arial" w:hAnsi="Arial" w:cs="Arial"/>
          <w:b/>
          <w:bCs/>
          <w:sz w:val="20"/>
          <w:szCs w:val="20"/>
          <w:lang w:val="en-US"/>
        </w:rPr>
      </w:pPr>
      <w:r>
        <w:rPr>
          <w:rFonts w:ascii="Arial" w:hAnsi="Arial" w:cs="Arial"/>
          <w:b/>
          <w:bCs/>
          <w:sz w:val="20"/>
          <w:szCs w:val="20"/>
          <w:lang w:val="en-US"/>
        </w:rPr>
        <w:lastRenderedPageBreak/>
        <w:t>7</w:t>
      </w:r>
      <w:r w:rsidR="000A36FD" w:rsidRPr="000A36FD">
        <w:rPr>
          <w:rFonts w:ascii="Arial" w:hAnsi="Arial" w:cs="Arial"/>
          <w:b/>
          <w:bCs/>
          <w:sz w:val="20"/>
          <w:szCs w:val="20"/>
          <w:lang w:val="en-US"/>
        </w:rPr>
        <w:t>.3 Retention of Data for Research or Investigation Purposes</w:t>
      </w:r>
    </w:p>
    <w:p w14:paraId="12DB163D" w14:textId="4572B7BB" w:rsidR="000A36FD" w:rsidRPr="000A36FD" w:rsidRDefault="000A36FD" w:rsidP="00374361">
      <w:pPr>
        <w:spacing w:line="276" w:lineRule="auto"/>
        <w:jc w:val="both"/>
        <w:rPr>
          <w:rFonts w:ascii="Arial" w:hAnsi="Arial" w:cs="Arial"/>
          <w:b/>
          <w:bCs/>
          <w:sz w:val="20"/>
          <w:szCs w:val="20"/>
          <w:lang w:val="en-US"/>
        </w:rPr>
      </w:pPr>
      <w:r w:rsidRPr="000A36FD">
        <w:rPr>
          <w:rFonts w:ascii="Arial" w:hAnsi="Arial" w:cs="Arial"/>
          <w:sz w:val="20"/>
          <w:szCs w:val="20"/>
          <w:lang w:val="en-US"/>
        </w:rPr>
        <w:t xml:space="preserve">As provided in </w:t>
      </w:r>
      <w:r w:rsidR="000910BA" w:rsidRPr="000910BA">
        <w:rPr>
          <w:rFonts w:ascii="Arial" w:hAnsi="Arial" w:cs="Arial"/>
          <w:b/>
          <w:bCs/>
          <w:sz w:val="20"/>
          <w:szCs w:val="20"/>
          <w:lang w:val="en-US"/>
        </w:rPr>
        <w:t>a</w:t>
      </w:r>
      <w:r w:rsidRPr="000A36FD">
        <w:rPr>
          <w:rFonts w:ascii="Arial" w:hAnsi="Arial" w:cs="Arial"/>
          <w:b/>
          <w:bCs/>
          <w:sz w:val="20"/>
          <w:szCs w:val="20"/>
          <w:lang w:val="en-US"/>
        </w:rPr>
        <w:t>rticle 9</w:t>
      </w:r>
      <w:r w:rsidR="000910BA" w:rsidRPr="000910BA">
        <w:rPr>
          <w:rFonts w:ascii="Arial" w:hAnsi="Arial" w:cs="Arial"/>
          <w:b/>
          <w:bCs/>
          <w:sz w:val="20"/>
          <w:szCs w:val="20"/>
          <w:lang w:val="en-US"/>
        </w:rPr>
        <w:t>.º, n. º</w:t>
      </w:r>
      <w:r w:rsidRPr="000A36FD">
        <w:rPr>
          <w:rFonts w:ascii="Arial" w:hAnsi="Arial" w:cs="Arial"/>
          <w:b/>
          <w:bCs/>
          <w:sz w:val="20"/>
          <w:szCs w:val="20"/>
          <w:lang w:val="en-US"/>
        </w:rPr>
        <w:t>2</w:t>
      </w:r>
      <w:r w:rsidR="000910BA" w:rsidRPr="000910BA">
        <w:rPr>
          <w:rFonts w:ascii="Arial" w:hAnsi="Arial" w:cs="Arial"/>
          <w:b/>
          <w:bCs/>
          <w:sz w:val="20"/>
          <w:szCs w:val="20"/>
          <w:lang w:val="en-US"/>
        </w:rPr>
        <w:t xml:space="preserve"> item </w:t>
      </w:r>
      <w:r w:rsidRPr="000A36FD">
        <w:rPr>
          <w:rFonts w:ascii="Arial" w:hAnsi="Arial" w:cs="Arial"/>
          <w:b/>
          <w:bCs/>
          <w:sz w:val="20"/>
          <w:szCs w:val="20"/>
          <w:lang w:val="en-US"/>
        </w:rPr>
        <w:t>j)</w:t>
      </w:r>
      <w:r w:rsidRPr="000A36FD">
        <w:rPr>
          <w:rFonts w:ascii="Arial" w:hAnsi="Arial" w:cs="Arial"/>
          <w:sz w:val="20"/>
          <w:szCs w:val="20"/>
          <w:lang w:val="en-US"/>
        </w:rPr>
        <w:t xml:space="preserve"> of the GDPR, the </w:t>
      </w:r>
      <w:r w:rsidRPr="000A36FD">
        <w:rPr>
          <w:rFonts w:ascii="Arial" w:hAnsi="Arial" w:cs="Arial"/>
          <w:b/>
          <w:bCs/>
          <w:sz w:val="20"/>
          <w:szCs w:val="20"/>
          <w:lang w:val="en-US"/>
        </w:rPr>
        <w:t>Grupo 65</w:t>
      </w:r>
      <w:r w:rsidRPr="000A36FD">
        <w:rPr>
          <w:rFonts w:ascii="Arial" w:hAnsi="Arial" w:cs="Arial"/>
          <w:sz w:val="20"/>
          <w:szCs w:val="20"/>
          <w:lang w:val="en-US"/>
        </w:rPr>
        <w:t xml:space="preserve"> application may retain health data for scientific research or statistical purposes under </w:t>
      </w:r>
      <w:r w:rsidR="000910BA" w:rsidRPr="000910BA">
        <w:rPr>
          <w:rFonts w:ascii="Arial" w:hAnsi="Arial" w:cs="Arial"/>
          <w:b/>
          <w:bCs/>
          <w:sz w:val="20"/>
          <w:szCs w:val="20"/>
          <w:lang w:val="en-US"/>
        </w:rPr>
        <w:t>a</w:t>
      </w:r>
      <w:r w:rsidRPr="000A36FD">
        <w:rPr>
          <w:rFonts w:ascii="Arial" w:hAnsi="Arial" w:cs="Arial"/>
          <w:b/>
          <w:bCs/>
          <w:sz w:val="20"/>
          <w:szCs w:val="20"/>
          <w:lang w:val="en-US"/>
        </w:rPr>
        <w:t>rticle 89</w:t>
      </w:r>
      <w:r w:rsidR="000910BA" w:rsidRPr="000910BA">
        <w:rPr>
          <w:rFonts w:ascii="Arial" w:hAnsi="Arial" w:cs="Arial"/>
          <w:b/>
          <w:bCs/>
          <w:sz w:val="20"/>
          <w:szCs w:val="20"/>
          <w:lang w:val="en-US"/>
        </w:rPr>
        <w:t>.º</w:t>
      </w:r>
      <w:r w:rsidRPr="000A36FD">
        <w:rPr>
          <w:rFonts w:ascii="Arial" w:hAnsi="Arial" w:cs="Arial"/>
          <w:sz w:val="20"/>
          <w:szCs w:val="20"/>
          <w:lang w:val="en-US"/>
        </w:rPr>
        <w:t xml:space="preserve"> of the GDPR. Where necessary, the data will be:</w:t>
      </w:r>
    </w:p>
    <w:p w14:paraId="79F0EFB5" w14:textId="77777777" w:rsidR="000A36FD" w:rsidRPr="000A36FD" w:rsidRDefault="000A36FD" w:rsidP="00374361">
      <w:pPr>
        <w:numPr>
          <w:ilvl w:val="0"/>
          <w:numId w:val="5"/>
        </w:numPr>
        <w:spacing w:line="276" w:lineRule="auto"/>
        <w:jc w:val="both"/>
        <w:rPr>
          <w:rFonts w:ascii="Arial" w:hAnsi="Arial" w:cs="Arial"/>
          <w:sz w:val="20"/>
          <w:szCs w:val="20"/>
          <w:lang w:val="en-US"/>
        </w:rPr>
      </w:pPr>
      <w:r w:rsidRPr="000A36FD">
        <w:rPr>
          <w:rFonts w:ascii="Arial" w:hAnsi="Arial" w:cs="Arial"/>
          <w:sz w:val="20"/>
          <w:szCs w:val="20"/>
          <w:lang w:val="en-US"/>
        </w:rPr>
        <w:t>Anonymized whenever possible to ensure it cannot be linked to specific individuals.</w:t>
      </w:r>
    </w:p>
    <w:p w14:paraId="2B28F2E2" w14:textId="77777777" w:rsidR="000A36FD" w:rsidRPr="000A36FD" w:rsidRDefault="000A36FD" w:rsidP="00374361">
      <w:pPr>
        <w:numPr>
          <w:ilvl w:val="0"/>
          <w:numId w:val="5"/>
        </w:numPr>
        <w:spacing w:line="276" w:lineRule="auto"/>
        <w:jc w:val="both"/>
        <w:rPr>
          <w:rFonts w:ascii="Arial" w:hAnsi="Arial" w:cs="Arial"/>
          <w:sz w:val="20"/>
          <w:szCs w:val="20"/>
          <w:lang w:val="en-US"/>
        </w:rPr>
      </w:pPr>
      <w:r w:rsidRPr="000A36FD">
        <w:rPr>
          <w:rFonts w:ascii="Arial" w:hAnsi="Arial" w:cs="Arial"/>
          <w:sz w:val="20"/>
          <w:szCs w:val="20"/>
          <w:lang w:val="en-US"/>
        </w:rPr>
        <w:t>Pseudonymized when anonymization is not feasible, with additional security measures applied to protect personal data.</w:t>
      </w:r>
    </w:p>
    <w:p w14:paraId="5CFA92F4" w14:textId="77777777" w:rsidR="000A36FD" w:rsidRDefault="000A36FD" w:rsidP="00374361">
      <w:pPr>
        <w:numPr>
          <w:ilvl w:val="0"/>
          <w:numId w:val="5"/>
        </w:numPr>
        <w:spacing w:line="276" w:lineRule="auto"/>
        <w:jc w:val="both"/>
        <w:rPr>
          <w:rFonts w:ascii="Arial" w:hAnsi="Arial" w:cs="Arial"/>
          <w:sz w:val="20"/>
          <w:szCs w:val="20"/>
          <w:lang w:val="en-US"/>
        </w:rPr>
      </w:pPr>
      <w:r w:rsidRPr="000A36FD">
        <w:rPr>
          <w:rFonts w:ascii="Arial" w:hAnsi="Arial" w:cs="Arial"/>
          <w:sz w:val="20"/>
          <w:szCs w:val="20"/>
          <w:lang w:val="en-US"/>
        </w:rPr>
        <w:t>Limited to strictly necessary data for research or investigation purposes, as stipulated by applicable legislation.</w:t>
      </w:r>
    </w:p>
    <w:p w14:paraId="1C472849" w14:textId="77777777" w:rsidR="000910BA" w:rsidRPr="000A36FD" w:rsidRDefault="000910BA" w:rsidP="007D2CEB">
      <w:pPr>
        <w:spacing w:line="276" w:lineRule="auto"/>
        <w:ind w:left="720"/>
        <w:jc w:val="both"/>
        <w:rPr>
          <w:rFonts w:ascii="Arial" w:hAnsi="Arial" w:cs="Arial"/>
          <w:sz w:val="20"/>
          <w:szCs w:val="20"/>
          <w:lang w:val="en-US"/>
        </w:rPr>
      </w:pPr>
    </w:p>
    <w:p w14:paraId="429A6B4D" w14:textId="77777777" w:rsidR="000910BA" w:rsidRDefault="0095345E" w:rsidP="007D2CEB">
      <w:pPr>
        <w:spacing w:line="276" w:lineRule="auto"/>
        <w:rPr>
          <w:rFonts w:ascii="Arial" w:hAnsi="Arial" w:cs="Arial"/>
          <w:b/>
          <w:bCs/>
          <w:sz w:val="20"/>
          <w:szCs w:val="20"/>
          <w:lang w:val="en-US"/>
        </w:rPr>
      </w:pPr>
      <w:r>
        <w:rPr>
          <w:rFonts w:ascii="Arial" w:hAnsi="Arial" w:cs="Arial"/>
          <w:b/>
          <w:bCs/>
          <w:sz w:val="20"/>
          <w:szCs w:val="20"/>
          <w:lang w:val="en-US"/>
        </w:rPr>
        <w:t>7</w:t>
      </w:r>
      <w:r w:rsidR="000A36FD" w:rsidRPr="000A36FD">
        <w:rPr>
          <w:rFonts w:ascii="Arial" w:hAnsi="Arial" w:cs="Arial"/>
          <w:b/>
          <w:bCs/>
          <w:sz w:val="20"/>
          <w:szCs w:val="20"/>
          <w:lang w:val="en-US"/>
        </w:rPr>
        <w:t>.4 Security Measures and Compliance</w:t>
      </w:r>
    </w:p>
    <w:p w14:paraId="13E48617" w14:textId="60EBD5A8" w:rsidR="000A36FD" w:rsidRPr="000A36FD" w:rsidRDefault="000A36FD" w:rsidP="007D2CEB">
      <w:pPr>
        <w:spacing w:line="276" w:lineRule="auto"/>
        <w:jc w:val="both"/>
        <w:rPr>
          <w:rFonts w:ascii="Arial" w:hAnsi="Arial" w:cs="Arial"/>
          <w:sz w:val="20"/>
          <w:szCs w:val="20"/>
          <w:lang w:val="en-US"/>
        </w:rPr>
      </w:pPr>
      <w:r w:rsidRPr="000A36FD">
        <w:rPr>
          <w:rFonts w:ascii="Arial" w:hAnsi="Arial" w:cs="Arial"/>
          <w:sz w:val="20"/>
          <w:szCs w:val="20"/>
          <w:lang w:val="en-US"/>
        </w:rPr>
        <w:t xml:space="preserve">The </w:t>
      </w:r>
      <w:r w:rsidRPr="000A36FD">
        <w:rPr>
          <w:rFonts w:ascii="Arial" w:hAnsi="Arial" w:cs="Arial"/>
          <w:b/>
          <w:bCs/>
          <w:sz w:val="20"/>
          <w:szCs w:val="20"/>
          <w:lang w:val="en-US"/>
        </w:rPr>
        <w:t>Grupo 65</w:t>
      </w:r>
      <w:r w:rsidRPr="000A36FD">
        <w:rPr>
          <w:rFonts w:ascii="Arial" w:hAnsi="Arial" w:cs="Arial"/>
          <w:sz w:val="20"/>
          <w:szCs w:val="20"/>
          <w:lang w:val="en-US"/>
        </w:rPr>
        <w:t xml:space="preserve"> application implements appropriate security measures to protect your personal data against unauthorized access, alteration, disclosure, or destruction. These measures include encryption of data during transmission and storage, firewalls, pseudonymization of personal data where applicable, access control with multi-factor authentication, and regular audits to ensure compliance with data protection standards.</w:t>
      </w:r>
    </w:p>
    <w:p w14:paraId="40F8E5F7" w14:textId="14E57DC4" w:rsidR="000A36FD" w:rsidRPr="00AE0B3D" w:rsidRDefault="000A36FD" w:rsidP="007D2CEB">
      <w:pPr>
        <w:spacing w:line="276" w:lineRule="auto"/>
        <w:jc w:val="both"/>
        <w:rPr>
          <w:rFonts w:ascii="Arial" w:hAnsi="Arial" w:cs="Arial"/>
          <w:sz w:val="20"/>
          <w:szCs w:val="20"/>
          <w:lang w:val="en-US"/>
        </w:rPr>
      </w:pPr>
    </w:p>
    <w:p w14:paraId="279B04C1" w14:textId="44EB6098" w:rsidR="000A36FD" w:rsidRPr="000A36FD" w:rsidRDefault="0095345E" w:rsidP="007D2CEB">
      <w:pPr>
        <w:spacing w:line="276" w:lineRule="auto"/>
        <w:jc w:val="both"/>
        <w:rPr>
          <w:rFonts w:ascii="Arial" w:hAnsi="Arial" w:cs="Arial"/>
          <w:b/>
          <w:bCs/>
          <w:sz w:val="20"/>
          <w:szCs w:val="20"/>
          <w:lang w:val="en-US"/>
        </w:rPr>
      </w:pPr>
      <w:r w:rsidRPr="0095345E">
        <w:rPr>
          <w:rFonts w:ascii="Arial" w:hAnsi="Arial" w:cs="Arial"/>
          <w:b/>
          <w:bCs/>
          <w:sz w:val="20"/>
          <w:szCs w:val="20"/>
          <w:lang w:val="en-US"/>
        </w:rPr>
        <w:t>8</w:t>
      </w:r>
      <w:r w:rsidR="000A36FD" w:rsidRPr="000A36FD">
        <w:rPr>
          <w:rFonts w:ascii="Arial" w:hAnsi="Arial" w:cs="Arial"/>
          <w:b/>
          <w:bCs/>
          <w:sz w:val="20"/>
          <w:szCs w:val="20"/>
          <w:lang w:val="en-US"/>
        </w:rPr>
        <w:t>. Rights of the Data Subject</w:t>
      </w:r>
    </w:p>
    <w:p w14:paraId="011239A8" w14:textId="5C9952D0" w:rsidR="000A36FD" w:rsidRDefault="000A36FD" w:rsidP="007D2CEB">
      <w:pPr>
        <w:spacing w:line="276" w:lineRule="auto"/>
        <w:jc w:val="both"/>
        <w:rPr>
          <w:rFonts w:ascii="Arial" w:hAnsi="Arial" w:cs="Arial"/>
          <w:sz w:val="20"/>
          <w:szCs w:val="20"/>
          <w:lang w:val="en-US"/>
        </w:rPr>
      </w:pPr>
      <w:r w:rsidRPr="000A36FD">
        <w:rPr>
          <w:rFonts w:ascii="Arial" w:hAnsi="Arial" w:cs="Arial"/>
          <w:sz w:val="20"/>
          <w:szCs w:val="20"/>
          <w:lang w:val="en-US"/>
        </w:rPr>
        <w:t xml:space="preserve">In accordance with </w:t>
      </w:r>
      <w:r w:rsidR="007D2CEB" w:rsidRPr="007D2CEB">
        <w:rPr>
          <w:rFonts w:ascii="Arial" w:hAnsi="Arial" w:cs="Arial"/>
          <w:b/>
          <w:bCs/>
          <w:sz w:val="20"/>
          <w:szCs w:val="20"/>
          <w:lang w:val="en-US"/>
        </w:rPr>
        <w:t>a</w:t>
      </w:r>
      <w:r w:rsidRPr="000A36FD">
        <w:rPr>
          <w:rFonts w:ascii="Arial" w:hAnsi="Arial" w:cs="Arial"/>
          <w:b/>
          <w:bCs/>
          <w:sz w:val="20"/>
          <w:szCs w:val="20"/>
          <w:lang w:val="en-US"/>
        </w:rPr>
        <w:t>rticle 13</w:t>
      </w:r>
      <w:r w:rsidR="007D2CEB" w:rsidRPr="007D2CEB">
        <w:rPr>
          <w:rFonts w:ascii="Arial" w:hAnsi="Arial" w:cs="Arial"/>
          <w:b/>
          <w:bCs/>
          <w:sz w:val="20"/>
          <w:szCs w:val="20"/>
          <w:lang w:val="en-US"/>
        </w:rPr>
        <w:t>.º, n. º</w:t>
      </w:r>
      <w:r w:rsidRPr="000A36FD">
        <w:rPr>
          <w:rFonts w:ascii="Arial" w:hAnsi="Arial" w:cs="Arial"/>
          <w:b/>
          <w:bCs/>
          <w:sz w:val="20"/>
          <w:szCs w:val="20"/>
          <w:lang w:val="en-US"/>
        </w:rPr>
        <w:t>2</w:t>
      </w:r>
      <w:r w:rsidR="007D2CEB" w:rsidRPr="007D2CEB">
        <w:rPr>
          <w:rFonts w:ascii="Arial" w:hAnsi="Arial" w:cs="Arial"/>
          <w:b/>
          <w:bCs/>
          <w:sz w:val="20"/>
          <w:szCs w:val="20"/>
          <w:lang w:val="en-US"/>
        </w:rPr>
        <w:t xml:space="preserve">, item </w:t>
      </w:r>
      <w:r w:rsidRPr="000A36FD">
        <w:rPr>
          <w:rFonts w:ascii="Arial" w:hAnsi="Arial" w:cs="Arial"/>
          <w:b/>
          <w:bCs/>
          <w:sz w:val="20"/>
          <w:szCs w:val="20"/>
          <w:lang w:val="en-US"/>
        </w:rPr>
        <w:t>b)</w:t>
      </w:r>
      <w:r w:rsidRPr="000A36FD">
        <w:rPr>
          <w:rFonts w:ascii="Arial" w:hAnsi="Arial" w:cs="Arial"/>
          <w:sz w:val="20"/>
          <w:szCs w:val="20"/>
          <w:lang w:val="en-US"/>
        </w:rPr>
        <w:t xml:space="preserve"> of the GDPR, we inform users/data subjects of the following rights regarding the processing of their personal data:</w:t>
      </w:r>
    </w:p>
    <w:p w14:paraId="4435391D" w14:textId="77777777" w:rsidR="0008452B" w:rsidRPr="000A36FD" w:rsidRDefault="0008452B" w:rsidP="007D2CEB">
      <w:pPr>
        <w:spacing w:line="276" w:lineRule="auto"/>
        <w:jc w:val="both"/>
        <w:rPr>
          <w:rFonts w:ascii="Arial" w:hAnsi="Arial" w:cs="Arial"/>
          <w:sz w:val="20"/>
          <w:szCs w:val="20"/>
          <w:lang w:val="en-US"/>
        </w:rPr>
      </w:pPr>
    </w:p>
    <w:p w14:paraId="00501793" w14:textId="77777777" w:rsidR="00D747C3" w:rsidRDefault="000A36FD" w:rsidP="00D747C3">
      <w:pPr>
        <w:spacing w:line="276" w:lineRule="auto"/>
        <w:rPr>
          <w:rFonts w:ascii="Arial" w:hAnsi="Arial" w:cs="Arial"/>
          <w:b/>
          <w:bCs/>
          <w:sz w:val="20"/>
          <w:szCs w:val="20"/>
          <w:lang w:val="en-US"/>
        </w:rPr>
      </w:pPr>
      <w:r w:rsidRPr="000A36FD">
        <w:rPr>
          <w:rFonts w:ascii="Arial" w:hAnsi="Arial" w:cs="Arial"/>
          <w:b/>
          <w:bCs/>
          <w:sz w:val="20"/>
          <w:szCs w:val="20"/>
          <w:lang w:val="en-US"/>
        </w:rPr>
        <w:t>Right to Information</w:t>
      </w:r>
    </w:p>
    <w:p w14:paraId="333A97D5" w14:textId="1BA50638" w:rsidR="000A36FD" w:rsidRPr="000A36FD" w:rsidRDefault="000A36FD" w:rsidP="00D747C3">
      <w:pPr>
        <w:spacing w:line="276" w:lineRule="auto"/>
        <w:jc w:val="both"/>
        <w:rPr>
          <w:rFonts w:ascii="Arial" w:hAnsi="Arial" w:cs="Arial"/>
          <w:sz w:val="20"/>
          <w:szCs w:val="20"/>
          <w:lang w:val="en-US"/>
        </w:rPr>
      </w:pPr>
      <w:r w:rsidRPr="000A36FD">
        <w:rPr>
          <w:rFonts w:ascii="Arial" w:hAnsi="Arial" w:cs="Arial"/>
          <w:b/>
          <w:bCs/>
          <w:sz w:val="20"/>
          <w:szCs w:val="20"/>
          <w:lang w:val="en-US"/>
        </w:rPr>
        <w:t>Grupo 65</w:t>
      </w:r>
      <w:r w:rsidRPr="000A36FD">
        <w:rPr>
          <w:rFonts w:ascii="Arial" w:hAnsi="Arial" w:cs="Arial"/>
          <w:sz w:val="20"/>
          <w:szCs w:val="20"/>
          <w:lang w:val="en-US"/>
        </w:rPr>
        <w:t xml:space="preserve">, as the data controller, must provide clear and accessible information to the data subject, whether the data is collected directly or from third parties, as stipulated in </w:t>
      </w:r>
      <w:r w:rsidR="00D747C3">
        <w:rPr>
          <w:rFonts w:ascii="Arial" w:hAnsi="Arial" w:cs="Arial"/>
          <w:sz w:val="20"/>
          <w:szCs w:val="20"/>
          <w:lang w:val="en-US"/>
        </w:rPr>
        <w:t>a</w:t>
      </w:r>
      <w:r w:rsidRPr="000A36FD">
        <w:rPr>
          <w:rFonts w:ascii="Arial" w:hAnsi="Arial" w:cs="Arial"/>
          <w:sz w:val="20"/>
          <w:szCs w:val="20"/>
          <w:lang w:val="en-US"/>
        </w:rPr>
        <w:t xml:space="preserve">rticles </w:t>
      </w:r>
      <w:r w:rsidRPr="000A36FD">
        <w:rPr>
          <w:rFonts w:ascii="Arial" w:hAnsi="Arial" w:cs="Arial"/>
          <w:b/>
          <w:bCs/>
          <w:sz w:val="20"/>
          <w:szCs w:val="20"/>
          <w:lang w:val="en-US"/>
        </w:rPr>
        <w:t>13</w:t>
      </w:r>
      <w:r w:rsidR="00D747C3" w:rsidRPr="00D747C3">
        <w:rPr>
          <w:rFonts w:ascii="Arial" w:hAnsi="Arial" w:cs="Arial"/>
          <w:b/>
          <w:bCs/>
          <w:sz w:val="20"/>
          <w:szCs w:val="20"/>
          <w:lang w:val="en-US"/>
        </w:rPr>
        <w:t>.º</w:t>
      </w:r>
      <w:r w:rsidRPr="000A36FD">
        <w:rPr>
          <w:rFonts w:ascii="Arial" w:hAnsi="Arial" w:cs="Arial"/>
          <w:b/>
          <w:bCs/>
          <w:sz w:val="20"/>
          <w:szCs w:val="20"/>
          <w:lang w:val="en-US"/>
        </w:rPr>
        <w:t xml:space="preserve"> and 14</w:t>
      </w:r>
      <w:r w:rsidR="00D747C3" w:rsidRPr="00D747C3">
        <w:rPr>
          <w:rFonts w:ascii="Arial" w:hAnsi="Arial" w:cs="Arial"/>
          <w:b/>
          <w:bCs/>
          <w:sz w:val="20"/>
          <w:szCs w:val="20"/>
          <w:lang w:val="en-US"/>
        </w:rPr>
        <w:t>.º</w:t>
      </w:r>
      <w:r w:rsidRPr="000A36FD">
        <w:rPr>
          <w:rFonts w:ascii="Arial" w:hAnsi="Arial" w:cs="Arial"/>
          <w:b/>
          <w:bCs/>
          <w:sz w:val="20"/>
          <w:szCs w:val="20"/>
          <w:lang w:val="en-US"/>
        </w:rPr>
        <w:t xml:space="preserve"> </w:t>
      </w:r>
      <w:r w:rsidRPr="000A36FD">
        <w:rPr>
          <w:rFonts w:ascii="Arial" w:hAnsi="Arial" w:cs="Arial"/>
          <w:sz w:val="20"/>
          <w:szCs w:val="20"/>
          <w:lang w:val="en-US"/>
        </w:rPr>
        <w:t>of the GDPR. This right is ensured through this privacy policy.</w:t>
      </w:r>
    </w:p>
    <w:p w14:paraId="75CA4470" w14:textId="77777777" w:rsidR="007D2CEB" w:rsidRDefault="000A36FD" w:rsidP="007D2CEB">
      <w:pPr>
        <w:spacing w:line="276" w:lineRule="auto"/>
        <w:rPr>
          <w:rFonts w:ascii="Arial" w:hAnsi="Arial" w:cs="Arial"/>
          <w:b/>
          <w:bCs/>
          <w:sz w:val="20"/>
          <w:szCs w:val="20"/>
          <w:lang w:val="en-US"/>
        </w:rPr>
      </w:pPr>
      <w:r w:rsidRPr="000A36FD">
        <w:rPr>
          <w:rFonts w:ascii="Arial" w:hAnsi="Arial" w:cs="Arial"/>
          <w:b/>
          <w:bCs/>
          <w:sz w:val="20"/>
          <w:szCs w:val="20"/>
          <w:lang w:val="en-US"/>
        </w:rPr>
        <w:t>Right to Access</w:t>
      </w:r>
    </w:p>
    <w:p w14:paraId="5469E0BB" w14:textId="77777777" w:rsidR="00493422" w:rsidRPr="00FC0C87" w:rsidRDefault="000A36FD" w:rsidP="00493422">
      <w:pPr>
        <w:spacing w:line="276" w:lineRule="auto"/>
        <w:jc w:val="both"/>
        <w:rPr>
          <w:rFonts w:ascii="Arial" w:hAnsi="Arial" w:cs="Arial"/>
          <w:sz w:val="20"/>
          <w:szCs w:val="20"/>
          <w:lang w:val="en-US"/>
        </w:rPr>
      </w:pPr>
      <w:r w:rsidRPr="000A36FD">
        <w:rPr>
          <w:rFonts w:ascii="Arial" w:hAnsi="Arial" w:cs="Arial"/>
          <w:sz w:val="20"/>
          <w:szCs w:val="20"/>
          <w:lang w:val="en-US"/>
        </w:rPr>
        <w:t xml:space="preserve">The user/data subject may request a copy of the personal data being processed by </w:t>
      </w:r>
      <w:r w:rsidRPr="000A36FD">
        <w:rPr>
          <w:rFonts w:ascii="Arial" w:hAnsi="Arial" w:cs="Arial"/>
          <w:b/>
          <w:bCs/>
          <w:sz w:val="20"/>
          <w:szCs w:val="20"/>
          <w:lang w:val="en-US"/>
        </w:rPr>
        <w:t>Grupo 65</w:t>
      </w:r>
      <w:r w:rsidRPr="000A36FD">
        <w:rPr>
          <w:rFonts w:ascii="Arial" w:hAnsi="Arial" w:cs="Arial"/>
          <w:sz w:val="20"/>
          <w:szCs w:val="20"/>
          <w:lang w:val="en-US"/>
        </w:rPr>
        <w:t xml:space="preserve">, along with information on the purposes of processing, the data being processed, recipients, retention periods, the rights of the data subject, the source of the data, and the existence of automated decisions, as stipulated in </w:t>
      </w:r>
      <w:r w:rsidR="00BD042E" w:rsidRPr="00BD042E">
        <w:rPr>
          <w:rFonts w:ascii="Arial" w:hAnsi="Arial" w:cs="Arial"/>
          <w:b/>
          <w:bCs/>
          <w:sz w:val="20"/>
          <w:szCs w:val="20"/>
          <w:lang w:val="en-US"/>
        </w:rPr>
        <w:t>a</w:t>
      </w:r>
      <w:r w:rsidRPr="000A36FD">
        <w:rPr>
          <w:rFonts w:ascii="Arial" w:hAnsi="Arial" w:cs="Arial"/>
          <w:b/>
          <w:bCs/>
          <w:sz w:val="20"/>
          <w:szCs w:val="20"/>
          <w:lang w:val="en-US"/>
        </w:rPr>
        <w:t>rticle 15</w:t>
      </w:r>
      <w:r w:rsidR="00BD042E" w:rsidRPr="00BD042E">
        <w:rPr>
          <w:rFonts w:ascii="Arial" w:hAnsi="Arial" w:cs="Arial"/>
          <w:b/>
          <w:bCs/>
          <w:sz w:val="20"/>
          <w:szCs w:val="20"/>
          <w:lang w:val="en-US"/>
        </w:rPr>
        <w:t>.º</w:t>
      </w:r>
      <w:r w:rsidRPr="000A36FD">
        <w:rPr>
          <w:rFonts w:ascii="Arial" w:hAnsi="Arial" w:cs="Arial"/>
          <w:sz w:val="20"/>
          <w:szCs w:val="20"/>
          <w:lang w:val="en-US"/>
        </w:rPr>
        <w:t xml:space="preserve"> of the GDPR.</w:t>
      </w:r>
      <w:r w:rsidR="00493422">
        <w:rPr>
          <w:rFonts w:ascii="Arial" w:hAnsi="Arial" w:cs="Arial"/>
          <w:sz w:val="20"/>
          <w:szCs w:val="20"/>
          <w:lang w:val="en-US"/>
        </w:rPr>
        <w:t xml:space="preserve"> </w:t>
      </w:r>
      <w:r w:rsidR="00493422" w:rsidRPr="00FC0C87">
        <w:rPr>
          <w:rFonts w:ascii="Arial" w:hAnsi="Arial" w:cs="Arial"/>
          <w:sz w:val="20"/>
          <w:szCs w:val="20"/>
          <w:lang w:val="en-US"/>
        </w:rPr>
        <w:t>This information is included in the privacy policy, which is presented to users at the time of registration in the application and is available for review in the profile settings section.</w:t>
      </w:r>
    </w:p>
    <w:p w14:paraId="38D06924" w14:textId="77777777" w:rsidR="007D2CEB" w:rsidRDefault="000A36FD" w:rsidP="007D2CEB">
      <w:pPr>
        <w:spacing w:line="276" w:lineRule="auto"/>
        <w:rPr>
          <w:rFonts w:ascii="Arial" w:hAnsi="Arial" w:cs="Arial"/>
          <w:b/>
          <w:bCs/>
          <w:sz w:val="20"/>
          <w:szCs w:val="20"/>
          <w:lang w:val="en-US"/>
        </w:rPr>
      </w:pPr>
      <w:r w:rsidRPr="000A36FD">
        <w:rPr>
          <w:rFonts w:ascii="Arial" w:hAnsi="Arial" w:cs="Arial"/>
          <w:b/>
          <w:bCs/>
          <w:sz w:val="20"/>
          <w:szCs w:val="20"/>
          <w:lang w:val="en-US"/>
        </w:rPr>
        <w:t>Right to Rectification</w:t>
      </w:r>
    </w:p>
    <w:p w14:paraId="3FB9C80E" w14:textId="4B0AC51C" w:rsidR="000A36FD" w:rsidRDefault="000A36FD" w:rsidP="007D2CEB">
      <w:pPr>
        <w:spacing w:line="276" w:lineRule="auto"/>
        <w:jc w:val="both"/>
        <w:rPr>
          <w:rFonts w:ascii="Arial" w:hAnsi="Arial" w:cs="Arial"/>
          <w:sz w:val="20"/>
          <w:szCs w:val="20"/>
          <w:lang w:val="en-US"/>
        </w:rPr>
      </w:pPr>
      <w:r w:rsidRPr="000A36FD">
        <w:rPr>
          <w:rFonts w:ascii="Arial" w:hAnsi="Arial" w:cs="Arial"/>
          <w:sz w:val="20"/>
          <w:szCs w:val="20"/>
          <w:lang w:val="en-US"/>
        </w:rPr>
        <w:t xml:space="preserve">The user/data subject has the right to request correction or updating of inaccurate or incomplete personal data. </w:t>
      </w:r>
      <w:r w:rsidRPr="000A36FD">
        <w:rPr>
          <w:rFonts w:ascii="Arial" w:hAnsi="Arial" w:cs="Arial"/>
          <w:b/>
          <w:bCs/>
          <w:sz w:val="20"/>
          <w:szCs w:val="20"/>
          <w:lang w:val="en-US"/>
        </w:rPr>
        <w:t>Grupo 65</w:t>
      </w:r>
      <w:r w:rsidRPr="000A36FD">
        <w:rPr>
          <w:rFonts w:ascii="Arial" w:hAnsi="Arial" w:cs="Arial"/>
          <w:sz w:val="20"/>
          <w:szCs w:val="20"/>
          <w:lang w:val="en-US"/>
        </w:rPr>
        <w:t xml:space="preserve"> commits to updating data promptly, ensuring the information is accurate and up-to-date, as stipulated in </w:t>
      </w:r>
      <w:r w:rsidR="00AD4076" w:rsidRPr="00AD4076">
        <w:rPr>
          <w:rFonts w:ascii="Arial" w:hAnsi="Arial" w:cs="Arial"/>
          <w:b/>
          <w:bCs/>
          <w:sz w:val="20"/>
          <w:szCs w:val="20"/>
          <w:lang w:val="en-US"/>
        </w:rPr>
        <w:t>a</w:t>
      </w:r>
      <w:r w:rsidRPr="000A36FD">
        <w:rPr>
          <w:rFonts w:ascii="Arial" w:hAnsi="Arial" w:cs="Arial"/>
          <w:b/>
          <w:bCs/>
          <w:sz w:val="20"/>
          <w:szCs w:val="20"/>
          <w:lang w:val="en-US"/>
        </w:rPr>
        <w:t>rticle 16</w:t>
      </w:r>
      <w:r w:rsidR="00AD4076" w:rsidRPr="00AD4076">
        <w:rPr>
          <w:rFonts w:ascii="Arial" w:hAnsi="Arial" w:cs="Arial"/>
          <w:b/>
          <w:bCs/>
          <w:sz w:val="20"/>
          <w:szCs w:val="20"/>
          <w:lang w:val="en-US"/>
        </w:rPr>
        <w:t>.º</w:t>
      </w:r>
      <w:r w:rsidRPr="000A36FD">
        <w:rPr>
          <w:rFonts w:ascii="Arial" w:hAnsi="Arial" w:cs="Arial"/>
          <w:sz w:val="20"/>
          <w:szCs w:val="20"/>
          <w:lang w:val="en-US"/>
        </w:rPr>
        <w:t xml:space="preserve"> of the GDPR.</w:t>
      </w:r>
    </w:p>
    <w:p w14:paraId="55B5A315" w14:textId="77777777" w:rsidR="007D2CEB" w:rsidRDefault="000A36FD" w:rsidP="007D2CEB">
      <w:pPr>
        <w:spacing w:line="276" w:lineRule="auto"/>
        <w:rPr>
          <w:rFonts w:ascii="Arial" w:hAnsi="Arial" w:cs="Arial"/>
          <w:b/>
          <w:bCs/>
          <w:sz w:val="20"/>
          <w:szCs w:val="20"/>
          <w:lang w:val="en-US"/>
        </w:rPr>
      </w:pPr>
      <w:r w:rsidRPr="000A36FD">
        <w:rPr>
          <w:rFonts w:ascii="Arial" w:hAnsi="Arial" w:cs="Arial"/>
          <w:b/>
          <w:bCs/>
          <w:sz w:val="20"/>
          <w:szCs w:val="20"/>
          <w:lang w:val="en-US"/>
        </w:rPr>
        <w:t>Right to Erasure of Data</w:t>
      </w:r>
    </w:p>
    <w:p w14:paraId="19872F98" w14:textId="77777777" w:rsidR="00EE1E5B" w:rsidRDefault="00AD4076" w:rsidP="00EE1E5B">
      <w:pPr>
        <w:spacing w:line="276" w:lineRule="auto"/>
        <w:jc w:val="both"/>
        <w:rPr>
          <w:rFonts w:ascii="Arial" w:hAnsi="Arial" w:cs="Arial"/>
          <w:sz w:val="20"/>
          <w:szCs w:val="20"/>
          <w:lang w:val="en-US"/>
        </w:rPr>
      </w:pPr>
      <w:r w:rsidRPr="00AD4076">
        <w:rPr>
          <w:rFonts w:ascii="Arial" w:hAnsi="Arial" w:cs="Arial"/>
          <w:sz w:val="20"/>
          <w:szCs w:val="20"/>
          <w:lang w:val="en-US"/>
        </w:rPr>
        <w:t xml:space="preserve">The user/data subject has the right to request the erasure of their personal and health data in the following situations: if the personal data is no longer necessary for the purposes for which it was originally collected; if they withdraw consent and there is no other legal basis for processing; if they object to the processing of the data and there are no legitimate interests on the part of </w:t>
      </w:r>
      <w:r w:rsidRPr="00AD4076">
        <w:rPr>
          <w:rFonts w:ascii="Arial" w:hAnsi="Arial" w:cs="Arial"/>
          <w:b/>
          <w:bCs/>
          <w:sz w:val="20"/>
          <w:szCs w:val="20"/>
          <w:lang w:val="en-US"/>
        </w:rPr>
        <w:t xml:space="preserve">Grupo </w:t>
      </w:r>
      <w:r w:rsidRPr="00AD4076">
        <w:rPr>
          <w:rFonts w:ascii="Arial" w:hAnsi="Arial" w:cs="Arial"/>
          <w:b/>
          <w:bCs/>
          <w:sz w:val="20"/>
          <w:szCs w:val="20"/>
          <w:lang w:val="en-US"/>
        </w:rPr>
        <w:lastRenderedPageBreak/>
        <w:t>65</w:t>
      </w:r>
      <w:r w:rsidRPr="00AD4076">
        <w:rPr>
          <w:rFonts w:ascii="Arial" w:hAnsi="Arial" w:cs="Arial"/>
          <w:sz w:val="20"/>
          <w:szCs w:val="20"/>
          <w:lang w:val="en-US"/>
        </w:rPr>
        <w:t xml:space="preserve"> that justify the continuation of processing; if the data is processed unlawfully; or if the personal data must be erased to comply with a legal obligation.</w:t>
      </w:r>
    </w:p>
    <w:p w14:paraId="27D216BF" w14:textId="1EAE164C" w:rsidR="00EE1E5B" w:rsidRDefault="00AD4076" w:rsidP="00EE1E5B">
      <w:pPr>
        <w:spacing w:line="276" w:lineRule="auto"/>
        <w:jc w:val="both"/>
        <w:rPr>
          <w:rFonts w:ascii="Arial" w:hAnsi="Arial" w:cs="Arial"/>
          <w:sz w:val="20"/>
          <w:szCs w:val="20"/>
          <w:lang w:val="en-US"/>
        </w:rPr>
      </w:pPr>
      <w:r w:rsidRPr="00AD4076">
        <w:rPr>
          <w:rFonts w:ascii="Arial" w:hAnsi="Arial" w:cs="Arial"/>
          <w:sz w:val="20"/>
          <w:szCs w:val="20"/>
          <w:lang w:val="en-US"/>
        </w:rPr>
        <w:t xml:space="preserve">However, as stated in </w:t>
      </w:r>
      <w:r w:rsidR="00EE1E5B" w:rsidRPr="00EE1E5B">
        <w:rPr>
          <w:rFonts w:ascii="Arial" w:hAnsi="Arial" w:cs="Arial"/>
          <w:b/>
          <w:bCs/>
          <w:sz w:val="20"/>
          <w:szCs w:val="20"/>
          <w:lang w:val="en-US"/>
        </w:rPr>
        <w:t>a</w:t>
      </w:r>
      <w:r w:rsidRPr="00AD4076">
        <w:rPr>
          <w:rFonts w:ascii="Arial" w:hAnsi="Arial" w:cs="Arial"/>
          <w:b/>
          <w:bCs/>
          <w:sz w:val="20"/>
          <w:szCs w:val="20"/>
          <w:lang w:val="en-US"/>
        </w:rPr>
        <w:t>rticle 17</w:t>
      </w:r>
      <w:r w:rsidR="00EE1E5B" w:rsidRPr="00EE1E5B">
        <w:rPr>
          <w:rFonts w:ascii="Arial" w:hAnsi="Arial" w:cs="Arial"/>
          <w:b/>
          <w:bCs/>
          <w:sz w:val="20"/>
          <w:szCs w:val="20"/>
          <w:lang w:val="en-US"/>
        </w:rPr>
        <w:t>.º, n. º</w:t>
      </w:r>
      <w:r w:rsidRPr="00AD4076">
        <w:rPr>
          <w:rFonts w:ascii="Arial" w:hAnsi="Arial" w:cs="Arial"/>
          <w:b/>
          <w:bCs/>
          <w:sz w:val="20"/>
          <w:szCs w:val="20"/>
          <w:lang w:val="en-US"/>
        </w:rPr>
        <w:t>3</w:t>
      </w:r>
      <w:r w:rsidR="00EE1E5B" w:rsidRPr="00EE1E5B">
        <w:rPr>
          <w:rFonts w:ascii="Arial" w:hAnsi="Arial" w:cs="Arial"/>
          <w:b/>
          <w:bCs/>
          <w:sz w:val="20"/>
          <w:szCs w:val="20"/>
          <w:lang w:val="en-US"/>
        </w:rPr>
        <w:t xml:space="preserve">, item </w:t>
      </w:r>
      <w:r w:rsidRPr="00AD4076">
        <w:rPr>
          <w:rFonts w:ascii="Arial" w:hAnsi="Arial" w:cs="Arial"/>
          <w:b/>
          <w:bCs/>
          <w:sz w:val="20"/>
          <w:szCs w:val="20"/>
          <w:lang w:val="en-US"/>
        </w:rPr>
        <w:t>d)</w:t>
      </w:r>
      <w:r w:rsidRPr="00AD4076">
        <w:rPr>
          <w:rFonts w:ascii="Arial" w:hAnsi="Arial" w:cs="Arial"/>
          <w:sz w:val="20"/>
          <w:szCs w:val="20"/>
          <w:lang w:val="en-US"/>
        </w:rPr>
        <w:t xml:space="preserve"> of the GDPR, this right does not apply if the data is necessary for processing for the purposes of public interest archiving, scientific or historical research, or statistical purposes, under </w:t>
      </w:r>
      <w:r w:rsidR="00EE1E5B" w:rsidRPr="00EE1E5B">
        <w:rPr>
          <w:rFonts w:ascii="Arial" w:hAnsi="Arial" w:cs="Arial"/>
          <w:b/>
          <w:bCs/>
          <w:sz w:val="20"/>
          <w:szCs w:val="20"/>
          <w:lang w:val="en-US"/>
        </w:rPr>
        <w:t>a</w:t>
      </w:r>
      <w:r w:rsidRPr="00AD4076">
        <w:rPr>
          <w:rFonts w:ascii="Arial" w:hAnsi="Arial" w:cs="Arial"/>
          <w:b/>
          <w:bCs/>
          <w:sz w:val="20"/>
          <w:szCs w:val="20"/>
          <w:lang w:val="en-US"/>
        </w:rPr>
        <w:t>rticle 89</w:t>
      </w:r>
      <w:r w:rsidR="00EE1E5B" w:rsidRPr="00EE1E5B">
        <w:rPr>
          <w:rFonts w:ascii="Arial" w:hAnsi="Arial" w:cs="Arial"/>
          <w:b/>
          <w:bCs/>
          <w:sz w:val="20"/>
          <w:szCs w:val="20"/>
          <w:lang w:val="en-US"/>
        </w:rPr>
        <w:t>.º, n. º</w:t>
      </w:r>
      <w:r w:rsidRPr="00AD4076">
        <w:rPr>
          <w:rFonts w:ascii="Arial" w:hAnsi="Arial" w:cs="Arial"/>
          <w:b/>
          <w:bCs/>
          <w:sz w:val="20"/>
          <w:szCs w:val="20"/>
          <w:lang w:val="en-US"/>
        </w:rPr>
        <w:t>1</w:t>
      </w:r>
      <w:r w:rsidRPr="00AD4076">
        <w:rPr>
          <w:rFonts w:ascii="Arial" w:hAnsi="Arial" w:cs="Arial"/>
          <w:sz w:val="20"/>
          <w:szCs w:val="20"/>
          <w:lang w:val="en-US"/>
        </w:rPr>
        <w:t xml:space="preserve"> of the GDPR, and its deletion would impair this purpose. An exception to this right also applies if the data is necessary for the exercise of rights in legal proceedings.</w:t>
      </w:r>
    </w:p>
    <w:p w14:paraId="2F054E72" w14:textId="08898488" w:rsidR="00AD4076" w:rsidRPr="00AD4076" w:rsidRDefault="00AD4076" w:rsidP="00EE1E5B">
      <w:pPr>
        <w:spacing w:line="276" w:lineRule="auto"/>
        <w:jc w:val="both"/>
        <w:rPr>
          <w:rFonts w:ascii="Arial" w:hAnsi="Arial" w:cs="Arial"/>
          <w:sz w:val="20"/>
          <w:szCs w:val="20"/>
          <w:lang w:val="en-US"/>
        </w:rPr>
      </w:pPr>
      <w:r w:rsidRPr="00AD4076">
        <w:rPr>
          <w:rFonts w:ascii="Arial" w:hAnsi="Arial" w:cs="Arial"/>
          <w:sz w:val="20"/>
          <w:szCs w:val="20"/>
          <w:lang w:val="en-US"/>
        </w:rPr>
        <w:t xml:space="preserve">When </w:t>
      </w:r>
      <w:r w:rsidRPr="00AD4076">
        <w:rPr>
          <w:rFonts w:ascii="Arial" w:hAnsi="Arial" w:cs="Arial"/>
          <w:b/>
          <w:bCs/>
          <w:sz w:val="20"/>
          <w:szCs w:val="20"/>
          <w:lang w:val="en-US"/>
        </w:rPr>
        <w:t>Grupo 65</w:t>
      </w:r>
      <w:r w:rsidRPr="00AD4076">
        <w:rPr>
          <w:rFonts w:ascii="Arial" w:hAnsi="Arial" w:cs="Arial"/>
          <w:sz w:val="20"/>
          <w:szCs w:val="20"/>
          <w:lang w:val="en-US"/>
        </w:rPr>
        <w:t xml:space="preserve"> receives an erasure request, it verifies the identity of the user to ensure that the request is legitimate and corresponds to the data subject. It then evaluates the validity of the request according to the described obligations, and after the evaluation, contacts the user for the final decision, whether regarding the erasure of the data or the reasons for retaining it. If the request is valid and the data does not fall under any legal exceptions, </w:t>
      </w:r>
      <w:r w:rsidRPr="00AD4076">
        <w:rPr>
          <w:rFonts w:ascii="Arial" w:hAnsi="Arial" w:cs="Arial"/>
          <w:b/>
          <w:bCs/>
          <w:sz w:val="20"/>
          <w:szCs w:val="20"/>
          <w:lang w:val="en-US"/>
        </w:rPr>
        <w:t>Grupo 65</w:t>
      </w:r>
      <w:r w:rsidRPr="00AD4076">
        <w:rPr>
          <w:rFonts w:ascii="Arial" w:hAnsi="Arial" w:cs="Arial"/>
          <w:sz w:val="20"/>
          <w:szCs w:val="20"/>
          <w:lang w:val="en-US"/>
        </w:rPr>
        <w:t xml:space="preserve"> proceeds with the irreversible erasure of the data or its anonymization. When the data is necessary for research, public health, or other purposes of public interest, the data will be retained in accordance with applicable legislation.</w:t>
      </w:r>
    </w:p>
    <w:p w14:paraId="52FEBC41" w14:textId="4F47DFBF" w:rsidR="0045040B" w:rsidRPr="0045040B" w:rsidRDefault="0045040B" w:rsidP="0045040B">
      <w:pPr>
        <w:spacing w:line="276" w:lineRule="auto"/>
        <w:rPr>
          <w:rFonts w:ascii="Arial" w:hAnsi="Arial" w:cs="Arial"/>
          <w:b/>
          <w:bCs/>
          <w:sz w:val="20"/>
          <w:szCs w:val="20"/>
          <w:lang w:val="en-US"/>
        </w:rPr>
      </w:pPr>
      <w:r w:rsidRPr="0045040B">
        <w:rPr>
          <w:rFonts w:ascii="Arial" w:hAnsi="Arial" w:cs="Arial"/>
          <w:b/>
          <w:bCs/>
          <w:sz w:val="20"/>
          <w:szCs w:val="20"/>
          <w:lang w:val="en-US"/>
        </w:rPr>
        <w:t>Right to Restriction of Processing</w:t>
      </w:r>
    </w:p>
    <w:p w14:paraId="3DD9C29A" w14:textId="16073E17" w:rsidR="0045040B" w:rsidRPr="0045040B" w:rsidRDefault="0045040B" w:rsidP="0045040B">
      <w:pPr>
        <w:spacing w:line="276" w:lineRule="auto"/>
        <w:jc w:val="both"/>
        <w:rPr>
          <w:rFonts w:ascii="Arial" w:hAnsi="Arial" w:cs="Arial"/>
          <w:sz w:val="20"/>
          <w:szCs w:val="20"/>
          <w:lang w:val="en-US"/>
        </w:rPr>
      </w:pPr>
      <w:r w:rsidRPr="0045040B">
        <w:rPr>
          <w:rFonts w:ascii="Arial" w:hAnsi="Arial" w:cs="Arial"/>
          <w:sz w:val="20"/>
          <w:szCs w:val="20"/>
          <w:lang w:val="en-US"/>
        </w:rPr>
        <w:t xml:space="preserve">The user/data subject has the right to request the restriction of processing of their personal data in certain circumstances, for example, if they contest the accuracy of the data, the processing will be limited for the period necessary to verify its accuracy; if the processing is unlawful and they opt for restriction instead of erasure of the data; if the data is no longer necessary for the purposes of processing, but the user/data subject needs to restrict it for the defense of a right in legal proceedings. In the case of restriction of processing, the data will only be stored, not used for other purposes, except with the consent of the user/data subject or if they are necessary for the defense of a right in legal proceedings, as described in </w:t>
      </w:r>
      <w:r w:rsidR="002E35F7" w:rsidRPr="002E35F7">
        <w:rPr>
          <w:rFonts w:ascii="Arial" w:hAnsi="Arial" w:cs="Arial"/>
          <w:b/>
          <w:bCs/>
          <w:sz w:val="20"/>
          <w:szCs w:val="20"/>
          <w:lang w:val="en-US"/>
        </w:rPr>
        <w:t>a</w:t>
      </w:r>
      <w:r w:rsidRPr="0045040B">
        <w:rPr>
          <w:rFonts w:ascii="Arial" w:hAnsi="Arial" w:cs="Arial"/>
          <w:b/>
          <w:bCs/>
          <w:sz w:val="20"/>
          <w:szCs w:val="20"/>
          <w:lang w:val="en-US"/>
        </w:rPr>
        <w:t>rticle 18</w:t>
      </w:r>
      <w:r w:rsidR="002E35F7" w:rsidRPr="002E35F7">
        <w:rPr>
          <w:rFonts w:ascii="Arial" w:hAnsi="Arial" w:cs="Arial"/>
          <w:b/>
          <w:bCs/>
          <w:sz w:val="20"/>
          <w:szCs w:val="20"/>
          <w:lang w:val="en-US"/>
        </w:rPr>
        <w:t>.º, n. º</w:t>
      </w:r>
      <w:r w:rsidRPr="0045040B">
        <w:rPr>
          <w:rFonts w:ascii="Arial" w:hAnsi="Arial" w:cs="Arial"/>
          <w:b/>
          <w:bCs/>
          <w:sz w:val="20"/>
          <w:szCs w:val="20"/>
          <w:lang w:val="en-US"/>
        </w:rPr>
        <w:t>2</w:t>
      </w:r>
      <w:r w:rsidRPr="0045040B">
        <w:rPr>
          <w:rFonts w:ascii="Arial" w:hAnsi="Arial" w:cs="Arial"/>
          <w:sz w:val="20"/>
          <w:szCs w:val="20"/>
          <w:lang w:val="en-US"/>
        </w:rPr>
        <w:t xml:space="preserve"> of the GDPR.</w:t>
      </w:r>
      <w:r w:rsidRPr="0045040B">
        <w:rPr>
          <w:rFonts w:ascii="Arial" w:hAnsi="Arial" w:cs="Arial"/>
          <w:sz w:val="20"/>
          <w:szCs w:val="20"/>
          <w:lang w:val="en-US"/>
        </w:rPr>
        <w:br/>
        <w:t xml:space="preserve">As stated in </w:t>
      </w:r>
      <w:r w:rsidR="002E35F7" w:rsidRPr="002E35F7">
        <w:rPr>
          <w:rFonts w:ascii="Arial" w:hAnsi="Arial" w:cs="Arial"/>
          <w:b/>
          <w:bCs/>
          <w:sz w:val="20"/>
          <w:szCs w:val="20"/>
          <w:lang w:val="en-US"/>
        </w:rPr>
        <w:t>a</w:t>
      </w:r>
      <w:r w:rsidRPr="0045040B">
        <w:rPr>
          <w:rFonts w:ascii="Arial" w:hAnsi="Arial" w:cs="Arial"/>
          <w:b/>
          <w:bCs/>
          <w:sz w:val="20"/>
          <w:szCs w:val="20"/>
          <w:lang w:val="en-US"/>
        </w:rPr>
        <w:t>rticle 18</w:t>
      </w:r>
      <w:r w:rsidR="002E35F7" w:rsidRPr="002E35F7">
        <w:rPr>
          <w:rFonts w:ascii="Arial" w:hAnsi="Arial" w:cs="Arial"/>
          <w:b/>
          <w:bCs/>
          <w:sz w:val="20"/>
          <w:szCs w:val="20"/>
          <w:lang w:val="en-US"/>
        </w:rPr>
        <w:t>.º, n. º</w:t>
      </w:r>
      <w:r w:rsidRPr="0045040B">
        <w:rPr>
          <w:rFonts w:ascii="Arial" w:hAnsi="Arial" w:cs="Arial"/>
          <w:b/>
          <w:bCs/>
          <w:sz w:val="20"/>
          <w:szCs w:val="20"/>
          <w:lang w:val="en-US"/>
        </w:rPr>
        <w:t>3</w:t>
      </w:r>
      <w:r w:rsidRPr="0045040B">
        <w:rPr>
          <w:rFonts w:ascii="Arial" w:hAnsi="Arial" w:cs="Arial"/>
          <w:sz w:val="20"/>
          <w:szCs w:val="20"/>
          <w:lang w:val="en-US"/>
        </w:rPr>
        <w:t xml:space="preserve"> of the GDPR, </w:t>
      </w:r>
      <w:r w:rsidRPr="0045040B">
        <w:rPr>
          <w:rFonts w:ascii="Arial" w:hAnsi="Arial" w:cs="Arial"/>
          <w:b/>
          <w:bCs/>
          <w:sz w:val="20"/>
          <w:szCs w:val="20"/>
          <w:lang w:val="en-US"/>
        </w:rPr>
        <w:t>Grupo 65</w:t>
      </w:r>
      <w:r w:rsidRPr="0045040B">
        <w:rPr>
          <w:rFonts w:ascii="Arial" w:hAnsi="Arial" w:cs="Arial"/>
          <w:sz w:val="20"/>
          <w:szCs w:val="20"/>
          <w:lang w:val="en-US"/>
        </w:rPr>
        <w:t xml:space="preserve"> will inform the user/data subject before any restriction of processing is lifted.</w:t>
      </w:r>
    </w:p>
    <w:p w14:paraId="526CA063" w14:textId="59FCBF3D" w:rsidR="0045040B" w:rsidRPr="0045040B" w:rsidRDefault="0045040B" w:rsidP="0045040B">
      <w:pPr>
        <w:spacing w:line="276" w:lineRule="auto"/>
        <w:rPr>
          <w:rFonts w:ascii="Arial" w:hAnsi="Arial" w:cs="Arial"/>
          <w:b/>
          <w:bCs/>
          <w:sz w:val="20"/>
          <w:szCs w:val="20"/>
          <w:lang w:val="en-US"/>
        </w:rPr>
      </w:pPr>
      <w:r w:rsidRPr="0045040B">
        <w:rPr>
          <w:rFonts w:ascii="Arial" w:hAnsi="Arial" w:cs="Arial"/>
          <w:b/>
          <w:bCs/>
          <w:sz w:val="20"/>
          <w:szCs w:val="20"/>
          <w:lang w:val="en-US"/>
        </w:rPr>
        <w:t>Right to Object</w:t>
      </w:r>
    </w:p>
    <w:p w14:paraId="660B5700" w14:textId="17DEC2BC" w:rsidR="0045040B" w:rsidRPr="0045040B" w:rsidRDefault="0045040B" w:rsidP="0045040B">
      <w:pPr>
        <w:spacing w:line="276" w:lineRule="auto"/>
        <w:jc w:val="both"/>
        <w:rPr>
          <w:rFonts w:ascii="Arial" w:hAnsi="Arial" w:cs="Arial"/>
          <w:sz w:val="20"/>
          <w:szCs w:val="20"/>
          <w:lang w:val="en-US"/>
        </w:rPr>
      </w:pPr>
      <w:r w:rsidRPr="0045040B">
        <w:rPr>
          <w:rFonts w:ascii="Arial" w:hAnsi="Arial" w:cs="Arial"/>
          <w:sz w:val="20"/>
          <w:szCs w:val="20"/>
          <w:lang w:val="en-US"/>
        </w:rPr>
        <w:t xml:space="preserve">The user/data subject has the right to object, at any time and for reasons related to their particular situation, to the processing of their personal and health data, including profiling. For data processed for scientific, historical, or statistical research </w:t>
      </w:r>
      <w:r w:rsidR="00742670">
        <w:rPr>
          <w:rFonts w:ascii="Arial" w:hAnsi="Arial" w:cs="Arial"/>
          <w:sz w:val="20"/>
          <w:szCs w:val="20"/>
          <w:lang w:val="en-US"/>
        </w:rPr>
        <w:t>(</w:t>
      </w:r>
      <w:r w:rsidR="00742670" w:rsidRPr="00742670">
        <w:rPr>
          <w:rFonts w:ascii="Arial" w:hAnsi="Arial" w:cs="Arial"/>
          <w:b/>
          <w:bCs/>
          <w:sz w:val="20"/>
          <w:szCs w:val="20"/>
          <w:lang w:val="en-US"/>
        </w:rPr>
        <w:t>a</w:t>
      </w:r>
      <w:r w:rsidRPr="0045040B">
        <w:rPr>
          <w:rFonts w:ascii="Arial" w:hAnsi="Arial" w:cs="Arial"/>
          <w:b/>
          <w:bCs/>
          <w:sz w:val="20"/>
          <w:szCs w:val="20"/>
          <w:lang w:val="en-US"/>
        </w:rPr>
        <w:t>rticle 89</w:t>
      </w:r>
      <w:r w:rsidR="00742670" w:rsidRPr="00742670">
        <w:rPr>
          <w:rFonts w:ascii="Arial" w:hAnsi="Arial" w:cs="Arial"/>
          <w:b/>
          <w:bCs/>
          <w:sz w:val="20"/>
          <w:szCs w:val="20"/>
          <w:lang w:val="en-US"/>
        </w:rPr>
        <w:t>.º, n. º</w:t>
      </w:r>
      <w:r w:rsidRPr="0045040B">
        <w:rPr>
          <w:rFonts w:ascii="Arial" w:hAnsi="Arial" w:cs="Arial"/>
          <w:b/>
          <w:bCs/>
          <w:sz w:val="20"/>
          <w:szCs w:val="20"/>
          <w:lang w:val="en-US"/>
        </w:rPr>
        <w:t>1</w:t>
      </w:r>
      <w:r w:rsidRPr="0045040B">
        <w:rPr>
          <w:rFonts w:ascii="Arial" w:hAnsi="Arial" w:cs="Arial"/>
          <w:sz w:val="20"/>
          <w:szCs w:val="20"/>
          <w:lang w:val="en-US"/>
        </w:rPr>
        <w:t xml:space="preserve"> of the GDPR), they may object, unless the processing is necessary for public interest purposes. </w:t>
      </w:r>
      <w:r w:rsidRPr="0045040B">
        <w:rPr>
          <w:rFonts w:ascii="Arial" w:hAnsi="Arial" w:cs="Arial"/>
          <w:b/>
          <w:bCs/>
          <w:sz w:val="20"/>
          <w:szCs w:val="20"/>
          <w:lang w:val="en-US"/>
        </w:rPr>
        <w:t>Grupo 65</w:t>
      </w:r>
      <w:r w:rsidRPr="0045040B">
        <w:rPr>
          <w:rFonts w:ascii="Arial" w:hAnsi="Arial" w:cs="Arial"/>
          <w:sz w:val="20"/>
          <w:szCs w:val="20"/>
          <w:lang w:val="en-US"/>
        </w:rPr>
        <w:t xml:space="preserve"> will cease processing the data, unless there are overriding legitimate reasons that prevail over their rights or if the processing is necessary for judicial purposes.</w:t>
      </w:r>
    </w:p>
    <w:p w14:paraId="79BF9150" w14:textId="5AE73EA0" w:rsidR="0045040B" w:rsidRPr="0045040B" w:rsidRDefault="0045040B" w:rsidP="0045040B">
      <w:pPr>
        <w:spacing w:line="276" w:lineRule="auto"/>
        <w:rPr>
          <w:rFonts w:ascii="Arial" w:hAnsi="Arial" w:cs="Arial"/>
          <w:b/>
          <w:bCs/>
          <w:sz w:val="20"/>
          <w:szCs w:val="20"/>
          <w:lang w:val="en-US"/>
        </w:rPr>
      </w:pPr>
      <w:r w:rsidRPr="0045040B">
        <w:rPr>
          <w:rFonts w:ascii="Arial" w:hAnsi="Arial" w:cs="Arial"/>
          <w:b/>
          <w:bCs/>
          <w:sz w:val="20"/>
          <w:szCs w:val="20"/>
          <w:lang w:val="en-US"/>
        </w:rPr>
        <w:t>Right to Data Portability</w:t>
      </w:r>
    </w:p>
    <w:p w14:paraId="5C1578A9" w14:textId="53944C0E" w:rsidR="0045040B" w:rsidRPr="0045040B" w:rsidRDefault="0045040B" w:rsidP="0045040B">
      <w:pPr>
        <w:spacing w:line="276" w:lineRule="auto"/>
        <w:jc w:val="both"/>
        <w:rPr>
          <w:rFonts w:ascii="Arial" w:hAnsi="Arial" w:cs="Arial"/>
          <w:sz w:val="20"/>
          <w:szCs w:val="20"/>
          <w:lang w:val="en-US"/>
        </w:rPr>
      </w:pPr>
      <w:r w:rsidRPr="0045040B">
        <w:rPr>
          <w:rFonts w:ascii="Arial" w:hAnsi="Arial" w:cs="Arial"/>
          <w:sz w:val="20"/>
          <w:szCs w:val="20"/>
          <w:lang w:val="en-US"/>
        </w:rPr>
        <w:t xml:space="preserve">The user/data subject has the right to receive the personal and health data that they have provided to us, in a structured, commonly used, and machine-readable format, and to transmit that data to another data controller, as set out in </w:t>
      </w:r>
      <w:r w:rsidR="00E36B3C" w:rsidRPr="00E36B3C">
        <w:rPr>
          <w:rFonts w:ascii="Arial" w:hAnsi="Arial" w:cs="Arial"/>
          <w:b/>
          <w:bCs/>
          <w:sz w:val="20"/>
          <w:szCs w:val="20"/>
          <w:lang w:val="en-US"/>
        </w:rPr>
        <w:t>a</w:t>
      </w:r>
      <w:r w:rsidRPr="0045040B">
        <w:rPr>
          <w:rFonts w:ascii="Arial" w:hAnsi="Arial" w:cs="Arial"/>
          <w:b/>
          <w:bCs/>
          <w:sz w:val="20"/>
          <w:szCs w:val="20"/>
          <w:lang w:val="en-US"/>
        </w:rPr>
        <w:t>rticle 20</w:t>
      </w:r>
      <w:r w:rsidR="00E36B3C" w:rsidRPr="00E36B3C">
        <w:rPr>
          <w:rFonts w:ascii="Arial" w:hAnsi="Arial" w:cs="Arial"/>
          <w:b/>
          <w:bCs/>
          <w:sz w:val="20"/>
          <w:szCs w:val="20"/>
          <w:lang w:val="en-US"/>
        </w:rPr>
        <w:t>.º, n. º</w:t>
      </w:r>
      <w:r w:rsidRPr="0045040B">
        <w:rPr>
          <w:rFonts w:ascii="Arial" w:hAnsi="Arial" w:cs="Arial"/>
          <w:b/>
          <w:bCs/>
          <w:sz w:val="20"/>
          <w:szCs w:val="20"/>
          <w:lang w:val="en-US"/>
        </w:rPr>
        <w:t>1</w:t>
      </w:r>
      <w:r w:rsidRPr="0045040B">
        <w:rPr>
          <w:rFonts w:ascii="Arial" w:hAnsi="Arial" w:cs="Arial"/>
          <w:sz w:val="20"/>
          <w:szCs w:val="20"/>
          <w:lang w:val="en-US"/>
        </w:rPr>
        <w:t xml:space="preserve"> of the GDPR. They also have the right, according to </w:t>
      </w:r>
      <w:r w:rsidR="00E36B3C" w:rsidRPr="00E36B3C">
        <w:rPr>
          <w:rFonts w:ascii="Arial" w:hAnsi="Arial" w:cs="Arial"/>
          <w:b/>
          <w:bCs/>
          <w:sz w:val="20"/>
          <w:szCs w:val="20"/>
          <w:lang w:val="en-US"/>
        </w:rPr>
        <w:t>n.</w:t>
      </w:r>
      <w:r w:rsidRPr="0045040B">
        <w:rPr>
          <w:rFonts w:ascii="Arial" w:hAnsi="Arial" w:cs="Arial"/>
          <w:b/>
          <w:bCs/>
          <w:sz w:val="20"/>
          <w:szCs w:val="20"/>
          <w:lang w:val="en-US"/>
        </w:rPr>
        <w:t xml:space="preserve"> </w:t>
      </w:r>
      <w:r w:rsidR="00E36B3C" w:rsidRPr="00E36B3C">
        <w:rPr>
          <w:rFonts w:ascii="Arial" w:hAnsi="Arial" w:cs="Arial"/>
          <w:b/>
          <w:bCs/>
          <w:sz w:val="20"/>
          <w:szCs w:val="20"/>
          <w:lang w:val="en-US"/>
        </w:rPr>
        <w:t>º</w:t>
      </w:r>
      <w:r w:rsidRPr="0045040B">
        <w:rPr>
          <w:rFonts w:ascii="Arial" w:hAnsi="Arial" w:cs="Arial"/>
          <w:b/>
          <w:bCs/>
          <w:sz w:val="20"/>
          <w:szCs w:val="20"/>
          <w:lang w:val="en-US"/>
        </w:rPr>
        <w:t>2</w:t>
      </w:r>
      <w:r w:rsidRPr="0045040B">
        <w:rPr>
          <w:rFonts w:ascii="Arial" w:hAnsi="Arial" w:cs="Arial"/>
          <w:sz w:val="20"/>
          <w:szCs w:val="20"/>
          <w:lang w:val="en-US"/>
        </w:rPr>
        <w:t xml:space="preserve"> of the same article, for their data to be transmitted directly from the </w:t>
      </w:r>
      <w:r w:rsidRPr="0045040B">
        <w:rPr>
          <w:rFonts w:ascii="Arial" w:hAnsi="Arial" w:cs="Arial"/>
          <w:b/>
          <w:bCs/>
          <w:sz w:val="20"/>
          <w:szCs w:val="20"/>
          <w:lang w:val="en-US"/>
        </w:rPr>
        <w:t>Grupo 65</w:t>
      </w:r>
      <w:r w:rsidRPr="0045040B">
        <w:rPr>
          <w:rFonts w:ascii="Arial" w:hAnsi="Arial" w:cs="Arial"/>
          <w:sz w:val="20"/>
          <w:szCs w:val="20"/>
          <w:lang w:val="en-US"/>
        </w:rPr>
        <w:t xml:space="preserve"> application to another entity, provided it is technically feasible.</w:t>
      </w:r>
    </w:p>
    <w:p w14:paraId="559F3B0A" w14:textId="603C0350" w:rsidR="00E61B60" w:rsidRPr="00E61B60" w:rsidRDefault="003C00CC" w:rsidP="00E61B60">
      <w:pPr>
        <w:spacing w:line="276" w:lineRule="auto"/>
        <w:rPr>
          <w:rFonts w:ascii="Arial" w:hAnsi="Arial" w:cs="Arial"/>
          <w:b/>
          <w:bCs/>
          <w:sz w:val="20"/>
          <w:szCs w:val="20"/>
          <w:lang w:val="en-US"/>
        </w:rPr>
      </w:pPr>
      <w:r w:rsidRPr="003C00CC">
        <w:rPr>
          <w:rFonts w:ascii="Arial" w:hAnsi="Arial" w:cs="Arial"/>
          <w:b/>
          <w:bCs/>
          <w:sz w:val="20"/>
          <w:szCs w:val="20"/>
          <w:lang w:val="en-US"/>
        </w:rPr>
        <w:t>Right to Withdraw Consent</w:t>
      </w:r>
    </w:p>
    <w:p w14:paraId="57EA95FF" w14:textId="28E9C86D" w:rsidR="003C00CC" w:rsidRDefault="003C00CC" w:rsidP="00E61B60">
      <w:pPr>
        <w:spacing w:line="276" w:lineRule="auto"/>
        <w:jc w:val="both"/>
        <w:rPr>
          <w:rFonts w:ascii="Arial" w:hAnsi="Arial" w:cs="Arial"/>
          <w:sz w:val="20"/>
          <w:szCs w:val="20"/>
          <w:lang w:val="en-US"/>
        </w:rPr>
      </w:pPr>
      <w:r w:rsidRPr="003C00CC">
        <w:rPr>
          <w:rFonts w:ascii="Arial" w:hAnsi="Arial" w:cs="Arial"/>
          <w:sz w:val="20"/>
          <w:szCs w:val="20"/>
          <w:lang w:val="en-US"/>
        </w:rPr>
        <w:t xml:space="preserve">Under </w:t>
      </w:r>
      <w:r w:rsidR="00AC78EE" w:rsidRPr="00AC78EE">
        <w:rPr>
          <w:rFonts w:ascii="Arial" w:hAnsi="Arial" w:cs="Arial"/>
          <w:b/>
          <w:bCs/>
          <w:sz w:val="20"/>
          <w:szCs w:val="20"/>
          <w:lang w:val="en-US"/>
        </w:rPr>
        <w:t>a</w:t>
      </w:r>
      <w:r w:rsidRPr="003C00CC">
        <w:rPr>
          <w:rFonts w:ascii="Arial" w:hAnsi="Arial" w:cs="Arial"/>
          <w:b/>
          <w:bCs/>
          <w:sz w:val="20"/>
          <w:szCs w:val="20"/>
          <w:lang w:val="en-US"/>
        </w:rPr>
        <w:t>rticle 13</w:t>
      </w:r>
      <w:r w:rsidR="00AC78EE" w:rsidRPr="00AC78EE">
        <w:rPr>
          <w:rFonts w:ascii="Arial" w:hAnsi="Arial" w:cs="Arial"/>
          <w:b/>
          <w:bCs/>
          <w:sz w:val="20"/>
          <w:szCs w:val="20"/>
          <w:lang w:val="en-US"/>
        </w:rPr>
        <w:t>.º, n. º</w:t>
      </w:r>
      <w:r w:rsidRPr="003C00CC">
        <w:rPr>
          <w:rFonts w:ascii="Arial" w:hAnsi="Arial" w:cs="Arial"/>
          <w:b/>
          <w:bCs/>
          <w:sz w:val="20"/>
          <w:szCs w:val="20"/>
          <w:lang w:val="en-US"/>
        </w:rPr>
        <w:t>2</w:t>
      </w:r>
      <w:r w:rsidR="00AC78EE" w:rsidRPr="00AC78EE">
        <w:rPr>
          <w:rFonts w:ascii="Arial" w:hAnsi="Arial" w:cs="Arial"/>
          <w:b/>
          <w:bCs/>
          <w:sz w:val="20"/>
          <w:szCs w:val="20"/>
          <w:lang w:val="en-US"/>
        </w:rPr>
        <w:t xml:space="preserve">, item </w:t>
      </w:r>
      <w:r w:rsidRPr="003C00CC">
        <w:rPr>
          <w:rFonts w:ascii="Arial" w:hAnsi="Arial" w:cs="Arial"/>
          <w:b/>
          <w:bCs/>
          <w:sz w:val="20"/>
          <w:szCs w:val="20"/>
          <w:lang w:val="en-US"/>
        </w:rPr>
        <w:t>c)</w:t>
      </w:r>
      <w:r w:rsidRPr="003C00CC">
        <w:rPr>
          <w:rFonts w:ascii="Arial" w:hAnsi="Arial" w:cs="Arial"/>
          <w:sz w:val="20"/>
          <w:szCs w:val="20"/>
          <w:lang w:val="en-US"/>
        </w:rPr>
        <w:t xml:space="preserve"> of the GDPR, we inform the user/data subject that they have the right to withdraw their explicit consent for the processing of their personal and health data at any time, as provided in </w:t>
      </w:r>
      <w:r w:rsidR="00AC78EE" w:rsidRPr="00AC78EE">
        <w:rPr>
          <w:rFonts w:ascii="Arial" w:hAnsi="Arial" w:cs="Arial"/>
          <w:b/>
          <w:bCs/>
          <w:sz w:val="20"/>
          <w:szCs w:val="20"/>
          <w:lang w:val="en-US"/>
        </w:rPr>
        <w:t>a</w:t>
      </w:r>
      <w:r w:rsidRPr="003C00CC">
        <w:rPr>
          <w:rFonts w:ascii="Arial" w:hAnsi="Arial" w:cs="Arial"/>
          <w:b/>
          <w:bCs/>
          <w:sz w:val="20"/>
          <w:szCs w:val="20"/>
          <w:lang w:val="en-US"/>
        </w:rPr>
        <w:t>rticle 7</w:t>
      </w:r>
      <w:r w:rsidR="00AC78EE" w:rsidRPr="00AC78EE">
        <w:rPr>
          <w:rFonts w:ascii="Arial" w:hAnsi="Arial" w:cs="Arial"/>
          <w:b/>
          <w:bCs/>
          <w:sz w:val="20"/>
          <w:szCs w:val="20"/>
          <w:lang w:val="en-US"/>
        </w:rPr>
        <w:t>.º, n. º</w:t>
      </w:r>
      <w:r w:rsidRPr="003C00CC">
        <w:rPr>
          <w:rFonts w:ascii="Arial" w:hAnsi="Arial" w:cs="Arial"/>
          <w:b/>
          <w:bCs/>
          <w:sz w:val="20"/>
          <w:szCs w:val="20"/>
          <w:lang w:val="en-US"/>
        </w:rPr>
        <w:t>3</w:t>
      </w:r>
      <w:r w:rsidRPr="003C00CC">
        <w:rPr>
          <w:rFonts w:ascii="Arial" w:hAnsi="Arial" w:cs="Arial"/>
          <w:sz w:val="20"/>
          <w:szCs w:val="20"/>
          <w:lang w:val="en-US"/>
        </w:rPr>
        <w:t xml:space="preserve"> of the GDPR. The withdrawal of consent does not affect the lawfulness of the processing carried out based on the consent previously given. If the user wishes to exercise this right, they may contact us via: </w:t>
      </w:r>
      <w:hyperlink r:id="rId6" w:history="1">
        <w:r w:rsidRPr="003C00CC">
          <w:rPr>
            <w:rStyle w:val="Hiperligao"/>
            <w:rFonts w:ascii="Arial" w:hAnsi="Arial" w:cs="Arial"/>
            <w:sz w:val="20"/>
            <w:szCs w:val="20"/>
            <w:lang w:val="en-US"/>
          </w:rPr>
          <w:t>grupo65lda@gmail.com</w:t>
        </w:r>
      </w:hyperlink>
      <w:r w:rsidRPr="003C00CC">
        <w:rPr>
          <w:rFonts w:ascii="Arial" w:hAnsi="Arial" w:cs="Arial"/>
          <w:sz w:val="20"/>
          <w:szCs w:val="20"/>
          <w:lang w:val="en-US"/>
        </w:rPr>
        <w:t>.</w:t>
      </w:r>
    </w:p>
    <w:p w14:paraId="0B2D8B70" w14:textId="77777777" w:rsidR="00E61B60" w:rsidRPr="00E61B60" w:rsidRDefault="003C00CC" w:rsidP="00E61B60">
      <w:pPr>
        <w:spacing w:line="276" w:lineRule="auto"/>
        <w:rPr>
          <w:rFonts w:ascii="Arial" w:hAnsi="Arial" w:cs="Arial"/>
          <w:b/>
          <w:bCs/>
          <w:sz w:val="20"/>
          <w:szCs w:val="20"/>
          <w:lang w:val="en-US"/>
        </w:rPr>
      </w:pPr>
      <w:r w:rsidRPr="003C00CC">
        <w:rPr>
          <w:rFonts w:ascii="Arial" w:hAnsi="Arial" w:cs="Arial"/>
          <w:b/>
          <w:bCs/>
          <w:sz w:val="20"/>
          <w:szCs w:val="20"/>
          <w:lang w:val="en-US"/>
        </w:rPr>
        <w:t>Right to Lodge a Complaint</w:t>
      </w:r>
    </w:p>
    <w:p w14:paraId="5D89306D" w14:textId="65440E2F" w:rsidR="003C00CC" w:rsidRDefault="003C00CC" w:rsidP="00E61B60">
      <w:pPr>
        <w:spacing w:line="276" w:lineRule="auto"/>
        <w:jc w:val="both"/>
        <w:rPr>
          <w:rFonts w:ascii="Arial" w:hAnsi="Arial" w:cs="Arial"/>
          <w:sz w:val="20"/>
          <w:szCs w:val="20"/>
          <w:lang w:val="en-US"/>
        </w:rPr>
      </w:pPr>
      <w:r w:rsidRPr="003C00CC">
        <w:rPr>
          <w:rFonts w:ascii="Arial" w:hAnsi="Arial" w:cs="Arial"/>
          <w:sz w:val="20"/>
          <w:szCs w:val="20"/>
          <w:lang w:val="en-US"/>
        </w:rPr>
        <w:lastRenderedPageBreak/>
        <w:t xml:space="preserve">In accordance with </w:t>
      </w:r>
      <w:r w:rsidR="008E064C" w:rsidRPr="008E064C">
        <w:rPr>
          <w:rFonts w:ascii="Arial" w:hAnsi="Arial" w:cs="Arial"/>
          <w:b/>
          <w:bCs/>
          <w:sz w:val="20"/>
          <w:szCs w:val="20"/>
          <w:lang w:val="en-US"/>
        </w:rPr>
        <w:t>a</w:t>
      </w:r>
      <w:r w:rsidRPr="003C00CC">
        <w:rPr>
          <w:rFonts w:ascii="Arial" w:hAnsi="Arial" w:cs="Arial"/>
          <w:b/>
          <w:bCs/>
          <w:sz w:val="20"/>
          <w:szCs w:val="20"/>
          <w:lang w:val="en-US"/>
        </w:rPr>
        <w:t>rticle 13</w:t>
      </w:r>
      <w:r w:rsidR="008E064C" w:rsidRPr="008E064C">
        <w:rPr>
          <w:rFonts w:ascii="Arial" w:hAnsi="Arial" w:cs="Arial"/>
          <w:b/>
          <w:bCs/>
          <w:sz w:val="20"/>
          <w:szCs w:val="20"/>
          <w:lang w:val="en-US"/>
        </w:rPr>
        <w:t>.º, n. º</w:t>
      </w:r>
      <w:r w:rsidRPr="003C00CC">
        <w:rPr>
          <w:rFonts w:ascii="Arial" w:hAnsi="Arial" w:cs="Arial"/>
          <w:b/>
          <w:bCs/>
          <w:sz w:val="20"/>
          <w:szCs w:val="20"/>
          <w:lang w:val="en-US"/>
        </w:rPr>
        <w:t>2</w:t>
      </w:r>
      <w:r w:rsidR="008E064C" w:rsidRPr="008E064C">
        <w:rPr>
          <w:rFonts w:ascii="Arial" w:hAnsi="Arial" w:cs="Arial"/>
          <w:b/>
          <w:bCs/>
          <w:sz w:val="20"/>
          <w:szCs w:val="20"/>
          <w:lang w:val="en-US"/>
        </w:rPr>
        <w:t xml:space="preserve">, item </w:t>
      </w:r>
      <w:r w:rsidRPr="003C00CC">
        <w:rPr>
          <w:rFonts w:ascii="Arial" w:hAnsi="Arial" w:cs="Arial"/>
          <w:b/>
          <w:bCs/>
          <w:sz w:val="20"/>
          <w:szCs w:val="20"/>
          <w:lang w:val="en-US"/>
        </w:rPr>
        <w:t>d)</w:t>
      </w:r>
      <w:r w:rsidRPr="003C00CC">
        <w:rPr>
          <w:rFonts w:ascii="Arial" w:hAnsi="Arial" w:cs="Arial"/>
          <w:sz w:val="20"/>
          <w:szCs w:val="20"/>
          <w:lang w:val="en-US"/>
        </w:rPr>
        <w:t xml:space="preserve"> of the GDPR, we inform the user/data subject that they have the right to lodge a complaint if they consider that the processing of their personal and health data by </w:t>
      </w:r>
      <w:r w:rsidRPr="003C00CC">
        <w:rPr>
          <w:rFonts w:ascii="Arial" w:hAnsi="Arial" w:cs="Arial"/>
          <w:b/>
          <w:bCs/>
          <w:sz w:val="20"/>
          <w:szCs w:val="20"/>
          <w:lang w:val="en-US"/>
        </w:rPr>
        <w:t>Grupo 65</w:t>
      </w:r>
      <w:r w:rsidRPr="003C00CC">
        <w:rPr>
          <w:rFonts w:ascii="Arial" w:hAnsi="Arial" w:cs="Arial"/>
          <w:sz w:val="20"/>
          <w:szCs w:val="20"/>
          <w:lang w:val="en-US"/>
        </w:rPr>
        <w:t xml:space="preserve"> does not comply with the legal requirements set forth in the applicable legislation. The supervisory authority responsible for receiving these complaints in Portugal is the </w:t>
      </w:r>
      <w:r w:rsidRPr="003C00CC">
        <w:rPr>
          <w:rFonts w:ascii="Arial" w:hAnsi="Arial" w:cs="Arial"/>
          <w:b/>
          <w:bCs/>
          <w:sz w:val="20"/>
          <w:szCs w:val="20"/>
          <w:lang w:val="en-US"/>
        </w:rPr>
        <w:t>Comissão Nacional de Proteção de Dados (CNPD)</w:t>
      </w:r>
      <w:r w:rsidR="00BB2258" w:rsidRPr="00BB2258">
        <w:rPr>
          <w:rFonts w:ascii="Arial" w:hAnsi="Arial" w:cs="Arial"/>
          <w:sz w:val="20"/>
          <w:szCs w:val="20"/>
          <w:lang w:val="en-US"/>
        </w:rPr>
        <w:t>.</w:t>
      </w:r>
      <w:r w:rsidR="00BB2258">
        <w:rPr>
          <w:rFonts w:ascii="Arial" w:hAnsi="Arial" w:cs="Arial"/>
          <w:b/>
          <w:bCs/>
          <w:sz w:val="20"/>
          <w:szCs w:val="20"/>
          <w:lang w:val="en-US"/>
        </w:rPr>
        <w:t xml:space="preserve"> </w:t>
      </w:r>
      <w:r w:rsidRPr="003C00CC">
        <w:rPr>
          <w:rFonts w:ascii="Arial" w:hAnsi="Arial" w:cs="Arial"/>
          <w:sz w:val="20"/>
          <w:szCs w:val="20"/>
          <w:lang w:val="en-US"/>
        </w:rPr>
        <w:t xml:space="preserve">You can contact the CNPD through the official website </w:t>
      </w:r>
      <w:hyperlink r:id="rId7" w:history="1">
        <w:r w:rsidRPr="003C00CC">
          <w:rPr>
            <w:rStyle w:val="Hiperligao"/>
            <w:rFonts w:ascii="Arial" w:hAnsi="Arial" w:cs="Arial"/>
            <w:sz w:val="20"/>
            <w:szCs w:val="20"/>
            <w:lang w:val="en-US"/>
          </w:rPr>
          <w:t>www.cnpd.pt</w:t>
        </w:r>
      </w:hyperlink>
      <w:r w:rsidRPr="003C00CC">
        <w:rPr>
          <w:rFonts w:ascii="Arial" w:hAnsi="Arial" w:cs="Arial"/>
          <w:sz w:val="20"/>
          <w:szCs w:val="20"/>
          <w:lang w:val="en-US"/>
        </w:rPr>
        <w:t xml:space="preserve"> or by other means indicated by the authority.</w:t>
      </w:r>
    </w:p>
    <w:p w14:paraId="43019345" w14:textId="77777777" w:rsidR="00E61B60" w:rsidRPr="003C00CC" w:rsidRDefault="00E61B60" w:rsidP="00E61B60">
      <w:pPr>
        <w:spacing w:line="276" w:lineRule="auto"/>
        <w:ind w:left="720"/>
        <w:rPr>
          <w:rFonts w:ascii="Arial" w:hAnsi="Arial" w:cs="Arial"/>
          <w:sz w:val="20"/>
          <w:szCs w:val="20"/>
          <w:lang w:val="en-US"/>
        </w:rPr>
      </w:pPr>
    </w:p>
    <w:p w14:paraId="308C6699" w14:textId="38DB0705" w:rsidR="00BE3F1E" w:rsidRDefault="0008452B" w:rsidP="00BE3F1E">
      <w:pPr>
        <w:spacing w:line="276" w:lineRule="auto"/>
        <w:rPr>
          <w:rFonts w:ascii="Arial" w:hAnsi="Arial" w:cs="Arial"/>
          <w:b/>
          <w:bCs/>
          <w:sz w:val="20"/>
          <w:szCs w:val="20"/>
          <w:lang w:val="en-US"/>
        </w:rPr>
      </w:pPr>
      <w:r>
        <w:rPr>
          <w:rFonts w:ascii="Arial" w:hAnsi="Arial" w:cs="Arial"/>
          <w:b/>
          <w:bCs/>
          <w:sz w:val="20"/>
          <w:szCs w:val="20"/>
          <w:lang w:val="en-US"/>
        </w:rPr>
        <w:t xml:space="preserve">9. </w:t>
      </w:r>
      <w:r w:rsidR="003C00CC" w:rsidRPr="003C00CC">
        <w:rPr>
          <w:rFonts w:ascii="Arial" w:hAnsi="Arial" w:cs="Arial"/>
          <w:b/>
          <w:bCs/>
          <w:sz w:val="20"/>
          <w:szCs w:val="20"/>
          <w:lang w:val="en-US"/>
        </w:rPr>
        <w:t>Obligation to Provide Personal Data</w:t>
      </w:r>
    </w:p>
    <w:p w14:paraId="7396F2D7" w14:textId="4253A579" w:rsidR="00BE3F1E" w:rsidRDefault="003C00CC" w:rsidP="00BE3F1E">
      <w:pPr>
        <w:spacing w:line="276" w:lineRule="auto"/>
        <w:jc w:val="both"/>
        <w:rPr>
          <w:rFonts w:ascii="Arial" w:hAnsi="Arial" w:cs="Arial"/>
          <w:sz w:val="20"/>
          <w:szCs w:val="20"/>
          <w:lang w:val="en-US"/>
        </w:rPr>
      </w:pPr>
      <w:r w:rsidRPr="003C00CC">
        <w:rPr>
          <w:rFonts w:ascii="Arial" w:hAnsi="Arial" w:cs="Arial"/>
          <w:sz w:val="20"/>
          <w:szCs w:val="20"/>
          <w:lang w:val="en-US"/>
        </w:rPr>
        <w:t xml:space="preserve">In accordance with </w:t>
      </w:r>
      <w:r w:rsidR="0008452B" w:rsidRPr="0008452B">
        <w:rPr>
          <w:rFonts w:ascii="Arial" w:hAnsi="Arial" w:cs="Arial"/>
          <w:b/>
          <w:bCs/>
          <w:sz w:val="20"/>
          <w:szCs w:val="20"/>
          <w:lang w:val="en-US"/>
        </w:rPr>
        <w:t>a</w:t>
      </w:r>
      <w:r w:rsidRPr="003C00CC">
        <w:rPr>
          <w:rFonts w:ascii="Arial" w:hAnsi="Arial" w:cs="Arial"/>
          <w:b/>
          <w:bCs/>
          <w:sz w:val="20"/>
          <w:szCs w:val="20"/>
          <w:lang w:val="en-US"/>
        </w:rPr>
        <w:t>rticle 13</w:t>
      </w:r>
      <w:r w:rsidR="0008452B" w:rsidRPr="0008452B">
        <w:rPr>
          <w:rFonts w:ascii="Arial" w:hAnsi="Arial" w:cs="Arial"/>
          <w:b/>
          <w:bCs/>
          <w:sz w:val="20"/>
          <w:szCs w:val="20"/>
          <w:lang w:val="en-US"/>
        </w:rPr>
        <w:t>.º, n. º</w:t>
      </w:r>
      <w:r w:rsidRPr="003C00CC">
        <w:rPr>
          <w:rFonts w:ascii="Arial" w:hAnsi="Arial" w:cs="Arial"/>
          <w:b/>
          <w:bCs/>
          <w:sz w:val="20"/>
          <w:szCs w:val="20"/>
          <w:lang w:val="en-US"/>
        </w:rPr>
        <w:t>2</w:t>
      </w:r>
      <w:r w:rsidR="0008452B" w:rsidRPr="0008452B">
        <w:rPr>
          <w:rFonts w:ascii="Arial" w:hAnsi="Arial" w:cs="Arial"/>
          <w:b/>
          <w:bCs/>
          <w:sz w:val="20"/>
          <w:szCs w:val="20"/>
          <w:lang w:val="en-US"/>
        </w:rPr>
        <w:t xml:space="preserve">, item </w:t>
      </w:r>
      <w:r w:rsidRPr="003C00CC">
        <w:rPr>
          <w:rFonts w:ascii="Arial" w:hAnsi="Arial" w:cs="Arial"/>
          <w:b/>
          <w:bCs/>
          <w:sz w:val="20"/>
          <w:szCs w:val="20"/>
          <w:lang w:val="en-US"/>
        </w:rPr>
        <w:t>e)</w:t>
      </w:r>
      <w:r w:rsidRPr="003C00CC">
        <w:rPr>
          <w:rFonts w:ascii="Arial" w:hAnsi="Arial" w:cs="Arial"/>
          <w:sz w:val="20"/>
          <w:szCs w:val="20"/>
          <w:lang w:val="en-US"/>
        </w:rPr>
        <w:t xml:space="preserve"> of the GDPR, we inform the user/data subject that there is no contractual relationship with </w:t>
      </w:r>
      <w:r w:rsidRPr="003C00CC">
        <w:rPr>
          <w:rFonts w:ascii="Arial" w:hAnsi="Arial" w:cs="Arial"/>
          <w:b/>
          <w:bCs/>
          <w:sz w:val="20"/>
          <w:szCs w:val="20"/>
          <w:lang w:val="en-US"/>
        </w:rPr>
        <w:t>Grupo 65</w:t>
      </w:r>
      <w:r w:rsidRPr="003C00CC">
        <w:rPr>
          <w:rFonts w:ascii="Arial" w:hAnsi="Arial" w:cs="Arial"/>
          <w:sz w:val="20"/>
          <w:szCs w:val="20"/>
          <w:lang w:val="en-US"/>
        </w:rPr>
        <w:t xml:space="preserve">, and the processing of their personal and health data is only permitted with the explicit consent provided by the user/data subject. However, </w:t>
      </w:r>
      <w:r w:rsidRPr="003C00CC">
        <w:rPr>
          <w:rFonts w:ascii="Arial" w:hAnsi="Arial" w:cs="Arial"/>
          <w:b/>
          <w:bCs/>
          <w:sz w:val="20"/>
          <w:szCs w:val="20"/>
          <w:lang w:val="en-US"/>
        </w:rPr>
        <w:t>Grupo 65</w:t>
      </w:r>
      <w:r w:rsidRPr="003C00CC">
        <w:rPr>
          <w:rFonts w:ascii="Arial" w:hAnsi="Arial" w:cs="Arial"/>
          <w:sz w:val="20"/>
          <w:szCs w:val="20"/>
          <w:lang w:val="en-US"/>
        </w:rPr>
        <w:t xml:space="preserve"> enters into contracts with the client entities of the application, in this case, healthcare units, and for the fulfillment of the services outlined in the contract, it is necessary to share personal and health data of the data subject with the </w:t>
      </w:r>
      <w:r w:rsidRPr="003C00CC">
        <w:rPr>
          <w:rFonts w:ascii="Arial" w:hAnsi="Arial" w:cs="Arial"/>
          <w:b/>
          <w:bCs/>
          <w:sz w:val="20"/>
          <w:szCs w:val="20"/>
          <w:lang w:val="en-US"/>
        </w:rPr>
        <w:t>Grupo 65</w:t>
      </w:r>
      <w:r w:rsidRPr="003C00CC">
        <w:rPr>
          <w:rFonts w:ascii="Arial" w:hAnsi="Arial" w:cs="Arial"/>
          <w:sz w:val="20"/>
          <w:szCs w:val="20"/>
          <w:lang w:val="en-US"/>
        </w:rPr>
        <w:t xml:space="preserve"> application.</w:t>
      </w:r>
    </w:p>
    <w:p w14:paraId="7313A8CD" w14:textId="00EF1846" w:rsidR="003C00CC" w:rsidRDefault="003C00CC" w:rsidP="00BE3F1E">
      <w:pPr>
        <w:spacing w:line="276" w:lineRule="auto"/>
        <w:jc w:val="both"/>
        <w:rPr>
          <w:rFonts w:ascii="Arial" w:hAnsi="Arial" w:cs="Arial"/>
          <w:sz w:val="20"/>
          <w:szCs w:val="20"/>
          <w:lang w:val="en-US"/>
        </w:rPr>
      </w:pPr>
      <w:r w:rsidRPr="003C00CC">
        <w:rPr>
          <w:rFonts w:ascii="Arial" w:hAnsi="Arial" w:cs="Arial"/>
          <w:sz w:val="20"/>
          <w:szCs w:val="20"/>
          <w:lang w:val="en-US"/>
        </w:rPr>
        <w:t xml:space="preserve">If the data subject does not wish to, they are not legally obligated to share their data with </w:t>
      </w:r>
      <w:r w:rsidRPr="003C00CC">
        <w:rPr>
          <w:rFonts w:ascii="Arial" w:hAnsi="Arial" w:cs="Arial"/>
          <w:b/>
          <w:bCs/>
          <w:sz w:val="20"/>
          <w:szCs w:val="20"/>
          <w:lang w:val="en-US"/>
        </w:rPr>
        <w:t>Grupo 65</w:t>
      </w:r>
      <w:r w:rsidRPr="003C00CC">
        <w:rPr>
          <w:rFonts w:ascii="Arial" w:hAnsi="Arial" w:cs="Arial"/>
          <w:sz w:val="20"/>
          <w:szCs w:val="20"/>
          <w:lang w:val="en-US"/>
        </w:rPr>
        <w:t xml:space="preserve"> and have the right to withdraw their explicit consent. However, this decision may affect the healthcare management process at their healthcare unit and may consequently delay the processing of treatments and healthcare that the data subject requires.</w:t>
      </w:r>
    </w:p>
    <w:p w14:paraId="7D47BE51" w14:textId="77777777" w:rsidR="003C00CC" w:rsidRPr="003C00CC" w:rsidRDefault="003C00CC" w:rsidP="003C00CC">
      <w:pPr>
        <w:spacing w:line="276" w:lineRule="auto"/>
        <w:ind w:left="720"/>
        <w:rPr>
          <w:rFonts w:ascii="Arial" w:hAnsi="Arial" w:cs="Arial"/>
          <w:sz w:val="20"/>
          <w:szCs w:val="20"/>
          <w:lang w:val="en-US"/>
        </w:rPr>
      </w:pPr>
    </w:p>
    <w:p w14:paraId="244E0B49" w14:textId="77777777" w:rsidR="00D84E3C" w:rsidRDefault="0008452B" w:rsidP="00D84E3C">
      <w:pPr>
        <w:spacing w:line="276" w:lineRule="auto"/>
        <w:rPr>
          <w:rFonts w:ascii="Arial" w:hAnsi="Arial" w:cs="Arial"/>
          <w:b/>
          <w:bCs/>
          <w:sz w:val="20"/>
          <w:szCs w:val="20"/>
          <w:lang w:val="en-US"/>
        </w:rPr>
      </w:pPr>
      <w:r>
        <w:rPr>
          <w:rFonts w:ascii="Arial" w:hAnsi="Arial" w:cs="Arial"/>
          <w:b/>
          <w:bCs/>
          <w:sz w:val="20"/>
          <w:szCs w:val="20"/>
          <w:lang w:val="en-US"/>
        </w:rPr>
        <w:t xml:space="preserve">10. </w:t>
      </w:r>
      <w:r w:rsidR="003C00CC" w:rsidRPr="003C00CC">
        <w:rPr>
          <w:rFonts w:ascii="Arial" w:hAnsi="Arial" w:cs="Arial"/>
          <w:b/>
          <w:bCs/>
          <w:sz w:val="20"/>
          <w:szCs w:val="20"/>
          <w:lang w:val="en-US"/>
        </w:rPr>
        <w:t>Source of the Data</w:t>
      </w:r>
    </w:p>
    <w:p w14:paraId="543FAD31" w14:textId="495F6D26" w:rsidR="003C00CC" w:rsidRPr="003C00CC" w:rsidRDefault="003C00CC" w:rsidP="00D84E3C">
      <w:pPr>
        <w:spacing w:line="276" w:lineRule="auto"/>
        <w:jc w:val="both"/>
        <w:rPr>
          <w:rFonts w:ascii="Arial" w:hAnsi="Arial" w:cs="Arial"/>
          <w:sz w:val="20"/>
          <w:szCs w:val="20"/>
          <w:lang w:val="en-US"/>
        </w:rPr>
      </w:pPr>
      <w:r w:rsidRPr="003C00CC">
        <w:rPr>
          <w:rFonts w:ascii="Arial" w:hAnsi="Arial" w:cs="Arial"/>
          <w:sz w:val="20"/>
          <w:szCs w:val="20"/>
          <w:lang w:val="en-US"/>
        </w:rPr>
        <w:t xml:space="preserve">As provided in </w:t>
      </w:r>
      <w:r w:rsidR="00D84E3C" w:rsidRPr="00D84E3C">
        <w:rPr>
          <w:rFonts w:ascii="Arial" w:hAnsi="Arial" w:cs="Arial"/>
          <w:b/>
          <w:bCs/>
          <w:sz w:val="20"/>
          <w:szCs w:val="20"/>
          <w:lang w:val="en-US"/>
        </w:rPr>
        <w:t>a</w:t>
      </w:r>
      <w:r w:rsidRPr="003C00CC">
        <w:rPr>
          <w:rFonts w:ascii="Arial" w:hAnsi="Arial" w:cs="Arial"/>
          <w:b/>
          <w:bCs/>
          <w:sz w:val="20"/>
          <w:szCs w:val="20"/>
          <w:lang w:val="en-US"/>
        </w:rPr>
        <w:t>rticle 14</w:t>
      </w:r>
      <w:r w:rsidR="00D84E3C" w:rsidRPr="00D84E3C">
        <w:rPr>
          <w:rFonts w:ascii="Arial" w:hAnsi="Arial" w:cs="Arial"/>
          <w:b/>
          <w:bCs/>
          <w:sz w:val="20"/>
          <w:szCs w:val="20"/>
          <w:lang w:val="en-US"/>
        </w:rPr>
        <w:t>.º, n. º</w:t>
      </w:r>
      <w:r w:rsidRPr="003C00CC">
        <w:rPr>
          <w:rFonts w:ascii="Arial" w:hAnsi="Arial" w:cs="Arial"/>
          <w:b/>
          <w:bCs/>
          <w:sz w:val="20"/>
          <w:szCs w:val="20"/>
          <w:lang w:val="en-US"/>
        </w:rPr>
        <w:t>2</w:t>
      </w:r>
      <w:r w:rsidR="00D84E3C" w:rsidRPr="00D84E3C">
        <w:rPr>
          <w:rFonts w:ascii="Arial" w:hAnsi="Arial" w:cs="Arial"/>
          <w:b/>
          <w:bCs/>
          <w:sz w:val="20"/>
          <w:szCs w:val="20"/>
          <w:lang w:val="en-US"/>
        </w:rPr>
        <w:t xml:space="preserve">, item </w:t>
      </w:r>
      <w:r w:rsidRPr="003C00CC">
        <w:rPr>
          <w:rFonts w:ascii="Arial" w:hAnsi="Arial" w:cs="Arial"/>
          <w:b/>
          <w:bCs/>
          <w:sz w:val="20"/>
          <w:szCs w:val="20"/>
          <w:lang w:val="en-US"/>
        </w:rPr>
        <w:t>f)</w:t>
      </w:r>
      <w:r w:rsidRPr="003C00CC">
        <w:rPr>
          <w:rFonts w:ascii="Arial" w:hAnsi="Arial" w:cs="Arial"/>
          <w:sz w:val="20"/>
          <w:szCs w:val="20"/>
          <w:lang w:val="en-US"/>
        </w:rPr>
        <w:t xml:space="preserve"> of the GDPR, we inform you that </w:t>
      </w:r>
      <w:r w:rsidRPr="003C00CC">
        <w:rPr>
          <w:rFonts w:ascii="Arial" w:hAnsi="Arial" w:cs="Arial"/>
          <w:b/>
          <w:bCs/>
          <w:sz w:val="20"/>
          <w:szCs w:val="20"/>
          <w:lang w:val="en-US"/>
        </w:rPr>
        <w:t>Grupo 65</w:t>
      </w:r>
      <w:r w:rsidRPr="003C00CC">
        <w:rPr>
          <w:rFonts w:ascii="Arial" w:hAnsi="Arial" w:cs="Arial"/>
          <w:sz w:val="20"/>
          <w:szCs w:val="20"/>
          <w:lang w:val="en-US"/>
        </w:rPr>
        <w:t xml:space="preserve"> collects personal and health data directly from the user/data subject at the time of registration in the application or through sharing by healthcare service units that use our application, such as hospitals and health centers, to provide healthcare services to their users, in accordance with the GDPR and applicable national legislation.</w:t>
      </w:r>
    </w:p>
    <w:p w14:paraId="00A55545" w14:textId="77777777" w:rsidR="003C00CC" w:rsidRDefault="003C00CC" w:rsidP="003C00CC">
      <w:pPr>
        <w:spacing w:line="276" w:lineRule="auto"/>
        <w:rPr>
          <w:rFonts w:ascii="Arial" w:hAnsi="Arial" w:cs="Arial"/>
          <w:sz w:val="20"/>
          <w:szCs w:val="20"/>
          <w:lang w:val="en-US"/>
        </w:rPr>
      </w:pPr>
    </w:p>
    <w:p w14:paraId="22EFD675" w14:textId="6603115B" w:rsidR="00721962" w:rsidRDefault="0008452B" w:rsidP="00721962">
      <w:pPr>
        <w:spacing w:line="276" w:lineRule="auto"/>
        <w:rPr>
          <w:rFonts w:ascii="Arial" w:hAnsi="Arial" w:cs="Arial"/>
          <w:b/>
          <w:bCs/>
          <w:sz w:val="20"/>
          <w:szCs w:val="20"/>
          <w:lang w:val="en-US"/>
        </w:rPr>
      </w:pPr>
      <w:r>
        <w:rPr>
          <w:rFonts w:ascii="Arial" w:hAnsi="Arial" w:cs="Arial"/>
          <w:b/>
          <w:bCs/>
          <w:sz w:val="20"/>
          <w:szCs w:val="20"/>
          <w:lang w:val="en-US"/>
        </w:rPr>
        <w:t xml:space="preserve">11. </w:t>
      </w:r>
      <w:r w:rsidR="003C00CC" w:rsidRPr="003C00CC">
        <w:rPr>
          <w:rFonts w:ascii="Arial" w:hAnsi="Arial" w:cs="Arial"/>
          <w:b/>
          <w:bCs/>
          <w:sz w:val="20"/>
          <w:szCs w:val="20"/>
          <w:lang w:val="en-US"/>
        </w:rPr>
        <w:t>Automated Decisions</w:t>
      </w:r>
    </w:p>
    <w:p w14:paraId="60BF1303" w14:textId="1EBDBB82" w:rsidR="003C00CC" w:rsidRDefault="003C00CC" w:rsidP="00721962">
      <w:pPr>
        <w:spacing w:line="276" w:lineRule="auto"/>
        <w:jc w:val="both"/>
        <w:rPr>
          <w:rFonts w:ascii="Arial" w:hAnsi="Arial" w:cs="Arial"/>
          <w:sz w:val="20"/>
          <w:szCs w:val="20"/>
          <w:lang w:val="en-US"/>
        </w:rPr>
      </w:pPr>
      <w:r w:rsidRPr="003C00CC">
        <w:rPr>
          <w:rFonts w:ascii="Arial" w:hAnsi="Arial" w:cs="Arial"/>
          <w:sz w:val="20"/>
          <w:szCs w:val="20"/>
          <w:lang w:val="en-US"/>
        </w:rPr>
        <w:t xml:space="preserve">Under </w:t>
      </w:r>
      <w:r w:rsidR="00721962" w:rsidRPr="00721962">
        <w:rPr>
          <w:rFonts w:ascii="Arial" w:hAnsi="Arial" w:cs="Arial"/>
          <w:b/>
          <w:bCs/>
          <w:sz w:val="20"/>
          <w:szCs w:val="20"/>
          <w:lang w:val="en-US"/>
        </w:rPr>
        <w:t>a</w:t>
      </w:r>
      <w:r w:rsidRPr="003C00CC">
        <w:rPr>
          <w:rFonts w:ascii="Arial" w:hAnsi="Arial" w:cs="Arial"/>
          <w:b/>
          <w:bCs/>
          <w:sz w:val="20"/>
          <w:szCs w:val="20"/>
          <w:lang w:val="en-US"/>
        </w:rPr>
        <w:t>rticle 13</w:t>
      </w:r>
      <w:r w:rsidR="00721962" w:rsidRPr="00721962">
        <w:rPr>
          <w:rFonts w:ascii="Arial" w:hAnsi="Arial" w:cs="Arial"/>
          <w:b/>
          <w:bCs/>
          <w:sz w:val="20"/>
          <w:szCs w:val="20"/>
          <w:lang w:val="en-US"/>
        </w:rPr>
        <w:t>.º, n. º</w:t>
      </w:r>
      <w:r w:rsidRPr="003C00CC">
        <w:rPr>
          <w:rFonts w:ascii="Arial" w:hAnsi="Arial" w:cs="Arial"/>
          <w:b/>
          <w:bCs/>
          <w:sz w:val="20"/>
          <w:szCs w:val="20"/>
          <w:lang w:val="en-US"/>
        </w:rPr>
        <w:t>2</w:t>
      </w:r>
      <w:r w:rsidR="00721962" w:rsidRPr="00721962">
        <w:rPr>
          <w:rFonts w:ascii="Arial" w:hAnsi="Arial" w:cs="Arial"/>
          <w:b/>
          <w:bCs/>
          <w:sz w:val="20"/>
          <w:szCs w:val="20"/>
          <w:lang w:val="en-US"/>
        </w:rPr>
        <w:t xml:space="preserve">, item </w:t>
      </w:r>
      <w:r w:rsidRPr="003C00CC">
        <w:rPr>
          <w:rFonts w:ascii="Arial" w:hAnsi="Arial" w:cs="Arial"/>
          <w:b/>
          <w:bCs/>
          <w:sz w:val="20"/>
          <w:szCs w:val="20"/>
          <w:lang w:val="en-US"/>
        </w:rPr>
        <w:t>f)</w:t>
      </w:r>
      <w:r w:rsidRPr="003C00CC">
        <w:rPr>
          <w:rFonts w:ascii="Arial" w:hAnsi="Arial" w:cs="Arial"/>
          <w:sz w:val="20"/>
          <w:szCs w:val="20"/>
          <w:lang w:val="en-US"/>
        </w:rPr>
        <w:t xml:space="preserve"> and </w:t>
      </w:r>
      <w:r w:rsidR="00721962" w:rsidRPr="00721962">
        <w:rPr>
          <w:rFonts w:ascii="Arial" w:hAnsi="Arial" w:cs="Arial"/>
          <w:b/>
          <w:bCs/>
          <w:sz w:val="20"/>
          <w:szCs w:val="20"/>
          <w:lang w:val="en-US"/>
        </w:rPr>
        <w:t>a</w:t>
      </w:r>
      <w:r w:rsidRPr="003C00CC">
        <w:rPr>
          <w:rFonts w:ascii="Arial" w:hAnsi="Arial" w:cs="Arial"/>
          <w:b/>
          <w:bCs/>
          <w:sz w:val="20"/>
          <w:szCs w:val="20"/>
          <w:lang w:val="en-US"/>
        </w:rPr>
        <w:t>rticle 14</w:t>
      </w:r>
      <w:r w:rsidR="00721962" w:rsidRPr="00721962">
        <w:rPr>
          <w:rFonts w:ascii="Arial" w:hAnsi="Arial" w:cs="Arial"/>
          <w:b/>
          <w:bCs/>
          <w:sz w:val="20"/>
          <w:szCs w:val="20"/>
          <w:lang w:val="en-US"/>
        </w:rPr>
        <w:t>.º, n. º</w:t>
      </w:r>
      <w:r w:rsidRPr="003C00CC">
        <w:rPr>
          <w:rFonts w:ascii="Arial" w:hAnsi="Arial" w:cs="Arial"/>
          <w:b/>
          <w:bCs/>
          <w:sz w:val="20"/>
          <w:szCs w:val="20"/>
          <w:lang w:val="en-US"/>
        </w:rPr>
        <w:t>2</w:t>
      </w:r>
      <w:r w:rsidR="00721962" w:rsidRPr="00721962">
        <w:rPr>
          <w:rFonts w:ascii="Arial" w:hAnsi="Arial" w:cs="Arial"/>
          <w:b/>
          <w:bCs/>
          <w:sz w:val="20"/>
          <w:szCs w:val="20"/>
          <w:lang w:val="en-US"/>
        </w:rPr>
        <w:t xml:space="preserve">, item </w:t>
      </w:r>
      <w:r w:rsidRPr="003C00CC">
        <w:rPr>
          <w:rFonts w:ascii="Arial" w:hAnsi="Arial" w:cs="Arial"/>
          <w:b/>
          <w:bCs/>
          <w:sz w:val="20"/>
          <w:szCs w:val="20"/>
          <w:lang w:val="en-US"/>
        </w:rPr>
        <w:t>g)</w:t>
      </w:r>
      <w:r w:rsidRPr="003C00CC">
        <w:rPr>
          <w:rFonts w:ascii="Arial" w:hAnsi="Arial" w:cs="Arial"/>
          <w:sz w:val="20"/>
          <w:szCs w:val="20"/>
          <w:lang w:val="en-US"/>
        </w:rPr>
        <w:t xml:space="preserve"> of the GDPR, we inform the user/data subject that the </w:t>
      </w:r>
      <w:r w:rsidRPr="003C00CC">
        <w:rPr>
          <w:rFonts w:ascii="Arial" w:hAnsi="Arial" w:cs="Arial"/>
          <w:b/>
          <w:bCs/>
          <w:sz w:val="20"/>
          <w:szCs w:val="20"/>
          <w:lang w:val="en-US"/>
        </w:rPr>
        <w:t>Grupo 65</w:t>
      </w:r>
      <w:r w:rsidRPr="003C00CC">
        <w:rPr>
          <w:rFonts w:ascii="Arial" w:hAnsi="Arial" w:cs="Arial"/>
          <w:sz w:val="20"/>
          <w:szCs w:val="20"/>
          <w:lang w:val="en-US"/>
        </w:rPr>
        <w:t xml:space="preserve"> application uses solely automated decisions for setting surgery dates, based on data provided by the healthcare units. The healthcare units send us information about the surgeries that need to be scheduled, including a deadline for their performance. After receiving this data, our genetic algorithm analyzes the surgeries in order of priority, considering the date they were entered into the system, the defined deadline, and the estimated time for each surgery. This process optimizes scheduling, prioritizing urgent surgeries and ensuring they are completed within the deadline.</w:t>
      </w:r>
    </w:p>
    <w:p w14:paraId="18094283" w14:textId="129C4A00" w:rsidR="009135F5" w:rsidRDefault="003C00CC" w:rsidP="003C00CC">
      <w:pPr>
        <w:spacing w:line="276" w:lineRule="auto"/>
        <w:jc w:val="both"/>
        <w:rPr>
          <w:rFonts w:ascii="Arial" w:hAnsi="Arial" w:cs="Arial"/>
          <w:sz w:val="20"/>
          <w:szCs w:val="20"/>
          <w:lang w:val="en-US"/>
        </w:rPr>
      </w:pPr>
      <w:r w:rsidRPr="003C00CC">
        <w:rPr>
          <w:rFonts w:ascii="Arial" w:hAnsi="Arial" w:cs="Arial"/>
          <w:sz w:val="20"/>
          <w:szCs w:val="20"/>
          <w:lang w:val="en-US"/>
        </w:rPr>
        <w:t xml:space="preserve">However, if the user/data subject requires it, we remain available, as outlined in </w:t>
      </w:r>
      <w:r w:rsidR="00EA1E50" w:rsidRPr="00EA1E50">
        <w:rPr>
          <w:rFonts w:ascii="Arial" w:hAnsi="Arial" w:cs="Arial"/>
          <w:b/>
          <w:bCs/>
          <w:sz w:val="20"/>
          <w:szCs w:val="20"/>
          <w:lang w:val="en-US"/>
        </w:rPr>
        <w:t>a</w:t>
      </w:r>
      <w:r w:rsidRPr="003C00CC">
        <w:rPr>
          <w:rFonts w:ascii="Arial" w:hAnsi="Arial" w:cs="Arial"/>
          <w:b/>
          <w:bCs/>
          <w:sz w:val="20"/>
          <w:szCs w:val="20"/>
          <w:lang w:val="en-US"/>
        </w:rPr>
        <w:t>rticle 22</w:t>
      </w:r>
      <w:r w:rsidR="00EA1E50" w:rsidRPr="00EA1E50">
        <w:rPr>
          <w:rFonts w:ascii="Arial" w:hAnsi="Arial" w:cs="Arial"/>
          <w:b/>
          <w:bCs/>
          <w:sz w:val="20"/>
          <w:szCs w:val="20"/>
          <w:lang w:val="en-US"/>
        </w:rPr>
        <w:t>.º, n. º</w:t>
      </w:r>
      <w:r w:rsidRPr="003C00CC">
        <w:rPr>
          <w:rFonts w:ascii="Arial" w:hAnsi="Arial" w:cs="Arial"/>
          <w:b/>
          <w:bCs/>
          <w:sz w:val="20"/>
          <w:szCs w:val="20"/>
          <w:lang w:val="en-US"/>
        </w:rPr>
        <w:t>3</w:t>
      </w:r>
      <w:r w:rsidRPr="003C00CC">
        <w:rPr>
          <w:rFonts w:ascii="Arial" w:hAnsi="Arial" w:cs="Arial"/>
          <w:sz w:val="20"/>
          <w:szCs w:val="20"/>
          <w:lang w:val="en-US"/>
        </w:rPr>
        <w:t xml:space="preserve"> of the GDPR, to review the surgery date based on availability and proof of approval by the healthcare unit. For this, the user</w:t>
      </w:r>
      <w:r w:rsidR="00C276C2">
        <w:rPr>
          <w:rFonts w:ascii="Arial" w:hAnsi="Arial" w:cs="Arial"/>
          <w:sz w:val="20"/>
          <w:szCs w:val="20"/>
          <w:lang w:val="en-US"/>
        </w:rPr>
        <w:t>/</w:t>
      </w:r>
      <w:r w:rsidRPr="003C00CC">
        <w:rPr>
          <w:rFonts w:ascii="Arial" w:hAnsi="Arial" w:cs="Arial"/>
          <w:sz w:val="20"/>
          <w:szCs w:val="20"/>
          <w:lang w:val="en-US"/>
        </w:rPr>
        <w:t xml:space="preserve">data subject can request this through our contact: </w:t>
      </w:r>
      <w:hyperlink r:id="rId8" w:history="1">
        <w:r w:rsidRPr="003C00CC">
          <w:rPr>
            <w:rStyle w:val="Hiperligao"/>
            <w:rFonts w:ascii="Arial" w:hAnsi="Arial" w:cs="Arial"/>
            <w:sz w:val="20"/>
            <w:szCs w:val="20"/>
            <w:lang w:val="en-US"/>
          </w:rPr>
          <w:t>grupo65lda@gmail.com</w:t>
        </w:r>
      </w:hyperlink>
      <w:r w:rsidRPr="003C00CC">
        <w:rPr>
          <w:rFonts w:ascii="Arial" w:hAnsi="Arial" w:cs="Arial"/>
          <w:sz w:val="20"/>
          <w:szCs w:val="20"/>
          <w:lang w:val="en-US"/>
        </w:rPr>
        <w:t>.</w:t>
      </w:r>
    </w:p>
    <w:p w14:paraId="29E42039" w14:textId="4CED757D" w:rsidR="003C00CC" w:rsidRDefault="003C00CC" w:rsidP="003C00CC">
      <w:pPr>
        <w:spacing w:line="276" w:lineRule="auto"/>
        <w:jc w:val="both"/>
        <w:rPr>
          <w:rFonts w:ascii="Arial" w:hAnsi="Arial" w:cs="Arial"/>
          <w:sz w:val="20"/>
          <w:szCs w:val="20"/>
          <w:lang w:val="en-US"/>
        </w:rPr>
      </w:pPr>
      <w:r w:rsidRPr="003C00CC">
        <w:rPr>
          <w:rFonts w:ascii="Arial" w:hAnsi="Arial" w:cs="Arial"/>
          <w:sz w:val="20"/>
          <w:szCs w:val="20"/>
          <w:lang w:val="en-US"/>
        </w:rPr>
        <w:t xml:space="preserve">This information is shared with the user/data subject in the explicit consent document for data processing </w:t>
      </w:r>
      <w:r w:rsidR="00B12D69">
        <w:rPr>
          <w:rFonts w:ascii="Arial" w:hAnsi="Arial" w:cs="Arial"/>
          <w:sz w:val="20"/>
          <w:szCs w:val="20"/>
          <w:lang w:val="en-US"/>
        </w:rPr>
        <w:t>(</w:t>
      </w:r>
      <w:r w:rsidR="00B12D69" w:rsidRPr="00B12D69">
        <w:rPr>
          <w:rFonts w:ascii="Arial" w:hAnsi="Arial" w:cs="Arial"/>
          <w:b/>
          <w:bCs/>
          <w:sz w:val="20"/>
          <w:szCs w:val="20"/>
          <w:lang w:val="en-US"/>
        </w:rPr>
        <w:t>a</w:t>
      </w:r>
      <w:r w:rsidRPr="003C00CC">
        <w:rPr>
          <w:rFonts w:ascii="Arial" w:hAnsi="Arial" w:cs="Arial"/>
          <w:b/>
          <w:bCs/>
          <w:sz w:val="20"/>
          <w:szCs w:val="20"/>
          <w:lang w:val="en-US"/>
        </w:rPr>
        <w:t>rticle 22</w:t>
      </w:r>
      <w:r w:rsidR="00B12D69" w:rsidRPr="00B12D69">
        <w:rPr>
          <w:rFonts w:ascii="Arial" w:hAnsi="Arial" w:cs="Arial"/>
          <w:b/>
          <w:bCs/>
          <w:sz w:val="20"/>
          <w:szCs w:val="20"/>
          <w:lang w:val="en-US"/>
        </w:rPr>
        <w:t>.º, n. º</w:t>
      </w:r>
      <w:r w:rsidRPr="003C00CC">
        <w:rPr>
          <w:rFonts w:ascii="Arial" w:hAnsi="Arial" w:cs="Arial"/>
          <w:b/>
          <w:bCs/>
          <w:sz w:val="20"/>
          <w:szCs w:val="20"/>
          <w:lang w:val="en-US"/>
        </w:rPr>
        <w:t>2</w:t>
      </w:r>
      <w:r w:rsidR="00B12D69" w:rsidRPr="00B12D69">
        <w:rPr>
          <w:rFonts w:ascii="Arial" w:hAnsi="Arial" w:cs="Arial"/>
          <w:b/>
          <w:bCs/>
          <w:sz w:val="20"/>
          <w:szCs w:val="20"/>
          <w:lang w:val="en-US"/>
        </w:rPr>
        <w:t xml:space="preserve">, item </w:t>
      </w:r>
      <w:r w:rsidRPr="003C00CC">
        <w:rPr>
          <w:rFonts w:ascii="Arial" w:hAnsi="Arial" w:cs="Arial"/>
          <w:b/>
          <w:bCs/>
          <w:sz w:val="20"/>
          <w:szCs w:val="20"/>
          <w:lang w:val="en-US"/>
        </w:rPr>
        <w:t>c)</w:t>
      </w:r>
      <w:r w:rsidRPr="003C00CC">
        <w:rPr>
          <w:rFonts w:ascii="Arial" w:hAnsi="Arial" w:cs="Arial"/>
          <w:sz w:val="20"/>
          <w:szCs w:val="20"/>
          <w:lang w:val="en-US"/>
        </w:rPr>
        <w:t xml:space="preserve"> of the GDPR).</w:t>
      </w:r>
    </w:p>
    <w:p w14:paraId="0CD42B4E" w14:textId="77777777" w:rsidR="003C00CC" w:rsidRPr="003C00CC" w:rsidRDefault="003C00CC" w:rsidP="003C00CC">
      <w:pPr>
        <w:spacing w:line="276" w:lineRule="auto"/>
        <w:ind w:left="720"/>
        <w:rPr>
          <w:rFonts w:ascii="Arial" w:hAnsi="Arial" w:cs="Arial"/>
          <w:sz w:val="20"/>
          <w:szCs w:val="20"/>
          <w:lang w:val="en-US"/>
        </w:rPr>
      </w:pPr>
    </w:p>
    <w:p w14:paraId="5324B63D" w14:textId="77777777" w:rsidR="00215C79" w:rsidRDefault="00215C79" w:rsidP="003C00CC">
      <w:pPr>
        <w:spacing w:line="276" w:lineRule="auto"/>
        <w:jc w:val="both"/>
        <w:rPr>
          <w:rFonts w:ascii="Arial" w:hAnsi="Arial" w:cs="Arial"/>
          <w:b/>
          <w:bCs/>
          <w:sz w:val="20"/>
          <w:szCs w:val="20"/>
          <w:lang w:val="en-US"/>
        </w:rPr>
      </w:pPr>
    </w:p>
    <w:p w14:paraId="633F4E8A" w14:textId="77777777" w:rsidR="00215C79" w:rsidRDefault="00215C79" w:rsidP="003C00CC">
      <w:pPr>
        <w:spacing w:line="276" w:lineRule="auto"/>
        <w:jc w:val="both"/>
        <w:rPr>
          <w:rFonts w:ascii="Arial" w:hAnsi="Arial" w:cs="Arial"/>
          <w:b/>
          <w:bCs/>
          <w:sz w:val="20"/>
          <w:szCs w:val="20"/>
          <w:lang w:val="en-US"/>
        </w:rPr>
      </w:pPr>
    </w:p>
    <w:p w14:paraId="1D1A6F5B" w14:textId="427024C4" w:rsidR="003C00CC" w:rsidRPr="003C00CC" w:rsidRDefault="00F07AFE" w:rsidP="003C00CC">
      <w:pPr>
        <w:spacing w:line="276" w:lineRule="auto"/>
        <w:jc w:val="both"/>
        <w:rPr>
          <w:rFonts w:ascii="Arial" w:hAnsi="Arial" w:cs="Arial"/>
          <w:b/>
          <w:bCs/>
          <w:sz w:val="20"/>
          <w:szCs w:val="20"/>
          <w:lang w:val="en-US"/>
        </w:rPr>
      </w:pPr>
      <w:r>
        <w:rPr>
          <w:rFonts w:ascii="Arial" w:hAnsi="Arial" w:cs="Arial"/>
          <w:b/>
          <w:bCs/>
          <w:sz w:val="20"/>
          <w:szCs w:val="20"/>
          <w:lang w:val="en-US"/>
        </w:rPr>
        <w:lastRenderedPageBreak/>
        <w:t xml:space="preserve">12. </w:t>
      </w:r>
      <w:r w:rsidR="003C00CC" w:rsidRPr="003C00CC">
        <w:rPr>
          <w:rFonts w:ascii="Arial" w:hAnsi="Arial" w:cs="Arial"/>
          <w:b/>
          <w:bCs/>
          <w:sz w:val="20"/>
          <w:szCs w:val="20"/>
          <w:lang w:val="en-US"/>
        </w:rPr>
        <w:t>Availability of Information about Data Processing</w:t>
      </w:r>
    </w:p>
    <w:p w14:paraId="2250F59A" w14:textId="0EB4EE16" w:rsidR="003C00CC" w:rsidRDefault="003C00CC" w:rsidP="003C00CC">
      <w:pPr>
        <w:spacing w:line="276" w:lineRule="auto"/>
        <w:jc w:val="both"/>
        <w:rPr>
          <w:rFonts w:ascii="Arial" w:hAnsi="Arial" w:cs="Arial"/>
          <w:sz w:val="20"/>
          <w:szCs w:val="20"/>
          <w:lang w:val="en-US"/>
        </w:rPr>
      </w:pPr>
      <w:r w:rsidRPr="003C00CC">
        <w:rPr>
          <w:rFonts w:ascii="Arial" w:hAnsi="Arial" w:cs="Arial"/>
          <w:sz w:val="20"/>
          <w:szCs w:val="20"/>
          <w:lang w:val="en-US"/>
        </w:rPr>
        <w:t xml:space="preserve">In accordance with </w:t>
      </w:r>
      <w:r w:rsidR="00F07AFE" w:rsidRPr="00F07AFE">
        <w:rPr>
          <w:rFonts w:ascii="Arial" w:hAnsi="Arial" w:cs="Arial"/>
          <w:b/>
          <w:bCs/>
          <w:sz w:val="20"/>
          <w:szCs w:val="20"/>
          <w:lang w:val="en-US"/>
        </w:rPr>
        <w:t>a</w:t>
      </w:r>
      <w:r w:rsidRPr="003C00CC">
        <w:rPr>
          <w:rFonts w:ascii="Arial" w:hAnsi="Arial" w:cs="Arial"/>
          <w:b/>
          <w:bCs/>
          <w:sz w:val="20"/>
          <w:szCs w:val="20"/>
          <w:lang w:val="en-US"/>
        </w:rPr>
        <w:t>rticle 14</w:t>
      </w:r>
      <w:r w:rsidR="00F07AFE" w:rsidRPr="00F07AFE">
        <w:rPr>
          <w:rFonts w:ascii="Arial" w:hAnsi="Arial" w:cs="Arial"/>
          <w:b/>
          <w:bCs/>
          <w:sz w:val="20"/>
          <w:szCs w:val="20"/>
          <w:lang w:val="en-US"/>
        </w:rPr>
        <w:t>.º, n. º</w:t>
      </w:r>
      <w:r w:rsidRPr="003C00CC">
        <w:rPr>
          <w:rFonts w:ascii="Arial" w:hAnsi="Arial" w:cs="Arial"/>
          <w:b/>
          <w:bCs/>
          <w:sz w:val="20"/>
          <w:szCs w:val="20"/>
          <w:lang w:val="en-US"/>
        </w:rPr>
        <w:t>3</w:t>
      </w:r>
      <w:r w:rsidRPr="003C00CC">
        <w:rPr>
          <w:rFonts w:ascii="Arial" w:hAnsi="Arial" w:cs="Arial"/>
          <w:sz w:val="20"/>
          <w:szCs w:val="20"/>
          <w:lang w:val="en-US"/>
        </w:rPr>
        <w:t xml:space="preserve"> of the GDPR, we inform the user/data subject that this privacy policy is presented to users/data subjects at the time of registration in the </w:t>
      </w:r>
      <w:r w:rsidRPr="003C00CC">
        <w:rPr>
          <w:rFonts w:ascii="Arial" w:hAnsi="Arial" w:cs="Arial"/>
          <w:b/>
          <w:bCs/>
          <w:sz w:val="20"/>
          <w:szCs w:val="20"/>
          <w:lang w:val="en-US"/>
        </w:rPr>
        <w:t>Grupo 65</w:t>
      </w:r>
      <w:r w:rsidRPr="003C00CC">
        <w:rPr>
          <w:rFonts w:ascii="Arial" w:hAnsi="Arial" w:cs="Arial"/>
          <w:sz w:val="20"/>
          <w:szCs w:val="20"/>
          <w:lang w:val="en-US"/>
        </w:rPr>
        <w:t xml:space="preserve"> application and is available for consultation in the profile settings area. We recommend that you review it regularly to stay informed about how we process your personal data.</w:t>
      </w:r>
    </w:p>
    <w:p w14:paraId="1134A473" w14:textId="2DB30928" w:rsidR="003C00CC" w:rsidRDefault="003C00CC" w:rsidP="003C00CC">
      <w:pPr>
        <w:spacing w:line="276" w:lineRule="auto"/>
        <w:jc w:val="both"/>
        <w:rPr>
          <w:rFonts w:ascii="Arial" w:hAnsi="Arial" w:cs="Arial"/>
          <w:sz w:val="20"/>
          <w:szCs w:val="20"/>
          <w:lang w:val="en-US"/>
        </w:rPr>
      </w:pPr>
      <w:r w:rsidRPr="003C00CC">
        <w:rPr>
          <w:rFonts w:ascii="Arial" w:hAnsi="Arial" w:cs="Arial"/>
          <w:sz w:val="20"/>
          <w:szCs w:val="20"/>
          <w:lang w:val="en-US"/>
        </w:rPr>
        <w:t xml:space="preserve">The privacy policy may be updated periodically. Changes will be communicated to users/data subjects through the application or by email, if necessary, within a maximum of 1 month after the modifications, as provided in </w:t>
      </w:r>
      <w:r w:rsidR="00F07AFE" w:rsidRPr="00F07AFE">
        <w:rPr>
          <w:rFonts w:ascii="Arial" w:hAnsi="Arial" w:cs="Arial"/>
          <w:b/>
          <w:bCs/>
          <w:sz w:val="20"/>
          <w:szCs w:val="20"/>
          <w:lang w:val="en-US"/>
        </w:rPr>
        <w:t>a</w:t>
      </w:r>
      <w:r w:rsidRPr="003C00CC">
        <w:rPr>
          <w:rFonts w:ascii="Arial" w:hAnsi="Arial" w:cs="Arial"/>
          <w:b/>
          <w:bCs/>
          <w:sz w:val="20"/>
          <w:szCs w:val="20"/>
          <w:lang w:val="en-US"/>
        </w:rPr>
        <w:t>rticle 14</w:t>
      </w:r>
      <w:r w:rsidR="00F07AFE" w:rsidRPr="00F07AFE">
        <w:rPr>
          <w:rFonts w:ascii="Arial" w:hAnsi="Arial" w:cs="Arial"/>
          <w:b/>
          <w:bCs/>
          <w:sz w:val="20"/>
          <w:szCs w:val="20"/>
          <w:lang w:val="en-US"/>
        </w:rPr>
        <w:t>.º, n. º</w:t>
      </w:r>
      <w:r w:rsidRPr="003C00CC">
        <w:rPr>
          <w:rFonts w:ascii="Arial" w:hAnsi="Arial" w:cs="Arial"/>
          <w:b/>
          <w:bCs/>
          <w:sz w:val="20"/>
          <w:szCs w:val="20"/>
          <w:lang w:val="en-US"/>
        </w:rPr>
        <w:t>3</w:t>
      </w:r>
      <w:r w:rsidR="00F07AFE" w:rsidRPr="00F07AFE">
        <w:rPr>
          <w:rFonts w:ascii="Arial" w:hAnsi="Arial" w:cs="Arial"/>
          <w:b/>
          <w:bCs/>
          <w:sz w:val="20"/>
          <w:szCs w:val="20"/>
          <w:lang w:val="en-US"/>
        </w:rPr>
        <w:t xml:space="preserve">, item </w:t>
      </w:r>
      <w:r w:rsidRPr="003C00CC">
        <w:rPr>
          <w:rFonts w:ascii="Arial" w:hAnsi="Arial" w:cs="Arial"/>
          <w:b/>
          <w:bCs/>
          <w:sz w:val="20"/>
          <w:szCs w:val="20"/>
          <w:lang w:val="en-US"/>
        </w:rPr>
        <w:t>a)</w:t>
      </w:r>
      <w:r w:rsidRPr="003C00CC">
        <w:rPr>
          <w:rFonts w:ascii="Arial" w:hAnsi="Arial" w:cs="Arial"/>
          <w:sz w:val="20"/>
          <w:szCs w:val="20"/>
          <w:lang w:val="en-US"/>
        </w:rPr>
        <w:t xml:space="preserve"> of the GDPR. If there is a need to share data with healthcare service units before that period, we will make the communication at the latest when the data is disclosed, in accordance with </w:t>
      </w:r>
      <w:r w:rsidR="00F07AFE" w:rsidRPr="00F07AFE">
        <w:rPr>
          <w:rFonts w:ascii="Arial" w:hAnsi="Arial" w:cs="Arial"/>
          <w:b/>
          <w:bCs/>
          <w:sz w:val="20"/>
          <w:szCs w:val="20"/>
          <w:lang w:val="en-US"/>
        </w:rPr>
        <w:t>a</w:t>
      </w:r>
      <w:r w:rsidRPr="003C00CC">
        <w:rPr>
          <w:rFonts w:ascii="Arial" w:hAnsi="Arial" w:cs="Arial"/>
          <w:b/>
          <w:bCs/>
          <w:sz w:val="20"/>
          <w:szCs w:val="20"/>
          <w:lang w:val="en-US"/>
        </w:rPr>
        <w:t>rticle 14</w:t>
      </w:r>
      <w:r w:rsidR="00F07AFE" w:rsidRPr="00F07AFE">
        <w:rPr>
          <w:rFonts w:ascii="Arial" w:hAnsi="Arial" w:cs="Arial"/>
          <w:b/>
          <w:bCs/>
          <w:sz w:val="20"/>
          <w:szCs w:val="20"/>
          <w:lang w:val="en-US"/>
        </w:rPr>
        <w:t>.º, n. º</w:t>
      </w:r>
      <w:r w:rsidRPr="003C00CC">
        <w:rPr>
          <w:rFonts w:ascii="Arial" w:hAnsi="Arial" w:cs="Arial"/>
          <w:b/>
          <w:bCs/>
          <w:sz w:val="20"/>
          <w:szCs w:val="20"/>
          <w:lang w:val="en-US"/>
        </w:rPr>
        <w:t>3</w:t>
      </w:r>
      <w:r w:rsidR="00F07AFE" w:rsidRPr="00F07AFE">
        <w:rPr>
          <w:rFonts w:ascii="Arial" w:hAnsi="Arial" w:cs="Arial"/>
          <w:b/>
          <w:bCs/>
          <w:sz w:val="20"/>
          <w:szCs w:val="20"/>
          <w:lang w:val="en-US"/>
        </w:rPr>
        <w:t xml:space="preserve">, item </w:t>
      </w:r>
      <w:r w:rsidRPr="003C00CC">
        <w:rPr>
          <w:rFonts w:ascii="Arial" w:hAnsi="Arial" w:cs="Arial"/>
          <w:b/>
          <w:bCs/>
          <w:sz w:val="20"/>
          <w:szCs w:val="20"/>
          <w:lang w:val="en-US"/>
        </w:rPr>
        <w:t>c)</w:t>
      </w:r>
      <w:r w:rsidRPr="003C00CC">
        <w:rPr>
          <w:rFonts w:ascii="Arial" w:hAnsi="Arial" w:cs="Arial"/>
          <w:sz w:val="20"/>
          <w:szCs w:val="20"/>
          <w:lang w:val="en-US"/>
        </w:rPr>
        <w:t xml:space="preserve"> of the GDPR.</w:t>
      </w:r>
    </w:p>
    <w:p w14:paraId="2FB4E201" w14:textId="2B958833" w:rsidR="003C00CC" w:rsidRDefault="003C00CC" w:rsidP="003C00CC">
      <w:pPr>
        <w:spacing w:line="276" w:lineRule="auto"/>
        <w:jc w:val="both"/>
        <w:rPr>
          <w:rFonts w:ascii="Arial" w:hAnsi="Arial" w:cs="Arial"/>
          <w:sz w:val="20"/>
          <w:szCs w:val="20"/>
          <w:lang w:val="en-US"/>
        </w:rPr>
      </w:pPr>
      <w:r w:rsidRPr="003C00CC">
        <w:rPr>
          <w:rFonts w:ascii="Arial" w:hAnsi="Arial" w:cs="Arial"/>
          <w:sz w:val="20"/>
          <w:szCs w:val="20"/>
          <w:lang w:val="en-US"/>
        </w:rPr>
        <w:t xml:space="preserve">We also inform you that consent for data processing is requested from the user/data subject at the time the data is collected, i.e., at the time of registration in the application. If the data has been shared with </w:t>
      </w:r>
      <w:r w:rsidRPr="003C00CC">
        <w:rPr>
          <w:rFonts w:ascii="Arial" w:hAnsi="Arial" w:cs="Arial"/>
          <w:b/>
          <w:bCs/>
          <w:sz w:val="20"/>
          <w:szCs w:val="20"/>
          <w:lang w:val="en-US"/>
        </w:rPr>
        <w:t>Grupo 65</w:t>
      </w:r>
      <w:r w:rsidRPr="003C00CC">
        <w:rPr>
          <w:rFonts w:ascii="Arial" w:hAnsi="Arial" w:cs="Arial"/>
          <w:sz w:val="20"/>
          <w:szCs w:val="20"/>
          <w:lang w:val="en-US"/>
        </w:rPr>
        <w:t xml:space="preserve"> by healthcare service units before the registration time, the signed consent of the data subject is required at the time of sharing.</w:t>
      </w:r>
    </w:p>
    <w:p w14:paraId="5D92F149" w14:textId="77777777" w:rsidR="003C00CC" w:rsidRPr="003C00CC" w:rsidRDefault="003C00CC" w:rsidP="003C00CC">
      <w:pPr>
        <w:spacing w:line="276" w:lineRule="auto"/>
        <w:jc w:val="both"/>
        <w:rPr>
          <w:rFonts w:ascii="Arial" w:hAnsi="Arial" w:cs="Arial"/>
          <w:sz w:val="20"/>
          <w:szCs w:val="20"/>
          <w:lang w:val="en-US"/>
        </w:rPr>
      </w:pPr>
    </w:p>
    <w:p w14:paraId="6739CE2D" w14:textId="699439DE" w:rsidR="003C00CC" w:rsidRPr="003C00CC" w:rsidRDefault="00F07AFE" w:rsidP="003C00CC">
      <w:pPr>
        <w:spacing w:line="276" w:lineRule="auto"/>
        <w:rPr>
          <w:rFonts w:ascii="Arial" w:hAnsi="Arial" w:cs="Arial"/>
          <w:b/>
          <w:bCs/>
          <w:sz w:val="20"/>
          <w:szCs w:val="20"/>
          <w:lang w:val="en-US"/>
        </w:rPr>
      </w:pPr>
      <w:r>
        <w:rPr>
          <w:rFonts w:ascii="Arial" w:hAnsi="Arial" w:cs="Arial"/>
          <w:b/>
          <w:bCs/>
          <w:sz w:val="20"/>
          <w:szCs w:val="20"/>
          <w:lang w:val="en-US"/>
        </w:rPr>
        <w:t xml:space="preserve">13. </w:t>
      </w:r>
      <w:r w:rsidR="003C00CC" w:rsidRPr="003C00CC">
        <w:rPr>
          <w:rFonts w:ascii="Arial" w:hAnsi="Arial" w:cs="Arial"/>
          <w:b/>
          <w:bCs/>
          <w:sz w:val="20"/>
          <w:szCs w:val="20"/>
          <w:lang w:val="en-US"/>
        </w:rPr>
        <w:t>Cookie Policy</w:t>
      </w:r>
    </w:p>
    <w:p w14:paraId="1F6BA74F" w14:textId="4E1E6F53" w:rsidR="00F042E5" w:rsidRDefault="003C00CC" w:rsidP="003C00CC">
      <w:pPr>
        <w:spacing w:line="276" w:lineRule="auto"/>
        <w:jc w:val="both"/>
        <w:rPr>
          <w:rFonts w:ascii="Arial" w:hAnsi="Arial" w:cs="Arial"/>
          <w:sz w:val="20"/>
          <w:szCs w:val="20"/>
          <w:lang w:val="en-US"/>
        </w:rPr>
      </w:pPr>
      <w:r w:rsidRPr="003C00CC">
        <w:rPr>
          <w:rFonts w:ascii="Arial" w:hAnsi="Arial" w:cs="Arial"/>
          <w:sz w:val="20"/>
          <w:szCs w:val="20"/>
          <w:lang w:val="en-US"/>
        </w:rPr>
        <w:t xml:space="preserve">The </w:t>
      </w:r>
      <w:r w:rsidRPr="003C00CC">
        <w:rPr>
          <w:rFonts w:ascii="Arial" w:hAnsi="Arial" w:cs="Arial"/>
          <w:b/>
          <w:bCs/>
          <w:sz w:val="20"/>
          <w:szCs w:val="20"/>
          <w:lang w:val="en-US"/>
        </w:rPr>
        <w:t>Grupo 65</w:t>
      </w:r>
      <w:r w:rsidRPr="003C00CC">
        <w:rPr>
          <w:rFonts w:ascii="Arial" w:hAnsi="Arial" w:cs="Arial"/>
          <w:sz w:val="20"/>
          <w:szCs w:val="20"/>
          <w:lang w:val="en-US"/>
        </w:rPr>
        <w:t xml:space="preserve"> application uses </w:t>
      </w:r>
      <w:r w:rsidRPr="003C00CC">
        <w:rPr>
          <w:rFonts w:ascii="Arial" w:hAnsi="Arial" w:cs="Arial"/>
          <w:i/>
          <w:iCs/>
          <w:sz w:val="20"/>
          <w:szCs w:val="20"/>
          <w:lang w:val="en-US"/>
        </w:rPr>
        <w:t>cookies</w:t>
      </w:r>
      <w:r w:rsidRPr="003C00CC">
        <w:rPr>
          <w:rFonts w:ascii="Arial" w:hAnsi="Arial" w:cs="Arial"/>
          <w:sz w:val="20"/>
          <w:szCs w:val="20"/>
          <w:lang w:val="en-US"/>
        </w:rPr>
        <w:t xml:space="preserve"> to improve the user's browsing experience and ensure the proper functioning of the services</w:t>
      </w:r>
      <w:r w:rsidRPr="003C00CC">
        <w:rPr>
          <w:rFonts w:ascii="Arial" w:hAnsi="Arial" w:cs="Arial"/>
          <w:i/>
          <w:iCs/>
          <w:sz w:val="20"/>
          <w:szCs w:val="20"/>
          <w:lang w:val="en-US"/>
        </w:rPr>
        <w:t>. Cookies</w:t>
      </w:r>
      <w:r w:rsidRPr="003C00CC">
        <w:rPr>
          <w:rFonts w:ascii="Arial" w:hAnsi="Arial" w:cs="Arial"/>
          <w:sz w:val="20"/>
          <w:szCs w:val="20"/>
          <w:lang w:val="en-US"/>
        </w:rPr>
        <w:t xml:space="preserve"> are small text files stored on the user's device that allow the recording of preferences, monitoring behavior within the application, and personalizing the user experience. We use essential </w:t>
      </w:r>
      <w:r w:rsidRPr="003C00CC">
        <w:rPr>
          <w:rFonts w:ascii="Arial" w:hAnsi="Arial" w:cs="Arial"/>
          <w:i/>
          <w:iCs/>
          <w:sz w:val="20"/>
          <w:szCs w:val="20"/>
          <w:lang w:val="en-US"/>
        </w:rPr>
        <w:t>cookies</w:t>
      </w:r>
      <w:r w:rsidRPr="003C00CC">
        <w:rPr>
          <w:rFonts w:ascii="Arial" w:hAnsi="Arial" w:cs="Arial"/>
          <w:sz w:val="20"/>
          <w:szCs w:val="20"/>
          <w:lang w:val="en-US"/>
        </w:rPr>
        <w:t xml:space="preserve"> that are necessary for the application to function properly, such as session </w:t>
      </w:r>
      <w:r w:rsidRPr="003C00CC">
        <w:rPr>
          <w:rFonts w:ascii="Arial" w:hAnsi="Arial" w:cs="Arial"/>
          <w:i/>
          <w:iCs/>
          <w:sz w:val="20"/>
          <w:szCs w:val="20"/>
          <w:lang w:val="en-US"/>
        </w:rPr>
        <w:t>cookies</w:t>
      </w:r>
      <w:r w:rsidRPr="003C00CC">
        <w:rPr>
          <w:rFonts w:ascii="Arial" w:hAnsi="Arial" w:cs="Arial"/>
          <w:sz w:val="20"/>
          <w:szCs w:val="20"/>
          <w:lang w:val="en-US"/>
        </w:rPr>
        <w:t xml:space="preserve">, which keep the user's session active, and security </w:t>
      </w:r>
      <w:r w:rsidRPr="003C00CC">
        <w:rPr>
          <w:rFonts w:ascii="Arial" w:hAnsi="Arial" w:cs="Arial"/>
          <w:i/>
          <w:iCs/>
          <w:sz w:val="20"/>
          <w:szCs w:val="20"/>
          <w:lang w:val="en-US"/>
        </w:rPr>
        <w:t>cookies</w:t>
      </w:r>
      <w:r w:rsidRPr="003C00CC">
        <w:rPr>
          <w:rFonts w:ascii="Arial" w:hAnsi="Arial" w:cs="Arial"/>
          <w:sz w:val="20"/>
          <w:szCs w:val="20"/>
          <w:lang w:val="en-US"/>
        </w:rPr>
        <w:t>, which prevent fraudulent activities such as unauthorized access.</w:t>
      </w:r>
    </w:p>
    <w:p w14:paraId="494F1C26" w14:textId="7FFE4641" w:rsidR="003C00CC" w:rsidRPr="003C00CC" w:rsidRDefault="003C00CC" w:rsidP="003C00CC">
      <w:pPr>
        <w:spacing w:line="276" w:lineRule="auto"/>
        <w:jc w:val="both"/>
        <w:rPr>
          <w:rFonts w:ascii="Arial" w:hAnsi="Arial" w:cs="Arial"/>
          <w:sz w:val="20"/>
          <w:szCs w:val="20"/>
          <w:lang w:val="en-US"/>
        </w:rPr>
      </w:pPr>
      <w:r w:rsidRPr="003C00CC">
        <w:rPr>
          <w:rFonts w:ascii="Arial" w:hAnsi="Arial" w:cs="Arial"/>
          <w:sz w:val="20"/>
          <w:szCs w:val="20"/>
          <w:lang w:val="en-US"/>
        </w:rPr>
        <w:t xml:space="preserve">You can manage </w:t>
      </w:r>
      <w:r w:rsidRPr="003C00CC">
        <w:rPr>
          <w:rFonts w:ascii="Arial" w:hAnsi="Arial" w:cs="Arial"/>
          <w:i/>
          <w:iCs/>
          <w:sz w:val="20"/>
          <w:szCs w:val="20"/>
          <w:lang w:val="en-US"/>
        </w:rPr>
        <w:t>cookies</w:t>
      </w:r>
      <w:r w:rsidRPr="003C00CC">
        <w:rPr>
          <w:rFonts w:ascii="Arial" w:hAnsi="Arial" w:cs="Arial"/>
          <w:sz w:val="20"/>
          <w:szCs w:val="20"/>
          <w:lang w:val="en-US"/>
        </w:rPr>
        <w:t xml:space="preserve"> through the settings. However, if you disable essential </w:t>
      </w:r>
      <w:r w:rsidRPr="003C00CC">
        <w:rPr>
          <w:rFonts w:ascii="Arial" w:hAnsi="Arial" w:cs="Arial"/>
          <w:i/>
          <w:iCs/>
          <w:sz w:val="20"/>
          <w:szCs w:val="20"/>
          <w:lang w:val="en-US"/>
        </w:rPr>
        <w:t>cookies</w:t>
      </w:r>
      <w:r w:rsidRPr="003C00CC">
        <w:rPr>
          <w:rFonts w:ascii="Arial" w:hAnsi="Arial" w:cs="Arial"/>
          <w:sz w:val="20"/>
          <w:szCs w:val="20"/>
          <w:lang w:val="en-US"/>
        </w:rPr>
        <w:t>, some features of the application may not function correctly.</w:t>
      </w:r>
    </w:p>
    <w:p w14:paraId="4A7695AC" w14:textId="77777777" w:rsidR="003C00CC" w:rsidRPr="00305FC4" w:rsidRDefault="003C00CC" w:rsidP="007D2CEB">
      <w:pPr>
        <w:spacing w:line="276" w:lineRule="auto"/>
        <w:rPr>
          <w:rFonts w:ascii="Arial" w:hAnsi="Arial" w:cs="Arial"/>
          <w:sz w:val="20"/>
          <w:szCs w:val="20"/>
          <w:lang w:val="en-US"/>
        </w:rPr>
      </w:pPr>
    </w:p>
    <w:sectPr w:rsidR="003C00CC" w:rsidRPr="00305F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133C1"/>
    <w:multiLevelType w:val="multilevel"/>
    <w:tmpl w:val="7526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02632"/>
    <w:multiLevelType w:val="multilevel"/>
    <w:tmpl w:val="EA7A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36110"/>
    <w:multiLevelType w:val="multilevel"/>
    <w:tmpl w:val="F884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716BC"/>
    <w:multiLevelType w:val="multilevel"/>
    <w:tmpl w:val="CE16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21047"/>
    <w:multiLevelType w:val="multilevel"/>
    <w:tmpl w:val="5972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036370"/>
    <w:multiLevelType w:val="multilevel"/>
    <w:tmpl w:val="0BFC09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5C7138"/>
    <w:multiLevelType w:val="multilevel"/>
    <w:tmpl w:val="6E923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AD158D"/>
    <w:multiLevelType w:val="multilevel"/>
    <w:tmpl w:val="D1E6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883B5A"/>
    <w:multiLevelType w:val="multilevel"/>
    <w:tmpl w:val="6556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317627">
    <w:abstractNumId w:val="3"/>
  </w:num>
  <w:num w:numId="2" w16cid:durableId="130951644">
    <w:abstractNumId w:val="4"/>
  </w:num>
  <w:num w:numId="3" w16cid:durableId="923877716">
    <w:abstractNumId w:val="0"/>
  </w:num>
  <w:num w:numId="4" w16cid:durableId="1916279402">
    <w:abstractNumId w:val="6"/>
  </w:num>
  <w:num w:numId="5" w16cid:durableId="504712403">
    <w:abstractNumId w:val="2"/>
  </w:num>
  <w:num w:numId="6" w16cid:durableId="142624376">
    <w:abstractNumId w:val="8"/>
  </w:num>
  <w:num w:numId="7" w16cid:durableId="1489053056">
    <w:abstractNumId w:val="1"/>
  </w:num>
  <w:num w:numId="8" w16cid:durableId="1066298854">
    <w:abstractNumId w:val="7"/>
  </w:num>
  <w:num w:numId="9" w16cid:durableId="19124264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052"/>
    <w:rsid w:val="00030084"/>
    <w:rsid w:val="00030BEB"/>
    <w:rsid w:val="0005416F"/>
    <w:rsid w:val="0008452B"/>
    <w:rsid w:val="000910BA"/>
    <w:rsid w:val="00095B00"/>
    <w:rsid w:val="000A36FD"/>
    <w:rsid w:val="000A383B"/>
    <w:rsid w:val="000D100C"/>
    <w:rsid w:val="0015717C"/>
    <w:rsid w:val="00182ED3"/>
    <w:rsid w:val="00185267"/>
    <w:rsid w:val="001A2365"/>
    <w:rsid w:val="001E1DCD"/>
    <w:rsid w:val="00215C79"/>
    <w:rsid w:val="002325D1"/>
    <w:rsid w:val="00234920"/>
    <w:rsid w:val="00247133"/>
    <w:rsid w:val="002E35F7"/>
    <w:rsid w:val="00305FC4"/>
    <w:rsid w:val="00374361"/>
    <w:rsid w:val="003A5D6E"/>
    <w:rsid w:val="003C00CC"/>
    <w:rsid w:val="003E4DEC"/>
    <w:rsid w:val="003E67D5"/>
    <w:rsid w:val="004106F0"/>
    <w:rsid w:val="00413A77"/>
    <w:rsid w:val="0045040B"/>
    <w:rsid w:val="00486B02"/>
    <w:rsid w:val="00493422"/>
    <w:rsid w:val="004B66BC"/>
    <w:rsid w:val="004C3577"/>
    <w:rsid w:val="004C4D33"/>
    <w:rsid w:val="00506E13"/>
    <w:rsid w:val="005925A3"/>
    <w:rsid w:val="005B4C8B"/>
    <w:rsid w:val="005B65B4"/>
    <w:rsid w:val="006E4CDD"/>
    <w:rsid w:val="00715303"/>
    <w:rsid w:val="00721962"/>
    <w:rsid w:val="00722425"/>
    <w:rsid w:val="00735344"/>
    <w:rsid w:val="00742670"/>
    <w:rsid w:val="00753052"/>
    <w:rsid w:val="007558A6"/>
    <w:rsid w:val="007B422B"/>
    <w:rsid w:val="007D2CEB"/>
    <w:rsid w:val="007E773F"/>
    <w:rsid w:val="007F7D38"/>
    <w:rsid w:val="00863594"/>
    <w:rsid w:val="00882DD6"/>
    <w:rsid w:val="008B394B"/>
    <w:rsid w:val="008E064C"/>
    <w:rsid w:val="009135F5"/>
    <w:rsid w:val="00933281"/>
    <w:rsid w:val="0095345E"/>
    <w:rsid w:val="009962D6"/>
    <w:rsid w:val="009B30B7"/>
    <w:rsid w:val="009C4CAD"/>
    <w:rsid w:val="009E0E8D"/>
    <w:rsid w:val="00A048CD"/>
    <w:rsid w:val="00A17486"/>
    <w:rsid w:val="00A41484"/>
    <w:rsid w:val="00A4372C"/>
    <w:rsid w:val="00A73E06"/>
    <w:rsid w:val="00A76145"/>
    <w:rsid w:val="00AC446D"/>
    <w:rsid w:val="00AC78EE"/>
    <w:rsid w:val="00AD4076"/>
    <w:rsid w:val="00AD5801"/>
    <w:rsid w:val="00AE0B3D"/>
    <w:rsid w:val="00B12D69"/>
    <w:rsid w:val="00B408A5"/>
    <w:rsid w:val="00B51DC1"/>
    <w:rsid w:val="00B77169"/>
    <w:rsid w:val="00BA27F3"/>
    <w:rsid w:val="00BB2258"/>
    <w:rsid w:val="00BD042E"/>
    <w:rsid w:val="00BE3F1E"/>
    <w:rsid w:val="00C033C5"/>
    <w:rsid w:val="00C03926"/>
    <w:rsid w:val="00C276C2"/>
    <w:rsid w:val="00C909B3"/>
    <w:rsid w:val="00D16958"/>
    <w:rsid w:val="00D747C3"/>
    <w:rsid w:val="00D84E3C"/>
    <w:rsid w:val="00D91850"/>
    <w:rsid w:val="00E2471D"/>
    <w:rsid w:val="00E2754A"/>
    <w:rsid w:val="00E30CC0"/>
    <w:rsid w:val="00E36B3C"/>
    <w:rsid w:val="00E61B60"/>
    <w:rsid w:val="00E70951"/>
    <w:rsid w:val="00E71171"/>
    <w:rsid w:val="00EA1E50"/>
    <w:rsid w:val="00EC534D"/>
    <w:rsid w:val="00ED1500"/>
    <w:rsid w:val="00EE1E5B"/>
    <w:rsid w:val="00EF2715"/>
    <w:rsid w:val="00F042E5"/>
    <w:rsid w:val="00F07AFE"/>
    <w:rsid w:val="00F22763"/>
    <w:rsid w:val="00F23DA3"/>
    <w:rsid w:val="00F30BEE"/>
    <w:rsid w:val="00FA65E3"/>
    <w:rsid w:val="00FB0EF6"/>
    <w:rsid w:val="00FC0C8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B75FF"/>
  <w15:chartTrackingRefBased/>
  <w15:docId w15:val="{DF869F5D-6761-4E3D-BEB3-31E7DA0A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753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753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75305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75305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75305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75305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75305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75305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753052"/>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753052"/>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753052"/>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753052"/>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753052"/>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753052"/>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753052"/>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753052"/>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753052"/>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753052"/>
    <w:rPr>
      <w:rFonts w:eastAsiaTheme="majorEastAsia" w:cstheme="majorBidi"/>
      <w:color w:val="272727" w:themeColor="text1" w:themeTint="D8"/>
    </w:rPr>
  </w:style>
  <w:style w:type="paragraph" w:styleId="Ttulo">
    <w:name w:val="Title"/>
    <w:basedOn w:val="Normal"/>
    <w:next w:val="Normal"/>
    <w:link w:val="TtuloCarter"/>
    <w:uiPriority w:val="10"/>
    <w:qFormat/>
    <w:rsid w:val="00753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5305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753052"/>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753052"/>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753052"/>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753052"/>
    <w:rPr>
      <w:i/>
      <w:iCs/>
      <w:color w:val="404040" w:themeColor="text1" w:themeTint="BF"/>
    </w:rPr>
  </w:style>
  <w:style w:type="paragraph" w:styleId="PargrafodaLista">
    <w:name w:val="List Paragraph"/>
    <w:basedOn w:val="Normal"/>
    <w:uiPriority w:val="34"/>
    <w:qFormat/>
    <w:rsid w:val="00753052"/>
    <w:pPr>
      <w:ind w:left="720"/>
      <w:contextualSpacing/>
    </w:pPr>
  </w:style>
  <w:style w:type="character" w:styleId="nfaseIntensa">
    <w:name w:val="Intense Emphasis"/>
    <w:basedOn w:val="Tipodeletrapredefinidodopargrafo"/>
    <w:uiPriority w:val="21"/>
    <w:qFormat/>
    <w:rsid w:val="00753052"/>
    <w:rPr>
      <w:i/>
      <w:iCs/>
      <w:color w:val="0F4761" w:themeColor="accent1" w:themeShade="BF"/>
    </w:rPr>
  </w:style>
  <w:style w:type="paragraph" w:styleId="CitaoIntensa">
    <w:name w:val="Intense Quote"/>
    <w:basedOn w:val="Normal"/>
    <w:next w:val="Normal"/>
    <w:link w:val="CitaoIntensaCarter"/>
    <w:uiPriority w:val="30"/>
    <w:qFormat/>
    <w:rsid w:val="00753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753052"/>
    <w:rPr>
      <w:i/>
      <w:iCs/>
      <w:color w:val="0F4761" w:themeColor="accent1" w:themeShade="BF"/>
    </w:rPr>
  </w:style>
  <w:style w:type="character" w:styleId="RefernciaIntensa">
    <w:name w:val="Intense Reference"/>
    <w:basedOn w:val="Tipodeletrapredefinidodopargrafo"/>
    <w:uiPriority w:val="32"/>
    <w:qFormat/>
    <w:rsid w:val="00753052"/>
    <w:rPr>
      <w:b/>
      <w:bCs/>
      <w:smallCaps/>
      <w:color w:val="0F4761" w:themeColor="accent1" w:themeShade="BF"/>
      <w:spacing w:val="5"/>
    </w:rPr>
  </w:style>
  <w:style w:type="character" w:styleId="Hiperligao">
    <w:name w:val="Hyperlink"/>
    <w:basedOn w:val="Tipodeletrapredefinidodopargrafo"/>
    <w:uiPriority w:val="99"/>
    <w:unhideWhenUsed/>
    <w:rsid w:val="000A36FD"/>
    <w:rPr>
      <w:color w:val="467886" w:themeColor="hyperlink"/>
      <w:u w:val="single"/>
    </w:rPr>
  </w:style>
  <w:style w:type="character" w:styleId="MenoNoResolvida">
    <w:name w:val="Unresolved Mention"/>
    <w:basedOn w:val="Tipodeletrapredefinidodopargrafo"/>
    <w:uiPriority w:val="99"/>
    <w:semiHidden/>
    <w:unhideWhenUsed/>
    <w:rsid w:val="000A36FD"/>
    <w:rPr>
      <w:color w:val="605E5C"/>
      <w:shd w:val="clear" w:color="auto" w:fill="E1DFDD"/>
    </w:rPr>
  </w:style>
  <w:style w:type="paragraph" w:styleId="NormalWeb">
    <w:name w:val="Normal (Web)"/>
    <w:basedOn w:val="Normal"/>
    <w:uiPriority w:val="99"/>
    <w:semiHidden/>
    <w:unhideWhenUsed/>
    <w:rsid w:val="004934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72353">
      <w:bodyDiv w:val="1"/>
      <w:marLeft w:val="0"/>
      <w:marRight w:val="0"/>
      <w:marTop w:val="0"/>
      <w:marBottom w:val="0"/>
      <w:divBdr>
        <w:top w:val="none" w:sz="0" w:space="0" w:color="auto"/>
        <w:left w:val="none" w:sz="0" w:space="0" w:color="auto"/>
        <w:bottom w:val="none" w:sz="0" w:space="0" w:color="auto"/>
        <w:right w:val="none" w:sz="0" w:space="0" w:color="auto"/>
      </w:divBdr>
    </w:div>
    <w:div w:id="83690285">
      <w:bodyDiv w:val="1"/>
      <w:marLeft w:val="0"/>
      <w:marRight w:val="0"/>
      <w:marTop w:val="0"/>
      <w:marBottom w:val="0"/>
      <w:divBdr>
        <w:top w:val="none" w:sz="0" w:space="0" w:color="auto"/>
        <w:left w:val="none" w:sz="0" w:space="0" w:color="auto"/>
        <w:bottom w:val="none" w:sz="0" w:space="0" w:color="auto"/>
        <w:right w:val="none" w:sz="0" w:space="0" w:color="auto"/>
      </w:divBdr>
    </w:div>
    <w:div w:id="240256557">
      <w:bodyDiv w:val="1"/>
      <w:marLeft w:val="0"/>
      <w:marRight w:val="0"/>
      <w:marTop w:val="0"/>
      <w:marBottom w:val="0"/>
      <w:divBdr>
        <w:top w:val="none" w:sz="0" w:space="0" w:color="auto"/>
        <w:left w:val="none" w:sz="0" w:space="0" w:color="auto"/>
        <w:bottom w:val="none" w:sz="0" w:space="0" w:color="auto"/>
        <w:right w:val="none" w:sz="0" w:space="0" w:color="auto"/>
      </w:divBdr>
    </w:div>
    <w:div w:id="360781907">
      <w:bodyDiv w:val="1"/>
      <w:marLeft w:val="0"/>
      <w:marRight w:val="0"/>
      <w:marTop w:val="0"/>
      <w:marBottom w:val="0"/>
      <w:divBdr>
        <w:top w:val="none" w:sz="0" w:space="0" w:color="auto"/>
        <w:left w:val="none" w:sz="0" w:space="0" w:color="auto"/>
        <w:bottom w:val="none" w:sz="0" w:space="0" w:color="auto"/>
        <w:right w:val="none" w:sz="0" w:space="0" w:color="auto"/>
      </w:divBdr>
    </w:div>
    <w:div w:id="436367727">
      <w:bodyDiv w:val="1"/>
      <w:marLeft w:val="0"/>
      <w:marRight w:val="0"/>
      <w:marTop w:val="0"/>
      <w:marBottom w:val="0"/>
      <w:divBdr>
        <w:top w:val="none" w:sz="0" w:space="0" w:color="auto"/>
        <w:left w:val="none" w:sz="0" w:space="0" w:color="auto"/>
        <w:bottom w:val="none" w:sz="0" w:space="0" w:color="auto"/>
        <w:right w:val="none" w:sz="0" w:space="0" w:color="auto"/>
      </w:divBdr>
    </w:div>
    <w:div w:id="513501304">
      <w:bodyDiv w:val="1"/>
      <w:marLeft w:val="0"/>
      <w:marRight w:val="0"/>
      <w:marTop w:val="0"/>
      <w:marBottom w:val="0"/>
      <w:divBdr>
        <w:top w:val="none" w:sz="0" w:space="0" w:color="auto"/>
        <w:left w:val="none" w:sz="0" w:space="0" w:color="auto"/>
        <w:bottom w:val="none" w:sz="0" w:space="0" w:color="auto"/>
        <w:right w:val="none" w:sz="0" w:space="0" w:color="auto"/>
      </w:divBdr>
    </w:div>
    <w:div w:id="557982467">
      <w:bodyDiv w:val="1"/>
      <w:marLeft w:val="0"/>
      <w:marRight w:val="0"/>
      <w:marTop w:val="0"/>
      <w:marBottom w:val="0"/>
      <w:divBdr>
        <w:top w:val="none" w:sz="0" w:space="0" w:color="auto"/>
        <w:left w:val="none" w:sz="0" w:space="0" w:color="auto"/>
        <w:bottom w:val="none" w:sz="0" w:space="0" w:color="auto"/>
        <w:right w:val="none" w:sz="0" w:space="0" w:color="auto"/>
      </w:divBdr>
    </w:div>
    <w:div w:id="1403404939">
      <w:bodyDiv w:val="1"/>
      <w:marLeft w:val="0"/>
      <w:marRight w:val="0"/>
      <w:marTop w:val="0"/>
      <w:marBottom w:val="0"/>
      <w:divBdr>
        <w:top w:val="none" w:sz="0" w:space="0" w:color="auto"/>
        <w:left w:val="none" w:sz="0" w:space="0" w:color="auto"/>
        <w:bottom w:val="none" w:sz="0" w:space="0" w:color="auto"/>
        <w:right w:val="none" w:sz="0" w:space="0" w:color="auto"/>
      </w:divBdr>
    </w:div>
    <w:div w:id="1430200228">
      <w:bodyDiv w:val="1"/>
      <w:marLeft w:val="0"/>
      <w:marRight w:val="0"/>
      <w:marTop w:val="0"/>
      <w:marBottom w:val="0"/>
      <w:divBdr>
        <w:top w:val="none" w:sz="0" w:space="0" w:color="auto"/>
        <w:left w:val="none" w:sz="0" w:space="0" w:color="auto"/>
        <w:bottom w:val="none" w:sz="0" w:space="0" w:color="auto"/>
        <w:right w:val="none" w:sz="0" w:space="0" w:color="auto"/>
      </w:divBdr>
    </w:div>
    <w:div w:id="149444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upo65lda@gmail.com" TargetMode="External"/><Relationship Id="rId3" Type="http://schemas.openxmlformats.org/officeDocument/2006/relationships/settings" Target="settings.xml"/><Relationship Id="rId7" Type="http://schemas.openxmlformats.org/officeDocument/2006/relationships/hyperlink" Target="http://www.cnpd.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rupo65lda@gmail.com" TargetMode="External"/><Relationship Id="rId5" Type="http://schemas.openxmlformats.org/officeDocument/2006/relationships/hyperlink" Target="mailto:grupo65lda@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2562</Words>
  <Characters>13838</Characters>
  <Application>Microsoft Office Word</Application>
  <DocSecurity>0</DocSecurity>
  <Lines>115</Lines>
  <Paragraphs>32</Paragraphs>
  <ScaleCrop>false</ScaleCrop>
  <Company/>
  <LinksUpToDate>false</LinksUpToDate>
  <CharactersWithSpaces>16368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Viana, Filipa (Viana)</dc:creator>
  <cp:keywords/>
  <dc:description/>
  <cp:lastModifiedBy>Viana, Filipa (Viana)</cp:lastModifiedBy>
  <cp:revision>68</cp:revision>
  <dcterms:created xsi:type="dcterms:W3CDTF">2025-01-05T19:13:00Z</dcterms:created>
  <dcterms:modified xsi:type="dcterms:W3CDTF">2025-01-05T22:06:00Z</dcterms:modified>
</cp:coreProperties>
</file>