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0D4" w:rsidRDefault="003350D4" w:rsidP="00AF59AD">
      <w:pPr>
        <w:pStyle w:val="Default"/>
        <w:jc w:val="both"/>
      </w:pPr>
    </w:p>
    <w:p w:rsidR="003350D4" w:rsidRPr="003350D4" w:rsidRDefault="003350D4" w:rsidP="00AF59AD">
      <w:pPr>
        <w:jc w:val="center"/>
        <w:rPr>
          <w:b/>
          <w:bCs/>
          <w:i/>
          <w:iCs/>
        </w:rPr>
      </w:pPr>
      <w:r>
        <w:rPr>
          <w:b/>
          <w:bCs/>
        </w:rPr>
        <w:t xml:space="preserve">Cortical representation of </w:t>
      </w:r>
      <w:r w:rsidRPr="003350D4">
        <w:rPr>
          <w:b/>
          <w:bCs/>
        </w:rPr>
        <w:t xml:space="preserve">touch </w:t>
      </w:r>
      <w:r w:rsidRPr="003350D4">
        <w:rPr>
          <w:b/>
          <w:bCs/>
          <w:i/>
          <w:iCs/>
        </w:rPr>
        <w:t xml:space="preserve">in silico - </w:t>
      </w:r>
      <w:r w:rsidRPr="003350D4">
        <w:rPr>
          <w:b/>
        </w:rPr>
        <w:t>NetPyNE based simulations</w:t>
      </w:r>
    </w:p>
    <w:p w:rsidR="004D7681" w:rsidRDefault="003350D4" w:rsidP="00AF59AD">
      <w:pPr>
        <w:jc w:val="both"/>
      </w:pPr>
      <w:r>
        <w:t xml:space="preserve">It is assumed that the network has been already instantiated with the matlab code. </w:t>
      </w:r>
      <w:r w:rsidR="00A65422">
        <w:t>In Donders Institute, there is a repository with some instantiations (it can be viewed as realizations of a given ensemble) with two architectures: 1 barrel and 3 barrels (one principal, two secondary). Within these instantiations, there are two files necessary to run the NetPyNE-based simulations, for example: “</w:t>
      </w:r>
      <w:r w:rsidR="00A65422" w:rsidRPr="00A65422">
        <w:t>CMDMs_forNetPyNe1</w:t>
      </w:r>
      <w:r w:rsidR="00A65422">
        <w:t>.mat” and “</w:t>
      </w:r>
      <w:r w:rsidR="00A65422" w:rsidRPr="00A65422">
        <w:t>CMDMs_forNetPyNe1</w:t>
      </w:r>
      <w:r w:rsidR="00A65422">
        <w:t>_ConData.mat”</w:t>
      </w:r>
      <w:r w:rsidR="001466FA">
        <w:t>. These files include detailed information about barrel structure, cells (properties and location), recurrent cortical connections (ids of connected neurons and properties of the connections), and thalamic-to-cortical cells’ connections</w:t>
      </w:r>
      <w:r w:rsidR="004D7681">
        <w:t>.</w:t>
      </w:r>
    </w:p>
    <w:p w:rsidR="004D7681" w:rsidRDefault="004D7681" w:rsidP="00AF59AD">
      <w:pPr>
        <w:jc w:val="both"/>
      </w:pPr>
      <w:r>
        <w:t xml:space="preserve">Here, we make some clarifications about the methods called in “init.py” when running the model. </w:t>
      </w:r>
    </w:p>
    <w:p w:rsidR="004D7681" w:rsidRDefault="004D7681" w:rsidP="00AF59AD">
      <w:pPr>
        <w:jc w:val="both"/>
        <w:rPr>
          <w:i/>
        </w:rPr>
      </w:pPr>
    </w:p>
    <w:p w:rsidR="004D7681" w:rsidRPr="004D7681" w:rsidRDefault="00855780" w:rsidP="00AF59AD">
      <w:pPr>
        <w:jc w:val="both"/>
        <w:rPr>
          <w:i/>
        </w:rPr>
      </w:pPr>
      <w:r>
        <w:rPr>
          <w:i/>
        </w:rPr>
        <w:t>s</w:t>
      </w:r>
      <w:r w:rsidR="004D7681" w:rsidRPr="004D7681">
        <w:rPr>
          <w:i/>
        </w:rPr>
        <w:t>ettings.py</w:t>
      </w:r>
    </w:p>
    <w:p w:rsidR="00A65422" w:rsidRDefault="00A65422" w:rsidP="00AF59AD">
      <w:pPr>
        <w:jc w:val="both"/>
      </w:pPr>
      <w:r>
        <w:t xml:space="preserve">The method </w:t>
      </w:r>
      <w:r w:rsidR="00484F23">
        <w:t xml:space="preserve">setup() in </w:t>
      </w:r>
      <w:r>
        <w:t>“settings.py” sets the following definitions:</w:t>
      </w:r>
    </w:p>
    <w:p w:rsidR="00A65422" w:rsidRDefault="00A65422" w:rsidP="00A65422">
      <w:pPr>
        <w:pStyle w:val="Prrafodelista"/>
        <w:numPr>
          <w:ilvl w:val="0"/>
          <w:numId w:val="3"/>
        </w:numPr>
        <w:jc w:val="both"/>
      </w:pPr>
      <w:r>
        <w:t>Input Options: ‘Multitrial’ or ‘Svoboda’.</w:t>
      </w:r>
    </w:p>
    <w:p w:rsidR="00A65422" w:rsidRDefault="00A65422" w:rsidP="001466FA">
      <w:pPr>
        <w:pStyle w:val="Prrafodelista"/>
        <w:numPr>
          <w:ilvl w:val="1"/>
          <w:numId w:val="3"/>
        </w:numPr>
        <w:jc w:val="both"/>
      </w:pPr>
      <w:r>
        <w:t xml:space="preserve">Multitrial: It corresponds to reading the thalamic input as a PSTH measured in advance under controlled whisker movements. For example, as in the work </w:t>
      </w:r>
      <w:r w:rsidR="00B3086B">
        <w:t>[</w:t>
      </w:r>
      <w:r>
        <w:t>“Spatiotemporal gating of sensory inputs in thalamus during quiescent and activated states” by Aguilar &amp; Castro-Alamancos, J. Neurosci. 2005</w:t>
      </w:r>
      <w:r w:rsidR="00B3086B">
        <w:t>]</w:t>
      </w:r>
      <w:r>
        <w:t>. The relevant measurements from th</w:t>
      </w:r>
      <w:r w:rsidR="001466FA">
        <w:t>is study are given (file “</w:t>
      </w:r>
      <w:r w:rsidR="001466FA" w:rsidRPr="001466FA">
        <w:t>psth.dat</w:t>
      </w:r>
      <w:r w:rsidR="001466FA">
        <w:t>” in the folder “ReadingData_Aguilar”).</w:t>
      </w:r>
    </w:p>
    <w:p w:rsidR="001466FA" w:rsidRDefault="001466FA" w:rsidP="001466FA">
      <w:pPr>
        <w:pStyle w:val="Prrafodelista"/>
        <w:numPr>
          <w:ilvl w:val="1"/>
          <w:numId w:val="3"/>
        </w:numPr>
        <w:jc w:val="both"/>
      </w:pPr>
      <w:r>
        <w:t>Svoboda: It corresponds to the structure provided by the matlab code when reading real whisker movements from a freely available</w:t>
      </w:r>
      <w:r w:rsidRPr="001466FA">
        <w:t xml:space="preserve"> </w:t>
      </w:r>
      <w:r>
        <w:t>dataset from Svoboda lab (</w:t>
      </w:r>
      <w:hyperlink r:id="rId7" w:history="1">
        <w:r w:rsidRPr="0075003F">
          <w:rPr>
            <w:rStyle w:val="Hipervnculo"/>
          </w:rPr>
          <w:t>https://crcns.org/data-sets/ssc/ssc-2/about-ssc-2</w:t>
        </w:r>
      </w:hyperlink>
      <w:r>
        <w:t>) and applying a barreloid model, where these inputs are filtered with proper kernels.</w:t>
      </w:r>
    </w:p>
    <w:p w:rsidR="001466FA" w:rsidRDefault="001466FA" w:rsidP="001466FA">
      <w:pPr>
        <w:pStyle w:val="Prrafodelista"/>
        <w:numPr>
          <w:ilvl w:val="0"/>
          <w:numId w:val="3"/>
        </w:numPr>
        <w:jc w:val="both"/>
      </w:pPr>
      <w:r>
        <w:t>Model: A dictionary providing the location (folder) and the aforementioned files with the model instantiation.</w:t>
      </w:r>
    </w:p>
    <w:p w:rsidR="00B615B7" w:rsidRDefault="00B615B7" w:rsidP="001466FA">
      <w:pPr>
        <w:pStyle w:val="Prrafodelista"/>
        <w:numPr>
          <w:ilvl w:val="0"/>
          <w:numId w:val="3"/>
        </w:numPr>
        <w:jc w:val="both"/>
      </w:pPr>
      <w:r>
        <w:t>ExperimConds: Dictionary with the properties corresponding to the simulation settings, the number of trials (inputs changes as the trials does) and the number of repetitions (thalamic spike train inputs are frozen, but stochastic effects appear due to internal noise).</w:t>
      </w:r>
    </w:p>
    <w:p w:rsidR="00B615B7" w:rsidRDefault="00B615B7" w:rsidP="001466FA">
      <w:pPr>
        <w:pStyle w:val="Prrafodelista"/>
        <w:numPr>
          <w:ilvl w:val="0"/>
          <w:numId w:val="3"/>
        </w:numPr>
        <w:jc w:val="both"/>
      </w:pPr>
      <w:r>
        <w:t>Settings: Dictionary with some properties defining the simulation:</w:t>
      </w:r>
    </w:p>
    <w:p w:rsidR="00B615B7" w:rsidRDefault="00B3086B" w:rsidP="00B615B7">
      <w:pPr>
        <w:pStyle w:val="Prrafodelista"/>
        <w:numPr>
          <w:ilvl w:val="1"/>
          <w:numId w:val="3"/>
        </w:numPr>
        <w:jc w:val="both"/>
      </w:pPr>
      <w:r>
        <w:t>v</w:t>
      </w:r>
      <w:r w:rsidR="00B615B7">
        <w:t>r: Resting potential</w:t>
      </w:r>
    </w:p>
    <w:p w:rsidR="00B615B7" w:rsidRDefault="00B3086B" w:rsidP="00B615B7">
      <w:pPr>
        <w:pStyle w:val="Prrafodelista"/>
        <w:numPr>
          <w:ilvl w:val="1"/>
          <w:numId w:val="3"/>
        </w:numPr>
        <w:jc w:val="both"/>
      </w:pPr>
      <w:r>
        <w:t>v</w:t>
      </w:r>
      <w:r w:rsidR="00B615B7">
        <w:t>0: Initial potential</w:t>
      </w:r>
    </w:p>
    <w:p w:rsidR="00B615B7" w:rsidRDefault="00B3086B" w:rsidP="00B615B7">
      <w:pPr>
        <w:pStyle w:val="Prrafodelista"/>
        <w:numPr>
          <w:ilvl w:val="1"/>
          <w:numId w:val="3"/>
        </w:numPr>
        <w:jc w:val="both"/>
      </w:pPr>
      <w:r>
        <w:t>u</w:t>
      </w:r>
      <w:r w:rsidR="00B615B7">
        <w:t>0: Initial recovery variable potential</w:t>
      </w:r>
    </w:p>
    <w:p w:rsidR="00B1663D" w:rsidRDefault="00B3086B" w:rsidP="003E55AB">
      <w:pPr>
        <w:pStyle w:val="Prrafodelista"/>
        <w:numPr>
          <w:ilvl w:val="1"/>
          <w:numId w:val="3"/>
        </w:numPr>
        <w:jc w:val="both"/>
      </w:pPr>
      <w:r>
        <w:t>d</w:t>
      </w:r>
      <w:r w:rsidR="00B615B7">
        <w:t>yn_thres: 0 corresponds to the classical Izhikevich model, whereas 1 to the adaptive one (</w:t>
      </w:r>
      <w:r>
        <w:t xml:space="preserve">see </w:t>
      </w:r>
      <w:r w:rsidR="00B615B7">
        <w:t>“Spike-threshold adaptation predicted by membrane potential dynamics in vivo”</w:t>
      </w:r>
      <w:r>
        <w:t xml:space="preserve"> by Fontaine, Peña &amp; Brette, PLoS Comp. Biol. 2015</w:t>
      </w:r>
      <w:r w:rsidR="00B615B7">
        <w:t>)</w:t>
      </w:r>
      <w:r>
        <w:t>.</w:t>
      </w:r>
    </w:p>
    <w:p w:rsidR="00B3086B" w:rsidRDefault="00B3086B" w:rsidP="003E55AB">
      <w:pPr>
        <w:pStyle w:val="Prrafodelista"/>
        <w:numPr>
          <w:ilvl w:val="1"/>
          <w:numId w:val="3"/>
        </w:numPr>
        <w:jc w:val="both"/>
      </w:pPr>
      <w:r>
        <w:t>tau_plas: The time constant of the short-term plasticity</w:t>
      </w:r>
    </w:p>
    <w:p w:rsidR="00B1663D" w:rsidRDefault="00B3086B" w:rsidP="00AF59AD">
      <w:pPr>
        <w:pStyle w:val="Prrafodelista"/>
        <w:numPr>
          <w:ilvl w:val="1"/>
          <w:numId w:val="3"/>
        </w:numPr>
        <w:jc w:val="both"/>
      </w:pPr>
      <w:r>
        <w:t>fr: Fraction of recurrent connections implemented in the model, from the total number of connections provided by the matlab instantiation. This is useful to develop new features, and test them fast.</w:t>
      </w:r>
    </w:p>
    <w:p w:rsidR="004D7681" w:rsidRDefault="004D7681" w:rsidP="00AF59AD">
      <w:pPr>
        <w:jc w:val="both"/>
        <w:rPr>
          <w:i/>
        </w:rPr>
      </w:pPr>
    </w:p>
    <w:p w:rsidR="004D7681" w:rsidRDefault="004D7681" w:rsidP="00AF59AD">
      <w:pPr>
        <w:jc w:val="both"/>
        <w:rPr>
          <w:i/>
        </w:rPr>
      </w:pPr>
    </w:p>
    <w:p w:rsidR="00B1663D" w:rsidRPr="0019020E" w:rsidRDefault="0019020E" w:rsidP="00AF59AD">
      <w:pPr>
        <w:jc w:val="both"/>
        <w:rPr>
          <w:i/>
        </w:rPr>
      </w:pPr>
      <w:r w:rsidRPr="0019020E">
        <w:rPr>
          <w:i/>
        </w:rPr>
        <w:lastRenderedPageBreak/>
        <w:t>About the implementation of the Izhikevich model</w:t>
      </w:r>
    </w:p>
    <w:p w:rsidR="002F4CF4" w:rsidRDefault="0019020E" w:rsidP="00AF59AD">
      <w:pPr>
        <w:jc w:val="both"/>
      </w:pPr>
      <w:r>
        <w:t>T</w:t>
      </w:r>
      <w:r w:rsidR="002F4CF4">
        <w:t>he dynamics of each cell in the cortical network is based on a modified version of the Izhikevich model, with a history-dependent threshold</w:t>
      </w:r>
      <w:r>
        <w:t xml:space="preserve"> (dyn_thres = 1)</w:t>
      </w:r>
      <w:r w:rsidR="002F4CF4">
        <w:t>. These dynamics are specified in a .mod file, based on a previous implementation of the Izhikevich model by Salvador Dura-Bernal. The new file, “</w:t>
      </w:r>
      <w:r w:rsidR="002F4CF4" w:rsidRPr="002F4CF4">
        <w:t>izhi2007b_dyn_thr</w:t>
      </w:r>
      <w:r w:rsidR="002F4CF4">
        <w:t>.mod”, includes the dynamics of the threshold (for certain types of cells, “celltype&lt;5”, see COMMENTS section), and the interface with the hoc interpreter to set all properties and communications. Two points are worthy to note:</w:t>
      </w:r>
    </w:p>
    <w:p w:rsidR="00010DBA" w:rsidRDefault="002F4CF4" w:rsidP="00AF59AD">
      <w:pPr>
        <w:pStyle w:val="Prrafodelista"/>
        <w:numPr>
          <w:ilvl w:val="0"/>
          <w:numId w:val="1"/>
        </w:numPr>
        <w:jc w:val="both"/>
      </w:pPr>
      <w:r>
        <w:t xml:space="preserve">The Izhikevich model has a </w:t>
      </w:r>
      <w:r w:rsidR="00010DBA">
        <w:t>voltage level at which a s</w:t>
      </w:r>
      <w:r>
        <w:t>pike is declared and the</w:t>
      </w:r>
      <w:r w:rsidR="00010DBA">
        <w:t xml:space="preserve"> reset rule is applied. This voltage level is set by </w:t>
      </w:r>
      <w:r w:rsidR="00E86C5B">
        <w:t>the parameter “vpeak”, here set</w:t>
      </w:r>
      <w:r w:rsidR="00010DBA">
        <w:t xml:space="preserve"> at </w:t>
      </w:r>
      <w:r w:rsidR="00405B73">
        <w:t xml:space="preserve">10 </w:t>
      </w:r>
      <w:r w:rsidR="00010DBA">
        <w:t xml:space="preserve">mV. Once this voltage is reached, the reset rule inside the .mod program is applied. However, the voltage update is not performed in the .mod file, but in the NEURON simulator. So, a different (lower) “monitor” threshold is set in this program (via NetPyNE, </w:t>
      </w:r>
      <w:r w:rsidR="00010DBA" w:rsidRPr="00010DBA">
        <w:t>netParams.defaultThreshold = 0.0</w:t>
      </w:r>
      <w:r w:rsidR="001D4F9B">
        <w:t>, in simCfg</w:t>
      </w:r>
      <w:r w:rsidR="00010DBA">
        <w:t xml:space="preserve">) to establish when a spike occurs, so all associated spiking events are sent to the NetCons (objects that perform the synaptic communications). This monitor threshold </w:t>
      </w:r>
      <w:r w:rsidR="00454287">
        <w:t xml:space="preserve">is </w:t>
      </w:r>
      <w:r w:rsidR="00010DBA">
        <w:t xml:space="preserve">set higher enough so false positives are not allowed, but lower enough so time discretization enables this to be reached and not </w:t>
      </w:r>
      <w:r w:rsidR="00AB3D2F">
        <w:t>skipped</w:t>
      </w:r>
      <w:r w:rsidR="00010DBA">
        <w:t xml:space="preserve"> in the .mod calculation (otherwise, a finer time discretization</w:t>
      </w:r>
      <w:r w:rsidR="00454287">
        <w:t xml:space="preserve"> may be necessary). Take into account that the difference between this “monitor” threshold for declaring the communication event and the threshold used to apply the reset rule results in an effective delay, that eventually can be evaluated.</w:t>
      </w:r>
    </w:p>
    <w:p w:rsidR="00010DBA" w:rsidRDefault="00AB3D2F" w:rsidP="00AF59AD">
      <w:pPr>
        <w:pStyle w:val="Prrafodelista"/>
        <w:numPr>
          <w:ilvl w:val="0"/>
          <w:numId w:val="1"/>
        </w:numPr>
        <w:jc w:val="both"/>
      </w:pPr>
      <w:r>
        <w:t>The initial condition is set in the NET_RECEIVE block</w:t>
      </w:r>
      <w:r w:rsidR="00E619CE">
        <w:t>. It could be vr (rest potential), but any other specified via a new parameter.</w:t>
      </w:r>
      <w:r w:rsidR="00E86C5B">
        <w:t xml:space="preserve"> In this implementation, it is set by “v0” so it may be different from the restinf potential.</w:t>
      </w:r>
    </w:p>
    <w:p w:rsidR="000E1CC6" w:rsidRDefault="000E1CC6" w:rsidP="00065A20">
      <w:pPr>
        <w:pStyle w:val="Prrafodelista"/>
        <w:numPr>
          <w:ilvl w:val="0"/>
          <w:numId w:val="1"/>
        </w:numPr>
        <w:jc w:val="both"/>
      </w:pPr>
      <w:r>
        <w:t>In mult</w:t>
      </w:r>
      <w:r w:rsidR="006B12AB">
        <w:t>itrial experiments, a given initial</w:t>
      </w:r>
      <w:r>
        <w:t xml:space="preserve"> condition is assumed</w:t>
      </w:r>
      <w:r w:rsidR="00065A20">
        <w:t xml:space="preserve"> before a stimulus is presented. </w:t>
      </w:r>
      <w:r w:rsidR="006B12AB">
        <w:t>T</w:t>
      </w:r>
      <w:r>
        <w:t>he dyn</w:t>
      </w:r>
      <w:r w:rsidR="006B12AB">
        <w:t>amical voltage threshold in the</w:t>
      </w:r>
      <w:r w:rsidR="00065A20">
        <w:t xml:space="preserve"> adaptive Izhikevich model, vt</w:t>
      </w:r>
      <w:r>
        <w:t>,</w:t>
      </w:r>
      <w:r w:rsidR="00065A20">
        <w:t xml:space="preserve"> </w:t>
      </w:r>
      <w:r>
        <w:t>is set to its stationary</w:t>
      </w:r>
      <w:r w:rsidR="006B12AB">
        <w:t xml:space="preserve"> value at the initial </w:t>
      </w:r>
      <w:r w:rsidR="00065A20">
        <w:t>potential, vt</w:t>
      </w:r>
      <w:r>
        <w:t xml:space="preserve"> = </w:t>
      </w:r>
      <w:r w:rsidR="00065A20" w:rsidRPr="00065A20">
        <w:t>vt_thetainf</w:t>
      </w:r>
      <w:r w:rsidR="006B12AB">
        <w:t>(v_0</w:t>
      </w:r>
      <w:r w:rsidR="00065A20">
        <w:t>).</w:t>
      </w:r>
      <w:r>
        <w:t xml:space="preserve"> </w:t>
      </w:r>
    </w:p>
    <w:p w:rsidR="006B12AB" w:rsidRDefault="006B12AB" w:rsidP="00AF59AD">
      <w:pPr>
        <w:jc w:val="both"/>
      </w:pPr>
    </w:p>
    <w:p w:rsidR="004D7681" w:rsidRPr="004D7681" w:rsidRDefault="00855780" w:rsidP="00AF59AD">
      <w:pPr>
        <w:jc w:val="both"/>
        <w:rPr>
          <w:i/>
        </w:rPr>
      </w:pPr>
      <w:r>
        <w:rPr>
          <w:i/>
        </w:rPr>
        <w:t>r</w:t>
      </w:r>
      <w:r w:rsidR="004D7681" w:rsidRPr="004D7681">
        <w:rPr>
          <w:i/>
        </w:rPr>
        <w:t>eading.py</w:t>
      </w:r>
    </w:p>
    <w:p w:rsidR="00484F23" w:rsidRDefault="00484F23" w:rsidP="00484F23">
      <w:pPr>
        <w:jc w:val="both"/>
      </w:pPr>
      <w:r>
        <w:t>In the file reading</w:t>
      </w:r>
      <w:r w:rsidR="00BD5D60">
        <w:t>.py</w:t>
      </w:r>
      <w:r>
        <w:t>, there are two methods. One for reading the inputs, and the other to read the instantiated model from Matlab.</w:t>
      </w:r>
    </w:p>
    <w:p w:rsidR="00484F23" w:rsidRDefault="00484F23" w:rsidP="00484F23">
      <w:pPr>
        <w:jc w:val="both"/>
      </w:pPr>
      <w:r>
        <w:t xml:space="preserve">The method </w:t>
      </w:r>
      <w:r w:rsidRPr="00484F23">
        <w:t>read_</w:t>
      </w:r>
      <w:r>
        <w:t>input(...) in “reading.py” uses the option made in “settings” to read either the PSTH (“Multitrial”) or directly the instantiated spike trains (“Svoboda”)</w:t>
      </w:r>
    </w:p>
    <w:p w:rsidR="00484F23" w:rsidRDefault="00484F23" w:rsidP="00484F23">
      <w:pPr>
        <w:jc w:val="both"/>
      </w:pPr>
      <w:r>
        <w:t>The method read_model(…) read</w:t>
      </w:r>
      <w:r w:rsidR="004D7681">
        <w:t>s</w:t>
      </w:r>
      <w:r>
        <w:t xml:space="preserve"> all the information in the files provided by Matlab with the instantiated model. At this </w:t>
      </w:r>
      <w:r w:rsidR="004D7681">
        <w:t>stage, the model preserves the M</w:t>
      </w:r>
      <w:r>
        <w:t>atlab structure.</w:t>
      </w:r>
    </w:p>
    <w:p w:rsidR="00484F23" w:rsidRDefault="00484F23" w:rsidP="00AF59AD">
      <w:pPr>
        <w:jc w:val="both"/>
      </w:pPr>
    </w:p>
    <w:p w:rsidR="006B12AB" w:rsidRPr="004D7681" w:rsidRDefault="00855780" w:rsidP="00AF59AD">
      <w:pPr>
        <w:jc w:val="both"/>
        <w:rPr>
          <w:i/>
        </w:rPr>
      </w:pPr>
      <w:r>
        <w:rPr>
          <w:i/>
        </w:rPr>
        <w:t>a</w:t>
      </w:r>
      <w:r w:rsidR="004D7681" w:rsidRPr="004D7681">
        <w:rPr>
          <w:i/>
        </w:rPr>
        <w:t>ssemble.py</w:t>
      </w:r>
    </w:p>
    <w:p w:rsidR="00BD5D60" w:rsidRDefault="00BD5D60" w:rsidP="00AF59AD">
      <w:pPr>
        <w:jc w:val="both"/>
      </w:pPr>
      <w:r>
        <w:t>In the file assemble.py, there are three methods that structure the network instantiated in Matlab and read in the previous steps as dictionaries:</w:t>
      </w:r>
    </w:p>
    <w:p w:rsidR="00BD5D60" w:rsidRDefault="00BD5D60" w:rsidP="00BD5D60">
      <w:pPr>
        <w:pStyle w:val="Prrafodelista"/>
        <w:numPr>
          <w:ilvl w:val="0"/>
          <w:numId w:val="3"/>
        </w:numPr>
        <w:jc w:val="both"/>
      </w:pPr>
      <w:r w:rsidRPr="00BD5D60">
        <w:t>define_barrels(</w:t>
      </w:r>
      <w:r>
        <w:t>…</w:t>
      </w:r>
      <w:r w:rsidRPr="00BD5D60">
        <w:t>)</w:t>
      </w:r>
      <w:r>
        <w:t xml:space="preserve"> creates the dictionary “Barrels” with all the relevant information. Importantly, the barrels are read as one-dimensional entities (i.e. number of barrels in y-direction is 1). However, this can be readily extended to two-dimensional barrels, according to the information (and the structure) of the Matlab output. Also, the number of barrels and the number of thalamic cells are returned.</w:t>
      </w:r>
    </w:p>
    <w:p w:rsidR="00BD5D60" w:rsidRDefault="00BD5D60" w:rsidP="00BD5D60">
      <w:pPr>
        <w:pStyle w:val="Prrafodelista"/>
        <w:numPr>
          <w:ilvl w:val="0"/>
          <w:numId w:val="3"/>
        </w:numPr>
        <w:jc w:val="both"/>
      </w:pPr>
      <w:r>
        <w:lastRenderedPageBreak/>
        <w:t>define_pops(…</w:t>
      </w:r>
      <w:r w:rsidRPr="00BD5D60">
        <w:t>)</w:t>
      </w:r>
      <w:r>
        <w:t xml:space="preserve"> creates a dictionary </w:t>
      </w:r>
      <w:r w:rsidR="001E4E99">
        <w:t xml:space="preserve">“Pops” </w:t>
      </w:r>
      <w:r>
        <w:t>with all the cortical populations involved in the network, with detailed information in an individual basis (i.</w:t>
      </w:r>
      <w:r w:rsidR="001E4E99">
        <w:t>e. cell by cell) for relevant properties</w:t>
      </w:r>
      <w:r>
        <w:t>: position and properties of the intrinsic dynamics of individual cells. These later properties are collected in a ‘params’ dictionary-entry, to be directly used in the NetPyNE specification of populations.</w:t>
      </w:r>
      <w:r w:rsidR="001E4E99">
        <w:t xml:space="preserve"> Also, the number of cortical cells (Ncells), the number of populations, even empty but defined in the matlab structure (Npops), and a list of ids labeling cells belonging to a given population (N). These ids are local to the cortical network (thalamic cells are not included) and start from 0, as python listing does.</w:t>
      </w:r>
    </w:p>
    <w:p w:rsidR="001E4E99" w:rsidRDefault="001E4E99" w:rsidP="001E4E99">
      <w:pPr>
        <w:pStyle w:val="Prrafodelista"/>
        <w:numPr>
          <w:ilvl w:val="0"/>
          <w:numId w:val="3"/>
        </w:numPr>
        <w:jc w:val="both"/>
      </w:pPr>
      <w:r w:rsidRPr="001E4E99">
        <w:t>define_conns(</w:t>
      </w:r>
      <w:r>
        <w:t>…</w:t>
      </w:r>
      <w:r w:rsidRPr="001E4E99">
        <w:t>)</w:t>
      </w:r>
      <w:r>
        <w:t xml:space="preserve"> creates three dictionaries with all the specifications of given connections: thalamus to cortex, excitatory recurrent connections in S1 (within and across barrels), and inhibitory recurrent connections in S1 (also within and across barrels). Each entry in these dictionaries is a relevan</w:t>
      </w:r>
      <w:r w:rsidR="004B47AC">
        <w:t>t property for the connections</w:t>
      </w:r>
      <w:r>
        <w:t xml:space="preserve"> </w:t>
      </w:r>
      <w:r w:rsidR="004B47AC">
        <w:t>(ids of pre/post, and specific properties for the connection dynamics itself), and it corresponds to a list with an individual basis (each connection’s property).</w:t>
      </w:r>
    </w:p>
    <w:p w:rsidR="00BD5D60" w:rsidRDefault="00BD5D60" w:rsidP="001E4E99">
      <w:pPr>
        <w:jc w:val="both"/>
      </w:pPr>
    </w:p>
    <w:p w:rsidR="00855780" w:rsidRPr="004D7681" w:rsidRDefault="00855780" w:rsidP="00855780">
      <w:pPr>
        <w:jc w:val="both"/>
        <w:rPr>
          <w:i/>
        </w:rPr>
      </w:pPr>
      <w:r>
        <w:rPr>
          <w:i/>
        </w:rPr>
        <w:t>netPars</w:t>
      </w:r>
      <w:r w:rsidRPr="004D7681">
        <w:rPr>
          <w:i/>
        </w:rPr>
        <w:t>.py</w:t>
      </w:r>
    </w:p>
    <w:p w:rsidR="00C060F3" w:rsidRPr="00C060F3" w:rsidRDefault="00855780" w:rsidP="00C060F3">
      <w:pPr>
        <w:pStyle w:val="Prrafodelista"/>
        <w:numPr>
          <w:ilvl w:val="0"/>
          <w:numId w:val="3"/>
        </w:numPr>
        <w:jc w:val="both"/>
      </w:pPr>
      <w:r>
        <w:t xml:space="preserve">The method </w:t>
      </w:r>
      <w:r w:rsidRPr="00855780">
        <w:t>set_netParams</w:t>
      </w:r>
      <w:r>
        <w:t>(…) uses the aforementioned  dictionaries representing all the network structure to set the network parameters, with most of the information inherited from matlab. A generic cell section is created to host the Izhikevich model, modeling all cortical cells. These cells have geometry in the NEURON framework (compartCell class in NetPyNE), so they have geometric properties. As mentioned in [</w:t>
      </w:r>
      <w:r w:rsidRPr="00656EA2">
        <w:t>https://www.neuron.yale.edu/neuron/static/py_doc/modelspec/programmatic/topology/</w:t>
      </w:r>
      <w:r w:rsidRPr="00BD5D60">
        <w:rPr>
          <w:rFonts w:cstheme="minorHAnsi"/>
        </w:rPr>
        <w:t>geometry.html], f</w:t>
      </w:r>
      <w:r w:rsidRPr="00BD5D60">
        <w:rPr>
          <w:rFonts w:cstheme="minorHAnsi"/>
          <w:color w:val="000000"/>
          <w:shd w:val="clear" w:color="auto" w:fill="FFFFFF"/>
        </w:rPr>
        <w:t>or single compartment simulations it is most convenient to choose a membrane area of 100 micron</w:t>
      </w:r>
      <w:r w:rsidRPr="00BD5D60">
        <w:rPr>
          <w:rFonts w:cstheme="minorHAnsi"/>
          <w:color w:val="000000"/>
          <w:shd w:val="clear" w:color="auto" w:fill="FFFFFF"/>
          <w:vertAlign w:val="superscript"/>
        </w:rPr>
        <w:t>2</w:t>
      </w:r>
      <w:r w:rsidRPr="00BD5D60">
        <w:rPr>
          <w:rFonts w:cstheme="minorHAnsi"/>
          <w:color w:val="000000"/>
          <w:shd w:val="clear" w:color="auto" w:fill="FFFFFF"/>
        </w:rPr>
        <w:t> so that point process currents (nanoamps) are equivalent to density currents (milliamps/cm</w:t>
      </w:r>
      <w:r w:rsidRPr="00BD5D60">
        <w:rPr>
          <w:rFonts w:cstheme="minorHAnsi"/>
          <w:color w:val="000000"/>
          <w:shd w:val="clear" w:color="auto" w:fill="FFFFFF"/>
          <w:vertAlign w:val="superscript"/>
        </w:rPr>
        <w:t>2</w:t>
      </w:r>
      <w:r w:rsidRPr="00BD5D60">
        <w:rPr>
          <w:rFonts w:cstheme="minorHAnsi"/>
          <w:color w:val="000000"/>
          <w:shd w:val="clear" w:color="auto" w:fill="FFFFFF"/>
        </w:rPr>
        <w:t>). This has consequences on the scale of synaptic amplitudes set in the present program (a factor of 0.001</w:t>
      </w:r>
      <w:r>
        <w:rPr>
          <w:rFonts w:cstheme="minorHAnsi"/>
          <w:color w:val="000000"/>
          <w:shd w:val="clear" w:color="auto" w:fill="FFFFFF"/>
        </w:rPr>
        <w:t>, see corresponding dictionaries in define_conns(…) in assemble.py</w:t>
      </w:r>
      <w:r w:rsidRPr="00BD5D60">
        <w:rPr>
          <w:rFonts w:cstheme="minorHAnsi"/>
          <w:color w:val="000000"/>
          <w:shd w:val="clear" w:color="auto" w:fill="FFFFFF"/>
        </w:rPr>
        <w:t>).</w:t>
      </w:r>
    </w:p>
    <w:p w:rsidR="00C060F3" w:rsidRDefault="00C060F3" w:rsidP="00C060F3">
      <w:pPr>
        <w:pStyle w:val="Prrafodelista"/>
        <w:ind w:left="1080"/>
        <w:jc w:val="both"/>
      </w:pPr>
      <w:r>
        <w:rPr>
          <w:rFonts w:cstheme="minorHAnsi"/>
          <w:color w:val="000000"/>
          <w:shd w:val="clear" w:color="auto" w:fill="FFFFFF"/>
        </w:rPr>
        <w:t>Once cellular properties are set, populations can be defined. In this program, first we create the population corresponding to the thalamic inputs. These are enclosed in a population called “artificial”.</w:t>
      </w:r>
      <w:r w:rsidRPr="00C060F3">
        <w:t xml:space="preserve"> </w:t>
      </w:r>
      <w:r>
        <w:t>Each cell in this population produces a spike train at specific times, which may be produced in two ways: 1) They are externally loaded from a model (“Svoboda” option), 2) They are produced as Poissonian spike trains from controlled experiments in the thalamus where the Psth were measured/calculated (“Multitrial” option). Cellular locations associated to this population, which are irrelevant, are set in a very narrow spatial domain at the origin. To set these spike times, a specific object called “VecStim” is used, which has a .mod file associated.</w:t>
      </w:r>
    </w:p>
    <w:p w:rsidR="00C2325C" w:rsidRDefault="00C060F3" w:rsidP="00C2325C">
      <w:pPr>
        <w:pStyle w:val="Prrafodelista"/>
        <w:ind w:left="1080"/>
        <w:jc w:val="both"/>
      </w:pPr>
      <w:r>
        <w:t xml:space="preserve">After thalamic inputs are defined </w:t>
      </w:r>
      <w:r w:rsidR="00C2325C">
        <w:t>in</w:t>
      </w:r>
      <w:r>
        <w:t xml:space="preserve"> the population “artificial”, all cortical populations are created based on the aforementioned cellular specification (IzhiCell in cellParams)</w:t>
      </w:r>
      <w:r w:rsidR="00C2325C">
        <w:t xml:space="preserve"> via the popParams dictionary</w:t>
      </w:r>
      <w:r w:rsidR="00C2325C">
        <w:rPr>
          <w:rFonts w:cstheme="minorHAnsi"/>
          <w:color w:val="000000"/>
          <w:shd w:val="clear" w:color="auto" w:fill="FFFFFF"/>
        </w:rPr>
        <w:t xml:space="preserve">. Labels of these populations are coincident to those in matlab (from “1” to “15”: “1”-“4” corresponding to layer 4, “5”-“15” corresponding to layer2/3). </w:t>
      </w:r>
      <w:r w:rsidR="00E619CE">
        <w:t>Individual cellular properties are loaded with a specif</w:t>
      </w:r>
      <w:r w:rsidR="00C2325C">
        <w:t xml:space="preserve">ic “cellsList”, with all necessary </w:t>
      </w:r>
      <w:r w:rsidR="00E619CE">
        <w:t>individual propertie</w:t>
      </w:r>
      <w:r w:rsidR="00C2325C">
        <w:t xml:space="preserve">s: </w:t>
      </w:r>
      <w:r w:rsidR="00E619CE">
        <w:t>locations, not very important now that the connections are already established in the matlab structure, and properties relative to the intrinsic dynamics</w:t>
      </w:r>
      <w:r w:rsidR="00C2325C">
        <w:t xml:space="preserve"> within the dictionary “params” (see define_pops(…) in assemble.py</w:t>
      </w:r>
      <w:r w:rsidR="00E619CE">
        <w:t>).</w:t>
      </w:r>
      <w:r w:rsidR="00E25B8F">
        <w:t xml:space="preserve"> </w:t>
      </w:r>
      <w:r w:rsidR="00E619CE">
        <w:t xml:space="preserve">Worthy to note is that regarding the locations, in NetPyNE it is customary to set the depth as the y-coordinate, so this was taken into account when reading individual positions.  </w:t>
      </w:r>
    </w:p>
    <w:p w:rsidR="004A07E9" w:rsidRDefault="00C2325C" w:rsidP="00C2325C">
      <w:pPr>
        <w:pStyle w:val="Prrafodelista"/>
        <w:ind w:left="1080"/>
        <w:jc w:val="both"/>
      </w:pPr>
      <w:r>
        <w:lastRenderedPageBreak/>
        <w:t xml:space="preserve">Once the populations are set, individual connections can be established. Before a generic synaptic mechanism needs to be created, with somewhat arbitrary properties. </w:t>
      </w:r>
      <w:r w:rsidR="00B31389">
        <w:t>The synaptic mechanism is programmed in a specific .mod file, “</w:t>
      </w:r>
      <w:r w:rsidR="00B31389" w:rsidRPr="00405B73">
        <w:t>FluctExp2Syn</w:t>
      </w:r>
      <w:r w:rsidR="00B31389">
        <w:t xml:space="preserve">.mod”, which includes the dynamics of the gating variable, the stochastic nature of the effective transmission (failure rate), the stochastic nature of the amplitude at the postsynaptic side, and short-term learning dynamics. Also, there is commented block </w:t>
      </w:r>
      <w:r w:rsidR="00B31389" w:rsidRPr="00405B73">
        <w:t>NET_RECEIVE</w:t>
      </w:r>
      <w:r w:rsidR="00B31389">
        <w:t xml:space="preserve"> which includes a “</w:t>
      </w:r>
      <w:r w:rsidR="00B31389" w:rsidRPr="00405B73">
        <w:t>flag_print</w:t>
      </w:r>
      <w:r w:rsidR="00B31389">
        <w:t>” to monitor how things are calculated, useful during development stages.</w:t>
      </w:r>
      <w:r>
        <w:t xml:space="preserve"> </w:t>
      </w:r>
      <w:r w:rsidR="00405B73">
        <w:t>All connections are read from the “</w:t>
      </w:r>
      <w:r w:rsidR="00405B73" w:rsidRPr="003350D4">
        <w:t>ConData</w:t>
      </w:r>
      <w:r w:rsidR="00405B73">
        <w:t>” structure</w:t>
      </w:r>
      <w:r w:rsidR="00B31389">
        <w:t xml:space="preserve"> inherited from matlab</w:t>
      </w:r>
      <w:r w:rsidR="00405B73">
        <w:t>. Identity of pre- and post-synaptic cells</w:t>
      </w:r>
      <w:r w:rsidR="00B31389">
        <w:t>, as well as the mean amplitude</w:t>
      </w:r>
      <w:r w:rsidR="00405B73">
        <w:t xml:space="preserve"> </w:t>
      </w:r>
      <w:r w:rsidR="00B31389">
        <w:t xml:space="preserve">and the delay, </w:t>
      </w:r>
      <w:r w:rsidR="00405B73">
        <w:t>are individually set in the</w:t>
      </w:r>
      <w:r w:rsidR="00405B73" w:rsidRPr="00405B73">
        <w:t xml:space="preserve"> </w:t>
      </w:r>
      <w:r w:rsidR="00405B73">
        <w:t>“</w:t>
      </w:r>
      <w:r w:rsidR="00405B73" w:rsidRPr="00405B73">
        <w:t>connParams</w:t>
      </w:r>
      <w:r w:rsidR="00B31389">
        <w:t>” dictionary in NetPyNE. Here, the individual identifier (id) of each cell is RELATIVE to the “conds” in the rule</w:t>
      </w:r>
      <w:r w:rsidR="003D7B57">
        <w:t>, which in this case coincide</w:t>
      </w:r>
      <w:r w:rsidR="00B31389">
        <w:t xml:space="preserve"> to the identifier from matlab (minus 1, since in Python everything starts from 0). Other parameters characterizing the synapses of individual connections are set with arbitrary values</w:t>
      </w:r>
      <w:r>
        <w:t xml:space="preserve"> (default values in the .mod file and/or arbitrary values in the synMechParams definition)</w:t>
      </w:r>
      <w:r w:rsidR="00B31389">
        <w:t>, except from the type (excitatory/inhibitory).</w:t>
      </w:r>
      <w:r w:rsidR="00405B73">
        <w:t xml:space="preserve"> </w:t>
      </w:r>
      <w:r w:rsidR="004A07E9">
        <w:t>Three sets of connections are defined based on the dictionaries returned in define_conns(…) in assemble.py. In this way, all individual (and identified) connections are established, although some specific properties, in an individual basis, need to be upgraded.</w:t>
      </w:r>
    </w:p>
    <w:p w:rsidR="004A07E9" w:rsidRDefault="004A07E9" w:rsidP="00C2325C">
      <w:pPr>
        <w:pStyle w:val="Prrafodelista"/>
        <w:ind w:left="1080"/>
        <w:jc w:val="both"/>
      </w:pPr>
    </w:p>
    <w:p w:rsidR="001D4F9B" w:rsidRDefault="001D4F9B" w:rsidP="00C2325C">
      <w:pPr>
        <w:pStyle w:val="Prrafodelista"/>
        <w:ind w:left="1080"/>
        <w:jc w:val="both"/>
      </w:pPr>
    </w:p>
    <w:p w:rsidR="001D4F9B" w:rsidRPr="004D7681" w:rsidRDefault="001D4F9B" w:rsidP="001D4F9B">
      <w:pPr>
        <w:jc w:val="both"/>
        <w:rPr>
          <w:i/>
        </w:rPr>
      </w:pPr>
      <w:r>
        <w:rPr>
          <w:i/>
        </w:rPr>
        <w:t>simCfg</w:t>
      </w:r>
      <w:r w:rsidRPr="004D7681">
        <w:rPr>
          <w:i/>
        </w:rPr>
        <w:t>.py</w:t>
      </w:r>
    </w:p>
    <w:p w:rsidR="001D4F9B" w:rsidRDefault="001D4F9B" w:rsidP="001D4F9B">
      <w:pPr>
        <w:pStyle w:val="Prrafodelista"/>
        <w:numPr>
          <w:ilvl w:val="0"/>
          <w:numId w:val="3"/>
        </w:numPr>
        <w:jc w:val="both"/>
      </w:pPr>
      <w:r>
        <w:t>The method set_cfg(…) sets all configuration options for NetPyNE. In particular, if inputs are “Multitrial”/”Svoboda”, total time is set to 40/6000, respectively. This parameter has to agree to the definition of the inputs (checked by the user).</w:t>
      </w:r>
    </w:p>
    <w:p w:rsidR="001D4F9B" w:rsidRDefault="001D4F9B" w:rsidP="001D4F9B">
      <w:pPr>
        <w:pStyle w:val="Prrafodelista"/>
        <w:ind w:left="1080"/>
        <w:jc w:val="both"/>
      </w:pPr>
      <w:r>
        <w:t>Some traces are defined to be recorded, as an example of the capabilities of NetPyNE (see recordTraces), with different configuration options.</w:t>
      </w:r>
    </w:p>
    <w:p w:rsidR="00405B73" w:rsidRDefault="001D4F9B" w:rsidP="001D4F9B">
      <w:pPr>
        <w:pStyle w:val="Prrafodelista"/>
        <w:ind w:left="1080"/>
        <w:jc w:val="both"/>
      </w:pPr>
      <w:r>
        <w:t>Simulation results are stored as .json files, with only simData (here, it corresponds to the spike times, the spike ids, and recorded traces from ide</w:t>
      </w:r>
      <w:r w:rsidR="006D1632">
        <w:t>ntified cells –set by the plotting options-</w:t>
      </w:r>
      <w:r>
        <w:t>).</w:t>
      </w:r>
    </w:p>
    <w:p w:rsidR="001D4F9B" w:rsidRDefault="006D1632" w:rsidP="001D4F9B">
      <w:pPr>
        <w:pStyle w:val="Prrafodelista"/>
        <w:ind w:left="1080"/>
        <w:jc w:val="both"/>
      </w:pPr>
      <w:r>
        <w:t>The raster plot and</w:t>
      </w:r>
      <w:r w:rsidR="001D4F9B">
        <w:t xml:space="preserve"> traces for specific cells</w:t>
      </w:r>
      <w:r>
        <w:t xml:space="preserve"> are plotted. These cells are one per population, in the main barrel. Ids has been identified in advance.</w:t>
      </w:r>
    </w:p>
    <w:p w:rsidR="006D1632" w:rsidRDefault="006D1632" w:rsidP="00AF59AD">
      <w:pPr>
        <w:jc w:val="both"/>
      </w:pPr>
    </w:p>
    <w:p w:rsidR="003173C8" w:rsidRPr="006E7000" w:rsidRDefault="003173C8" w:rsidP="00AF59AD">
      <w:pPr>
        <w:jc w:val="both"/>
        <w:rPr>
          <w:i/>
        </w:rPr>
      </w:pPr>
      <w:r w:rsidRPr="006E7000">
        <w:rPr>
          <w:i/>
        </w:rPr>
        <w:t>sim.create(…)</w:t>
      </w:r>
    </w:p>
    <w:p w:rsidR="003173C8" w:rsidRDefault="003173C8" w:rsidP="003173C8">
      <w:pPr>
        <w:pStyle w:val="Prrafodelista"/>
        <w:numPr>
          <w:ilvl w:val="0"/>
          <w:numId w:val="3"/>
        </w:numPr>
        <w:jc w:val="both"/>
      </w:pPr>
      <w:r>
        <w:t>With this command the complete network is instantiated, although with some arbitrary values in the individual connections</w:t>
      </w:r>
      <w:r w:rsidR="00EE170B">
        <w:t xml:space="preserve"> </w:t>
      </w:r>
      <w:r>
        <w:t xml:space="preserve">and </w:t>
      </w:r>
      <w:r w:rsidR="00EE170B">
        <w:t xml:space="preserve">in the </w:t>
      </w:r>
      <w:r>
        <w:t xml:space="preserve">timing </w:t>
      </w:r>
      <w:r w:rsidR="00EE170B">
        <w:t xml:space="preserve">of </w:t>
      </w:r>
      <w:r>
        <w:t>input spike trains. Once finished, all NEURON objects have been created and therefore, are available to update.</w:t>
      </w:r>
    </w:p>
    <w:p w:rsidR="003173C8" w:rsidRDefault="003173C8" w:rsidP="003173C8">
      <w:pPr>
        <w:jc w:val="both"/>
      </w:pPr>
    </w:p>
    <w:p w:rsidR="00EE170B" w:rsidRPr="006E7000" w:rsidRDefault="006E7000" w:rsidP="00AF59AD">
      <w:pPr>
        <w:jc w:val="both"/>
        <w:rPr>
          <w:i/>
        </w:rPr>
      </w:pPr>
      <w:r w:rsidRPr="006E7000">
        <w:rPr>
          <w:i/>
        </w:rPr>
        <w:t>netModify.py</w:t>
      </w:r>
    </w:p>
    <w:p w:rsidR="003D7B57" w:rsidRPr="00D77045" w:rsidRDefault="006E7000" w:rsidP="00D77045">
      <w:pPr>
        <w:jc w:val="both"/>
        <w:rPr>
          <w:i/>
        </w:rPr>
      </w:pPr>
      <w:r w:rsidRPr="006E7000">
        <w:t>update_net</w:t>
      </w:r>
      <w:r>
        <w:t xml:space="preserve">(…): Once the </w:t>
      </w:r>
      <w:r w:rsidR="00B31389">
        <w:t xml:space="preserve">connections are </w:t>
      </w:r>
      <w:r>
        <w:t>instantiated with the sim.create(…) command, the associated individual objects (</w:t>
      </w:r>
      <w:r w:rsidR="00B31389">
        <w:t>NetCon, accessed through the corresponding “hObj” in NetPyNE objects) are modified to specify indivi</w:t>
      </w:r>
      <w:r>
        <w:t>dual synaptic characteristics for</w:t>
      </w:r>
      <w:r w:rsidR="00B31389">
        <w:t xml:space="preserve"> each connection. </w:t>
      </w:r>
      <w:r>
        <w:t xml:space="preserve">This is done with this method, taking into account a possible distributed parallel computing. Before updating, all (post-synaptic) cells associated to a given node are determined, and then updated accordingly. </w:t>
      </w:r>
      <w:r w:rsidR="00B31389">
        <w:t>Worthy to n</w:t>
      </w:r>
      <w:r w:rsidR="003D7B57">
        <w:t xml:space="preserve">ote is that, at this point, for each connection the identity of each pre/post cell is via the “global” id, so the global and </w:t>
      </w:r>
      <w:r w:rsidR="00B31389">
        <w:t>th</w:t>
      </w:r>
      <w:r w:rsidR="003D7B57">
        <w:t xml:space="preserve">e relative identifier </w:t>
      </w:r>
      <w:r w:rsidR="00D77045">
        <w:t xml:space="preserve">has to be disentangled </w:t>
      </w:r>
      <w:r w:rsidR="003D7B57">
        <w:t xml:space="preserve">(necessary to load the </w:t>
      </w:r>
      <w:r w:rsidR="003D7B57">
        <w:lastRenderedPageBreak/>
        <w:t xml:space="preserve">properties). </w:t>
      </w:r>
      <w:r w:rsidR="00D77045">
        <w:t xml:space="preserve">In the present version, the thalamic population was defined first (see </w:t>
      </w:r>
      <w:r w:rsidR="00D77045">
        <w:rPr>
          <w:i/>
        </w:rPr>
        <w:t>netPars</w:t>
      </w:r>
      <w:r w:rsidR="00D77045" w:rsidRPr="004D7681">
        <w:rPr>
          <w:i/>
        </w:rPr>
        <w:t>.py</w:t>
      </w:r>
      <w:r w:rsidR="00D77045">
        <w:rPr>
          <w:i/>
        </w:rPr>
        <w:t>, then NetPyNE creates cells in the order given by the order of the populations</w:t>
      </w:r>
      <w:r w:rsidR="00D77045">
        <w:t>), so all thalamic cells have the first ids, and then the cortical cells are assigned. Properties of individual connections were already defined by the dictionaries in define_conns(…) in assemble.py, so here the update is straightforward.</w:t>
      </w:r>
    </w:p>
    <w:p w:rsidR="00D77045" w:rsidRDefault="00D77045" w:rsidP="00AF59AD">
      <w:pPr>
        <w:jc w:val="both"/>
      </w:pPr>
    </w:p>
    <w:p w:rsidR="006969F4" w:rsidRPr="006969F4" w:rsidRDefault="006969F4" w:rsidP="00AF59AD">
      <w:pPr>
        <w:jc w:val="both"/>
        <w:rPr>
          <w:i/>
        </w:rPr>
      </w:pPr>
      <w:r w:rsidRPr="006969F4">
        <w:rPr>
          <w:i/>
        </w:rPr>
        <w:t>multitrial.py</w:t>
      </w:r>
    </w:p>
    <w:p w:rsidR="00A70A74" w:rsidRDefault="006969F4" w:rsidP="006969F4">
      <w:pPr>
        <w:pStyle w:val="Prrafodelista"/>
        <w:numPr>
          <w:ilvl w:val="0"/>
          <w:numId w:val="3"/>
        </w:numPr>
        <w:jc w:val="both"/>
      </w:pPr>
      <w:r w:rsidRPr="006969F4">
        <w:t>run_multitrial</w:t>
      </w:r>
      <w:r>
        <w:t xml:space="preserve">(…): </w:t>
      </w:r>
      <w:r w:rsidR="00A70A74">
        <w:t>The program enables a multitrial paradigm (different spike trains from the same ensemble), with repetitions (the same spike train several times, to study the role of internal noisy processes on individual spike trains). This is set once the network is completely defined, via modification of the NEURON object</w:t>
      </w:r>
      <w:r w:rsidR="00435F2A">
        <w:t xml:space="preserve"> implementing the VecStim nonlinear mechanism corresponding to spike trains.</w:t>
      </w:r>
    </w:p>
    <w:p w:rsidR="006969F4" w:rsidRDefault="006969F4" w:rsidP="006969F4">
      <w:pPr>
        <w:pStyle w:val="Prrafodelista"/>
        <w:ind w:left="1080"/>
        <w:jc w:val="both"/>
      </w:pPr>
      <w:r>
        <w:t>When the “Svoboda” option is selected, spike trains are directly loaded so the number of trials is given in advance. This may or may not coincide with the number of trials defined in “settings.py”. If the available number of real spike trains is less than the number of trials specified in the settings, random selections within the given set are considered. Again, spike times are set via the NEURON object associated to the VecStim nonlinear mechanism.</w:t>
      </w:r>
    </w:p>
    <w:p w:rsidR="00435F2A" w:rsidRDefault="00435F2A" w:rsidP="006969F4">
      <w:pPr>
        <w:pStyle w:val="Prrafodelista"/>
        <w:ind w:left="1080"/>
        <w:jc w:val="both"/>
      </w:pPr>
      <w:r>
        <w:t>Each trial is saved in json files for posterior offline analysis, although the suite NetPyNE can be used for in situ analysis. For example, in each trial, the rasterPlo</w:t>
      </w:r>
      <w:r w:rsidR="006969F4">
        <w:t>t and some traces are recorded (set in the simCfg.py file).</w:t>
      </w:r>
    </w:p>
    <w:p w:rsidR="006969F4" w:rsidRDefault="006969F4" w:rsidP="006969F4">
      <w:pPr>
        <w:pStyle w:val="Prrafodelista"/>
        <w:ind w:left="1080"/>
        <w:jc w:val="both"/>
      </w:pPr>
    </w:p>
    <w:p w:rsidR="00AF59AD" w:rsidRDefault="003D7B57" w:rsidP="00AF59AD">
      <w:pPr>
        <w:jc w:val="both"/>
      </w:pPr>
      <w:r>
        <w:t>A final remainder: Here we have three .mod files (for the dynamics of individual cells, for the synapses, and for the input spike trains). BEFORE running the NetPyNE code (and even before starting an IDE, if the program will be run from there), the .mod filed should be compiled. That is, from a terminal (or command window), setting the current directory to the location of the program, it has to be executed “nrnivmodl”</w:t>
      </w:r>
      <w:r w:rsidR="00AF59AD">
        <w:t>.</w:t>
      </w:r>
    </w:p>
    <w:p w:rsidR="00AF59AD" w:rsidRDefault="00AF59AD" w:rsidP="00AF59AD">
      <w:pPr>
        <w:jc w:val="both"/>
      </w:pPr>
    </w:p>
    <w:p w:rsidR="006969F4" w:rsidRDefault="006969F4" w:rsidP="00AF59AD">
      <w:pPr>
        <w:jc w:val="both"/>
      </w:pPr>
    </w:p>
    <w:p w:rsidR="006969F4" w:rsidRDefault="006969F4" w:rsidP="00AF59AD">
      <w:pPr>
        <w:jc w:val="both"/>
      </w:pPr>
    </w:p>
    <w:p w:rsidR="006969F4" w:rsidRDefault="006969F4" w:rsidP="00AF59AD">
      <w:pPr>
        <w:jc w:val="both"/>
      </w:pPr>
    </w:p>
    <w:p w:rsidR="006969F4" w:rsidRDefault="006969F4" w:rsidP="00AF59AD">
      <w:pPr>
        <w:jc w:val="both"/>
      </w:pPr>
    </w:p>
    <w:p w:rsidR="006969F4" w:rsidRDefault="006969F4" w:rsidP="00AF59AD">
      <w:pPr>
        <w:jc w:val="both"/>
      </w:pPr>
    </w:p>
    <w:p w:rsidR="006969F4" w:rsidRDefault="006969F4" w:rsidP="00AF59AD">
      <w:pPr>
        <w:jc w:val="both"/>
      </w:pPr>
    </w:p>
    <w:p w:rsidR="006969F4" w:rsidRDefault="006969F4" w:rsidP="00AF59AD">
      <w:pPr>
        <w:jc w:val="both"/>
      </w:pPr>
    </w:p>
    <w:p w:rsidR="006969F4" w:rsidRDefault="006969F4" w:rsidP="00AF59AD">
      <w:pPr>
        <w:jc w:val="both"/>
      </w:pPr>
    </w:p>
    <w:p w:rsidR="006969F4" w:rsidRDefault="006969F4" w:rsidP="00AF59AD">
      <w:pPr>
        <w:jc w:val="both"/>
      </w:pPr>
    </w:p>
    <w:p w:rsidR="006969F4" w:rsidRDefault="006969F4" w:rsidP="00AF59AD">
      <w:pPr>
        <w:jc w:val="both"/>
      </w:pPr>
    </w:p>
    <w:p w:rsidR="006969F4" w:rsidRDefault="006969F4" w:rsidP="00AF59AD">
      <w:pPr>
        <w:jc w:val="both"/>
      </w:pPr>
    </w:p>
    <w:p w:rsidR="006969F4" w:rsidRDefault="006969F4" w:rsidP="00AF59AD">
      <w:pPr>
        <w:jc w:val="both"/>
      </w:pPr>
    </w:p>
    <w:p w:rsidR="006969F4" w:rsidRDefault="006969F4" w:rsidP="00E27AA1">
      <w:pPr>
        <w:jc w:val="both"/>
      </w:pPr>
      <w:r>
        <w:lastRenderedPageBreak/>
        <w:t>Example of a 3-barrel simulation</w:t>
      </w:r>
    </w:p>
    <w:p w:rsidR="00E27AA1" w:rsidRDefault="00E27AA1" w:rsidP="00E27AA1">
      <w:pPr>
        <w:jc w:val="both"/>
      </w:pPr>
      <w:r>
        <w:t>Populations:</w:t>
      </w:r>
    </w:p>
    <w:p w:rsidR="00E27AA1" w:rsidRPr="00E27AA1" w:rsidRDefault="00E27AA1" w:rsidP="00E27AA1">
      <w:pPr>
        <w:jc w:val="both"/>
        <w:rPr>
          <w:sz w:val="16"/>
          <w:szCs w:val="16"/>
        </w:rPr>
      </w:pPr>
      <w:r w:rsidRPr="00E27AA1">
        <w:rPr>
          <w:sz w:val="16"/>
          <w:szCs w:val="16"/>
        </w:rPr>
        <w:tab/>
        <w:t xml:space="preserve">0-599: </w:t>
      </w:r>
      <w:r w:rsidR="00D65BAE">
        <w:rPr>
          <w:sz w:val="16"/>
          <w:szCs w:val="16"/>
        </w:rPr>
        <w:t>[</w:t>
      </w:r>
      <w:r w:rsidR="00D65BAE" w:rsidRPr="00D65BAE">
        <w:rPr>
          <w:sz w:val="16"/>
          <w:szCs w:val="16"/>
          <w:highlight w:val="yellow"/>
        </w:rPr>
        <w:t>0-199</w:t>
      </w:r>
      <w:r w:rsidR="00D65BAE">
        <w:rPr>
          <w:sz w:val="16"/>
          <w:szCs w:val="16"/>
        </w:rPr>
        <w:t xml:space="preserve">; </w:t>
      </w:r>
      <w:r w:rsidR="00D65BAE" w:rsidRPr="00D65BAE">
        <w:rPr>
          <w:sz w:val="16"/>
          <w:szCs w:val="16"/>
          <w:highlight w:val="magenta"/>
        </w:rPr>
        <w:t>200-399</w:t>
      </w:r>
      <w:r w:rsidR="00D65BAE">
        <w:rPr>
          <w:sz w:val="16"/>
          <w:szCs w:val="16"/>
        </w:rPr>
        <w:t xml:space="preserve">; </w:t>
      </w:r>
      <w:r w:rsidR="00D65BAE" w:rsidRPr="00D65BAE">
        <w:rPr>
          <w:sz w:val="16"/>
          <w:szCs w:val="16"/>
          <w:highlight w:val="yellow"/>
        </w:rPr>
        <w:t>400-599</w:t>
      </w:r>
      <w:r w:rsidR="00D65BAE">
        <w:rPr>
          <w:sz w:val="16"/>
          <w:szCs w:val="16"/>
        </w:rPr>
        <w:t>]</w:t>
      </w:r>
      <w:r w:rsidRPr="00E27AA1">
        <w:rPr>
          <w:sz w:val="16"/>
          <w:szCs w:val="16"/>
        </w:rPr>
        <w:tab/>
      </w:r>
      <w:r w:rsidRPr="00E27AA1">
        <w:rPr>
          <w:sz w:val="16"/>
          <w:szCs w:val="16"/>
        </w:rPr>
        <w:tab/>
      </w:r>
      <w:r w:rsidRPr="00E27AA1">
        <w:rPr>
          <w:sz w:val="16"/>
          <w:szCs w:val="16"/>
        </w:rPr>
        <w:tab/>
      </w:r>
      <w:r w:rsidR="00D741F1">
        <w:rPr>
          <w:sz w:val="16"/>
          <w:szCs w:val="16"/>
        </w:rPr>
        <w:tab/>
      </w:r>
      <w:r w:rsidRPr="00E27AA1">
        <w:rPr>
          <w:sz w:val="16"/>
          <w:szCs w:val="16"/>
        </w:rPr>
        <w:t>Thalamic spike trains</w:t>
      </w:r>
    </w:p>
    <w:p w:rsidR="00E27AA1" w:rsidRPr="00E27AA1" w:rsidRDefault="00E27AA1" w:rsidP="00E27AA1">
      <w:pPr>
        <w:jc w:val="both"/>
        <w:rPr>
          <w:sz w:val="16"/>
          <w:szCs w:val="16"/>
        </w:rPr>
      </w:pPr>
      <w:r w:rsidRPr="00E27AA1">
        <w:rPr>
          <w:sz w:val="16"/>
          <w:szCs w:val="16"/>
        </w:rPr>
        <w:tab/>
        <w:t xml:space="preserve">600-1919: </w:t>
      </w:r>
      <w:r w:rsidR="00D65BAE">
        <w:rPr>
          <w:sz w:val="16"/>
          <w:szCs w:val="16"/>
        </w:rPr>
        <w:t>[</w:t>
      </w:r>
      <w:r w:rsidR="00D65BAE" w:rsidRPr="00D65BAE">
        <w:rPr>
          <w:sz w:val="16"/>
          <w:szCs w:val="16"/>
          <w:highlight w:val="yellow"/>
        </w:rPr>
        <w:t>600-1039</w:t>
      </w:r>
      <w:r w:rsidR="00D65BAE">
        <w:rPr>
          <w:sz w:val="16"/>
          <w:szCs w:val="16"/>
        </w:rPr>
        <w:t xml:space="preserve">; </w:t>
      </w:r>
      <w:r w:rsidR="00D65BAE" w:rsidRPr="00D65BAE">
        <w:rPr>
          <w:sz w:val="16"/>
          <w:szCs w:val="16"/>
          <w:highlight w:val="magenta"/>
        </w:rPr>
        <w:t>1040-1479</w:t>
      </w:r>
      <w:r w:rsidR="00D65BAE">
        <w:rPr>
          <w:sz w:val="16"/>
          <w:szCs w:val="16"/>
        </w:rPr>
        <w:t xml:space="preserve">; </w:t>
      </w:r>
      <w:r w:rsidR="00D65BAE" w:rsidRPr="00D65BAE">
        <w:rPr>
          <w:sz w:val="16"/>
          <w:szCs w:val="16"/>
          <w:highlight w:val="yellow"/>
        </w:rPr>
        <w:t>1480-1919</w:t>
      </w:r>
      <w:r w:rsidR="00D65BAE">
        <w:rPr>
          <w:sz w:val="16"/>
          <w:szCs w:val="16"/>
        </w:rPr>
        <w:t>]</w:t>
      </w:r>
      <w:r>
        <w:rPr>
          <w:sz w:val="16"/>
          <w:szCs w:val="16"/>
        </w:rPr>
        <w:tab/>
      </w:r>
      <w:r w:rsidR="00D741F1">
        <w:rPr>
          <w:sz w:val="16"/>
          <w:szCs w:val="16"/>
        </w:rPr>
        <w:tab/>
      </w:r>
      <w:r w:rsidRPr="00E27AA1">
        <w:rPr>
          <w:sz w:val="16"/>
          <w:szCs w:val="16"/>
        </w:rPr>
        <w:t>1320 cells Pyr L4</w:t>
      </w:r>
    </w:p>
    <w:p w:rsidR="00E27AA1" w:rsidRPr="00E27AA1" w:rsidRDefault="00E27AA1" w:rsidP="00E27AA1">
      <w:pPr>
        <w:jc w:val="both"/>
        <w:rPr>
          <w:sz w:val="16"/>
          <w:szCs w:val="16"/>
        </w:rPr>
      </w:pPr>
      <w:r w:rsidRPr="00E27AA1">
        <w:rPr>
          <w:sz w:val="16"/>
          <w:szCs w:val="16"/>
        </w:rPr>
        <w:tab/>
        <w:t>1920-4721:</w:t>
      </w:r>
      <w:r w:rsidR="00D65BAE">
        <w:rPr>
          <w:sz w:val="16"/>
          <w:szCs w:val="16"/>
        </w:rPr>
        <w:t xml:space="preserve"> [</w:t>
      </w:r>
      <w:r w:rsidR="00D65BAE" w:rsidRPr="00D65BAE">
        <w:rPr>
          <w:sz w:val="16"/>
          <w:szCs w:val="16"/>
          <w:highlight w:val="yellow"/>
        </w:rPr>
        <w:t>1920-2853</w:t>
      </w:r>
      <w:r w:rsidR="00D65BAE">
        <w:rPr>
          <w:sz w:val="16"/>
          <w:szCs w:val="16"/>
        </w:rPr>
        <w:t xml:space="preserve">; </w:t>
      </w:r>
      <w:r w:rsidR="00D65BAE" w:rsidRPr="00D65BAE">
        <w:rPr>
          <w:sz w:val="16"/>
          <w:szCs w:val="16"/>
          <w:highlight w:val="magenta"/>
        </w:rPr>
        <w:t>2854-3787</w:t>
      </w:r>
      <w:r w:rsidR="00D65BAE">
        <w:rPr>
          <w:sz w:val="16"/>
          <w:szCs w:val="16"/>
        </w:rPr>
        <w:t xml:space="preserve">; </w:t>
      </w:r>
      <w:r w:rsidR="00D65BAE" w:rsidRPr="00D65BAE">
        <w:rPr>
          <w:sz w:val="16"/>
          <w:szCs w:val="16"/>
          <w:highlight w:val="yellow"/>
        </w:rPr>
        <w:t>3788-4721</w:t>
      </w:r>
      <w:r w:rsidR="00D65BAE">
        <w:rPr>
          <w:sz w:val="16"/>
          <w:szCs w:val="16"/>
        </w:rPr>
        <w:t>]</w:t>
      </w:r>
      <w:r w:rsidRPr="00E27AA1">
        <w:rPr>
          <w:sz w:val="16"/>
          <w:szCs w:val="16"/>
        </w:rPr>
        <w:t xml:space="preserve"> </w:t>
      </w:r>
      <w:r w:rsidRPr="00E27AA1">
        <w:rPr>
          <w:sz w:val="16"/>
          <w:szCs w:val="16"/>
        </w:rPr>
        <w:tab/>
      </w:r>
      <w:r w:rsidR="00D741F1">
        <w:rPr>
          <w:sz w:val="16"/>
          <w:szCs w:val="16"/>
        </w:rPr>
        <w:tab/>
      </w:r>
      <w:r w:rsidRPr="00E27AA1">
        <w:rPr>
          <w:sz w:val="16"/>
          <w:szCs w:val="16"/>
        </w:rPr>
        <w:t>2802 cells Pyr L4</w:t>
      </w:r>
    </w:p>
    <w:p w:rsidR="00E27AA1" w:rsidRPr="00E27AA1" w:rsidRDefault="00E27AA1" w:rsidP="00E27AA1">
      <w:pPr>
        <w:jc w:val="both"/>
        <w:rPr>
          <w:sz w:val="16"/>
          <w:szCs w:val="16"/>
        </w:rPr>
      </w:pPr>
      <w:r w:rsidRPr="00E27AA1">
        <w:rPr>
          <w:sz w:val="16"/>
          <w:szCs w:val="16"/>
        </w:rPr>
        <w:tab/>
        <w:t xml:space="preserve">4722-5003: </w:t>
      </w:r>
      <w:r w:rsidR="00D65BAE">
        <w:rPr>
          <w:sz w:val="16"/>
          <w:szCs w:val="16"/>
        </w:rPr>
        <w:t>[</w:t>
      </w:r>
      <w:r w:rsidR="00D65BAE" w:rsidRPr="00D65BAE">
        <w:rPr>
          <w:sz w:val="16"/>
          <w:szCs w:val="16"/>
          <w:highlight w:val="yellow"/>
        </w:rPr>
        <w:t>4722-4815</w:t>
      </w:r>
      <w:r w:rsidR="00D65BAE">
        <w:rPr>
          <w:sz w:val="16"/>
          <w:szCs w:val="16"/>
        </w:rPr>
        <w:t xml:space="preserve">; </w:t>
      </w:r>
      <w:r w:rsidR="00D65BAE" w:rsidRPr="00D65BAE">
        <w:rPr>
          <w:sz w:val="16"/>
          <w:szCs w:val="16"/>
          <w:highlight w:val="magenta"/>
        </w:rPr>
        <w:t>4816-4909</w:t>
      </w:r>
      <w:r w:rsidR="00D65BAE">
        <w:rPr>
          <w:sz w:val="16"/>
          <w:szCs w:val="16"/>
        </w:rPr>
        <w:t xml:space="preserve">; </w:t>
      </w:r>
      <w:r w:rsidR="00D65BAE" w:rsidRPr="00D65BAE">
        <w:rPr>
          <w:sz w:val="16"/>
          <w:szCs w:val="16"/>
          <w:highlight w:val="yellow"/>
        </w:rPr>
        <w:t>4910-5003</w:t>
      </w:r>
      <w:r w:rsidR="00D65BAE">
        <w:rPr>
          <w:sz w:val="16"/>
          <w:szCs w:val="16"/>
        </w:rPr>
        <w:t>]</w:t>
      </w:r>
      <w:r w:rsidRPr="00E27AA1">
        <w:rPr>
          <w:sz w:val="16"/>
          <w:szCs w:val="16"/>
        </w:rPr>
        <w:tab/>
      </w:r>
      <w:r w:rsidR="00D741F1">
        <w:rPr>
          <w:sz w:val="16"/>
          <w:szCs w:val="16"/>
        </w:rPr>
        <w:tab/>
      </w:r>
      <w:r w:rsidRPr="00E27AA1">
        <w:rPr>
          <w:sz w:val="16"/>
          <w:szCs w:val="16"/>
        </w:rPr>
        <w:t>282 cells Inh L4</w:t>
      </w:r>
    </w:p>
    <w:p w:rsidR="00E27AA1" w:rsidRPr="00E27AA1" w:rsidRDefault="00E27AA1" w:rsidP="00E27AA1">
      <w:pPr>
        <w:ind w:left="720"/>
        <w:jc w:val="both"/>
        <w:rPr>
          <w:sz w:val="16"/>
          <w:szCs w:val="16"/>
        </w:rPr>
      </w:pPr>
      <w:r w:rsidRPr="00E27AA1">
        <w:rPr>
          <w:sz w:val="16"/>
          <w:szCs w:val="16"/>
        </w:rPr>
        <w:t xml:space="preserve">5004-5282: </w:t>
      </w:r>
      <w:r w:rsidR="00E906F9">
        <w:rPr>
          <w:sz w:val="16"/>
          <w:szCs w:val="16"/>
        </w:rPr>
        <w:t>[</w:t>
      </w:r>
      <w:r w:rsidR="00E906F9" w:rsidRPr="00E906F9">
        <w:rPr>
          <w:sz w:val="16"/>
          <w:szCs w:val="16"/>
          <w:highlight w:val="yellow"/>
        </w:rPr>
        <w:t>5004-5096</w:t>
      </w:r>
      <w:r w:rsidR="00E906F9">
        <w:rPr>
          <w:sz w:val="16"/>
          <w:szCs w:val="16"/>
        </w:rPr>
        <w:t xml:space="preserve">; </w:t>
      </w:r>
      <w:r w:rsidR="00E906F9" w:rsidRPr="00E906F9">
        <w:rPr>
          <w:sz w:val="16"/>
          <w:szCs w:val="16"/>
          <w:highlight w:val="magenta"/>
        </w:rPr>
        <w:t>5097-5189</w:t>
      </w:r>
      <w:r w:rsidR="00E906F9">
        <w:rPr>
          <w:sz w:val="16"/>
          <w:szCs w:val="16"/>
        </w:rPr>
        <w:t xml:space="preserve">; </w:t>
      </w:r>
      <w:r w:rsidR="00E906F9" w:rsidRPr="00E906F9">
        <w:rPr>
          <w:sz w:val="16"/>
          <w:szCs w:val="16"/>
          <w:highlight w:val="yellow"/>
        </w:rPr>
        <w:t>5190-5282</w:t>
      </w:r>
      <w:r w:rsidR="00E906F9">
        <w:rPr>
          <w:sz w:val="16"/>
          <w:szCs w:val="16"/>
        </w:rPr>
        <w:t>]</w:t>
      </w:r>
      <w:r w:rsidRPr="00E27AA1">
        <w:rPr>
          <w:sz w:val="16"/>
          <w:szCs w:val="16"/>
        </w:rPr>
        <w:tab/>
      </w:r>
      <w:r w:rsidR="00D741F1">
        <w:rPr>
          <w:sz w:val="16"/>
          <w:szCs w:val="16"/>
        </w:rPr>
        <w:tab/>
      </w:r>
      <w:r w:rsidRPr="00E27AA1">
        <w:rPr>
          <w:sz w:val="16"/>
          <w:szCs w:val="16"/>
        </w:rPr>
        <w:t xml:space="preserve">279 cells Inh L4 </w:t>
      </w:r>
    </w:p>
    <w:p w:rsidR="00E27AA1" w:rsidRPr="00E27AA1" w:rsidRDefault="00E27AA1" w:rsidP="00E27AA1">
      <w:pPr>
        <w:ind w:firstLine="720"/>
        <w:jc w:val="both"/>
        <w:rPr>
          <w:sz w:val="16"/>
          <w:szCs w:val="16"/>
        </w:rPr>
      </w:pPr>
      <w:r w:rsidRPr="00E27AA1">
        <w:rPr>
          <w:sz w:val="16"/>
          <w:szCs w:val="16"/>
        </w:rPr>
        <w:t xml:space="preserve">5283-11978: </w:t>
      </w:r>
      <w:r w:rsidR="00E906F9">
        <w:rPr>
          <w:sz w:val="16"/>
          <w:szCs w:val="16"/>
        </w:rPr>
        <w:t>[</w:t>
      </w:r>
      <w:r w:rsidR="00E906F9" w:rsidRPr="00D741F1">
        <w:rPr>
          <w:sz w:val="16"/>
          <w:szCs w:val="16"/>
          <w:highlight w:val="yellow"/>
        </w:rPr>
        <w:t>5283-7514</w:t>
      </w:r>
      <w:r w:rsidR="00E906F9">
        <w:rPr>
          <w:sz w:val="16"/>
          <w:szCs w:val="16"/>
        </w:rPr>
        <w:t xml:space="preserve">; </w:t>
      </w:r>
      <w:r w:rsidR="00E906F9" w:rsidRPr="00D741F1">
        <w:rPr>
          <w:sz w:val="16"/>
          <w:szCs w:val="16"/>
          <w:highlight w:val="magenta"/>
        </w:rPr>
        <w:t>7515-9746</w:t>
      </w:r>
      <w:r w:rsidR="00E906F9">
        <w:rPr>
          <w:sz w:val="16"/>
          <w:szCs w:val="16"/>
        </w:rPr>
        <w:t xml:space="preserve">; </w:t>
      </w:r>
      <w:r w:rsidR="00E906F9" w:rsidRPr="00D741F1">
        <w:rPr>
          <w:sz w:val="16"/>
          <w:szCs w:val="16"/>
          <w:highlight w:val="yellow"/>
        </w:rPr>
        <w:t>9747-11978</w:t>
      </w:r>
      <w:r w:rsidR="00E906F9">
        <w:rPr>
          <w:sz w:val="16"/>
          <w:szCs w:val="16"/>
        </w:rPr>
        <w:t>]</w:t>
      </w:r>
      <w:r w:rsidRPr="00E27AA1">
        <w:rPr>
          <w:sz w:val="16"/>
          <w:szCs w:val="16"/>
        </w:rPr>
        <w:tab/>
      </w:r>
      <w:r w:rsidR="00D741F1">
        <w:rPr>
          <w:sz w:val="16"/>
          <w:szCs w:val="16"/>
        </w:rPr>
        <w:tab/>
      </w:r>
      <w:r w:rsidRPr="00E27AA1">
        <w:rPr>
          <w:sz w:val="16"/>
          <w:szCs w:val="16"/>
        </w:rPr>
        <w:t>6696 cells Pyr L2/3</w:t>
      </w:r>
    </w:p>
    <w:p w:rsidR="00E27AA1" w:rsidRPr="00E27AA1" w:rsidRDefault="00903943" w:rsidP="00E27AA1">
      <w:pPr>
        <w:ind w:firstLine="720"/>
        <w:jc w:val="both"/>
        <w:rPr>
          <w:sz w:val="16"/>
          <w:szCs w:val="16"/>
        </w:rPr>
      </w:pPr>
      <w:r>
        <w:rPr>
          <w:noProof/>
        </w:rPr>
        <mc:AlternateContent>
          <mc:Choice Requires="wps">
            <w:drawing>
              <wp:anchor distT="0" distB="0" distL="114300" distR="114300" simplePos="0" relativeHeight="251661312" behindDoc="0" locked="0" layoutInCell="1" allowOverlap="1" wp14:anchorId="38A3098B" wp14:editId="61B1E459">
                <wp:simplePos x="0" y="0"/>
                <wp:positionH relativeFrom="column">
                  <wp:posOffset>3223895</wp:posOffset>
                </wp:positionH>
                <wp:positionV relativeFrom="paragraph">
                  <wp:posOffset>67310</wp:posOffset>
                </wp:positionV>
                <wp:extent cx="2934586" cy="712381"/>
                <wp:effectExtent l="6350" t="0" r="24765" b="24765"/>
                <wp:wrapNone/>
                <wp:docPr id="9" name="Cuadro de texto 9"/>
                <wp:cNvGraphicFramePr/>
                <a:graphic xmlns:a="http://schemas.openxmlformats.org/drawingml/2006/main">
                  <a:graphicData uri="http://schemas.microsoft.com/office/word/2010/wordprocessingShape">
                    <wps:wsp>
                      <wps:cNvSpPr txBox="1"/>
                      <wps:spPr>
                        <a:xfrm rot="16200000">
                          <a:off x="0" y="0"/>
                          <a:ext cx="2934586" cy="712381"/>
                        </a:xfrm>
                        <a:prstGeom prst="rect">
                          <a:avLst/>
                        </a:prstGeom>
                        <a:solidFill>
                          <a:schemeClr val="lt1"/>
                        </a:solidFill>
                        <a:ln w="6350">
                          <a:solidFill>
                            <a:prstClr val="black"/>
                          </a:solidFill>
                        </a:ln>
                      </wps:spPr>
                      <wps:txbx>
                        <w:txbxContent>
                          <w:p w:rsidR="003E55AB" w:rsidRDefault="003E55AB" w:rsidP="00E27AA1">
                            <w:pPr>
                              <w:jc w:val="center"/>
                            </w:pPr>
                            <w:r>
                              <w:t>In each pop, the first and the third third correspond to secondary barrels, the middle one is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3098B" id="_x0000_t202" coordsize="21600,21600" o:spt="202" path="m,l,21600r21600,l21600,xe">
                <v:stroke joinstyle="miter"/>
                <v:path gradientshapeok="t" o:connecttype="rect"/>
              </v:shapetype>
              <v:shape id="Cuadro de texto 9" o:spid="_x0000_s1026" type="#_x0000_t202" style="position:absolute;left:0;text-align:left;margin-left:253.85pt;margin-top:5.3pt;width:231.05pt;height:56.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ZK7WAIAALcEAAAOAAAAZHJzL2Uyb0RvYy54bWysVE1v2zAMvQ/YfxB0X53vNkGdIkvRYUDR&#10;FmiHnhVZbozJoiYpsbtfvyc5ztJup2E5CCL5/EQ+krm8amvN9sr5ikzOh2cDzpSRVFTmJeffnm4+&#10;XXDmgzCF0GRUzl+V51fLjx8uG7tQI9qSLpRjIDF+0dicb0Owiyzzcqtq4c/IKoNgSa4WAaZ7yQon&#10;GrDXOhsNBrOsIVdYR1J5D+91F+TLxF+WSob7svQqMJ1z5BbS6dK5iWe2vBSLFyfstpKHNMQ/ZFGL&#10;yuDRI9W1CILtXPUHVV1JR57KcCapzqgsK6lSDahmOHhXzeNWWJVqgTjeHmXy/49W3u0fHKuKnM85&#10;M6JGi9Y7UThihWJBtYHYPIrUWL8A9tECHdrP1KLZvd/DGWtvS1czR9B4OENv8EuSoEgGONR/PSoO&#10;YibhHM3Hk+nFjDOJ2PlwNL5IrFlHFkmt8+GLoprFS84dOppYxf7WByQGaA+JcE+6Km4qrZMRp0it&#10;tWN7gf7r0JO/QWnDmpzPxtMu3TexSH38fqOF/B6LxpsnKFjawBkl6qSIt9Bu2oNuGypeIVtSBip4&#10;K28q8N4KHx6Ew7jBiRUK9zhKTUiGDjfOtuR+/s0f8ZgCRDlrML459z92winO9FeD+ZgPJ5M478mY&#10;TM9HMNxpZHMaMbt6TVBomLJL14gPur+WjupnbNoqvoqQMBJv5zz013XolgqbKtVqlUCYcCvCrXm0&#10;MlL33Xxqn4Wzh37GEbujftDF4l1bO2z80tBqF6isUs+jwJ2qB92xHakth02O63dqJ9Tv/5vlLwAA&#10;AP//AwBQSwMEFAAGAAgAAAAhALBO1BXiAAAADAEAAA8AAABkcnMvZG93bnJldi54bWxMj0FLw0AQ&#10;he+C/2EZwVu7aQhJEzMpKkpBRLAKXjfJmI1mZ2N226b+eteTHof38d435WY2gzjQ5HrLCKtlBIK4&#10;sW3PHcLry/1iDcJ5xa0aLBPCiRxsqvOzUhWtPfIzHXa+E6GEXaEQtPdjIaVrNBnllnYkDtm7nYzy&#10;4Zw62U7qGMrNIOMoSqVRPYcFrUa61dR87vYG4Xt++Ehvat7e9eS/9Nv26WQeCfHyYr6+AuFp9n8w&#10;/OoHdaiCU2333DoxIKTrOAsowmKVJgmIgGR5koOoEeI8y0BWpfz/RPUDAAD//wMAUEsBAi0AFAAG&#10;AAgAAAAhALaDOJL+AAAA4QEAABMAAAAAAAAAAAAAAAAAAAAAAFtDb250ZW50X1R5cGVzXS54bWxQ&#10;SwECLQAUAAYACAAAACEAOP0h/9YAAACUAQAACwAAAAAAAAAAAAAAAAAvAQAAX3JlbHMvLnJlbHNQ&#10;SwECLQAUAAYACAAAACEA4PGSu1gCAAC3BAAADgAAAAAAAAAAAAAAAAAuAgAAZHJzL2Uyb0RvYy54&#10;bWxQSwECLQAUAAYACAAAACEAsE7UFeIAAAAMAQAADwAAAAAAAAAAAAAAAACyBAAAZHJzL2Rvd25y&#10;ZXYueG1sUEsFBgAAAAAEAAQA8wAAAMEFAAAAAA==&#10;" fillcolor="white [3201]" strokeweight=".5pt">
                <v:textbox>
                  <w:txbxContent>
                    <w:p w:rsidR="003E55AB" w:rsidRDefault="003E55AB" w:rsidP="00E27AA1">
                      <w:pPr>
                        <w:jc w:val="center"/>
                      </w:pPr>
                      <w:r>
                        <w:t>In each pop, the first and the third third correspond to secondary barrels, the middle one is principal</w:t>
                      </w:r>
                    </w:p>
                  </w:txbxContent>
                </v:textbox>
              </v:shape>
            </w:pict>
          </mc:Fallback>
        </mc:AlternateContent>
      </w:r>
      <w:r w:rsidR="00E27AA1" w:rsidRPr="00E27AA1">
        <w:rPr>
          <w:sz w:val="16"/>
          <w:szCs w:val="16"/>
        </w:rPr>
        <w:t xml:space="preserve">11979-12296: </w:t>
      </w:r>
      <w:r w:rsidR="00D741F1">
        <w:rPr>
          <w:sz w:val="16"/>
          <w:szCs w:val="16"/>
        </w:rPr>
        <w:t>[</w:t>
      </w:r>
      <w:r w:rsidR="00D741F1" w:rsidRPr="00D741F1">
        <w:rPr>
          <w:sz w:val="16"/>
          <w:szCs w:val="16"/>
          <w:highlight w:val="yellow"/>
        </w:rPr>
        <w:t>11979-12084</w:t>
      </w:r>
      <w:r w:rsidR="00D741F1">
        <w:rPr>
          <w:sz w:val="16"/>
          <w:szCs w:val="16"/>
        </w:rPr>
        <w:t xml:space="preserve">; </w:t>
      </w:r>
      <w:r w:rsidR="00D741F1" w:rsidRPr="00D741F1">
        <w:rPr>
          <w:sz w:val="16"/>
          <w:szCs w:val="16"/>
          <w:highlight w:val="magenta"/>
        </w:rPr>
        <w:t>12085-12190</w:t>
      </w:r>
      <w:r w:rsidR="00D741F1">
        <w:rPr>
          <w:sz w:val="16"/>
          <w:szCs w:val="16"/>
        </w:rPr>
        <w:t xml:space="preserve">; </w:t>
      </w:r>
      <w:r w:rsidR="00D741F1" w:rsidRPr="00D741F1">
        <w:rPr>
          <w:sz w:val="16"/>
          <w:szCs w:val="16"/>
          <w:highlight w:val="yellow"/>
        </w:rPr>
        <w:t>12191-12296</w:t>
      </w:r>
      <w:r w:rsidR="00D741F1">
        <w:rPr>
          <w:sz w:val="16"/>
          <w:szCs w:val="16"/>
        </w:rPr>
        <w:t>]</w:t>
      </w:r>
      <w:r w:rsidR="00E27AA1" w:rsidRPr="00E27AA1">
        <w:rPr>
          <w:sz w:val="16"/>
          <w:szCs w:val="16"/>
        </w:rPr>
        <w:tab/>
        <w:t>318 cells Inh_FSBS L2/3</w:t>
      </w:r>
    </w:p>
    <w:p w:rsidR="00E27AA1" w:rsidRPr="00E27AA1" w:rsidRDefault="00E27AA1" w:rsidP="00E27AA1">
      <w:pPr>
        <w:ind w:firstLine="720"/>
        <w:jc w:val="both"/>
        <w:rPr>
          <w:sz w:val="16"/>
          <w:szCs w:val="16"/>
        </w:rPr>
      </w:pPr>
      <w:r w:rsidRPr="00E27AA1">
        <w:rPr>
          <w:sz w:val="16"/>
          <w:szCs w:val="16"/>
        </w:rPr>
        <w:t>12297-12308:</w:t>
      </w:r>
      <w:r w:rsidR="00D741F1">
        <w:rPr>
          <w:sz w:val="16"/>
          <w:szCs w:val="16"/>
        </w:rPr>
        <w:t xml:space="preserve"> [</w:t>
      </w:r>
      <w:r w:rsidR="00D741F1" w:rsidRPr="00D741F1">
        <w:rPr>
          <w:sz w:val="16"/>
          <w:szCs w:val="16"/>
          <w:highlight w:val="yellow"/>
        </w:rPr>
        <w:t>12297-12300</w:t>
      </w:r>
      <w:r w:rsidR="00D741F1">
        <w:rPr>
          <w:sz w:val="16"/>
          <w:szCs w:val="16"/>
        </w:rPr>
        <w:t xml:space="preserve">; </w:t>
      </w:r>
      <w:r w:rsidR="00D741F1" w:rsidRPr="00D741F1">
        <w:rPr>
          <w:sz w:val="16"/>
          <w:szCs w:val="16"/>
          <w:highlight w:val="magenta"/>
        </w:rPr>
        <w:t>12301-12304</w:t>
      </w:r>
      <w:r w:rsidR="00D741F1">
        <w:rPr>
          <w:sz w:val="16"/>
          <w:szCs w:val="16"/>
        </w:rPr>
        <w:t xml:space="preserve">; </w:t>
      </w:r>
      <w:r w:rsidR="00D741F1" w:rsidRPr="00D741F1">
        <w:rPr>
          <w:sz w:val="16"/>
          <w:szCs w:val="16"/>
          <w:highlight w:val="yellow"/>
        </w:rPr>
        <w:t>12305-12308</w:t>
      </w:r>
      <w:r w:rsidR="00D741F1">
        <w:rPr>
          <w:sz w:val="16"/>
          <w:szCs w:val="16"/>
        </w:rPr>
        <w:t>]</w:t>
      </w:r>
      <w:r w:rsidRPr="00E27AA1">
        <w:rPr>
          <w:sz w:val="16"/>
          <w:szCs w:val="16"/>
        </w:rPr>
        <w:tab/>
        <w:t>12 cells Inh_FSCH L2/3</w:t>
      </w:r>
    </w:p>
    <w:p w:rsidR="00E27AA1" w:rsidRPr="00E27AA1" w:rsidRDefault="00E27AA1" w:rsidP="00E27AA1">
      <w:pPr>
        <w:ind w:firstLine="720"/>
        <w:jc w:val="both"/>
        <w:rPr>
          <w:sz w:val="16"/>
          <w:szCs w:val="16"/>
        </w:rPr>
      </w:pPr>
      <w:r w:rsidRPr="00E27AA1">
        <w:rPr>
          <w:sz w:val="16"/>
          <w:szCs w:val="16"/>
        </w:rPr>
        <w:t>12309-12473:</w:t>
      </w:r>
      <w:r w:rsidR="00D741F1">
        <w:rPr>
          <w:sz w:val="16"/>
          <w:szCs w:val="16"/>
        </w:rPr>
        <w:t xml:space="preserve"> [</w:t>
      </w:r>
      <w:r w:rsidR="00D741F1" w:rsidRPr="00D741F1">
        <w:rPr>
          <w:sz w:val="16"/>
          <w:szCs w:val="16"/>
          <w:highlight w:val="yellow"/>
        </w:rPr>
        <w:t>12309-12363</w:t>
      </w:r>
      <w:r w:rsidR="00D741F1">
        <w:rPr>
          <w:sz w:val="16"/>
          <w:szCs w:val="16"/>
        </w:rPr>
        <w:t xml:space="preserve">; </w:t>
      </w:r>
      <w:r w:rsidR="00D741F1" w:rsidRPr="00D741F1">
        <w:rPr>
          <w:sz w:val="16"/>
          <w:szCs w:val="16"/>
          <w:highlight w:val="magenta"/>
        </w:rPr>
        <w:t>12364-12418</w:t>
      </w:r>
      <w:r w:rsidR="00D741F1">
        <w:rPr>
          <w:sz w:val="16"/>
          <w:szCs w:val="16"/>
        </w:rPr>
        <w:t xml:space="preserve">; </w:t>
      </w:r>
      <w:r w:rsidR="00D741F1" w:rsidRPr="00D741F1">
        <w:rPr>
          <w:sz w:val="16"/>
          <w:szCs w:val="16"/>
          <w:highlight w:val="yellow"/>
        </w:rPr>
        <w:t>12419-12473</w:t>
      </w:r>
      <w:r w:rsidR="00D741F1">
        <w:rPr>
          <w:sz w:val="16"/>
          <w:szCs w:val="16"/>
        </w:rPr>
        <w:t>]</w:t>
      </w:r>
      <w:r w:rsidRPr="00E27AA1">
        <w:rPr>
          <w:sz w:val="16"/>
          <w:szCs w:val="16"/>
        </w:rPr>
        <w:tab/>
        <w:t>165 cells Inh_BSPV L2/3</w:t>
      </w:r>
    </w:p>
    <w:p w:rsidR="00E27AA1" w:rsidRPr="00E27AA1" w:rsidRDefault="00E27AA1" w:rsidP="00E27AA1">
      <w:pPr>
        <w:ind w:firstLine="720"/>
        <w:jc w:val="both"/>
        <w:rPr>
          <w:sz w:val="16"/>
          <w:szCs w:val="16"/>
        </w:rPr>
      </w:pPr>
      <w:r w:rsidRPr="00E27AA1">
        <w:rPr>
          <w:sz w:val="16"/>
          <w:szCs w:val="16"/>
        </w:rPr>
        <w:t xml:space="preserve">12474-12665: </w:t>
      </w:r>
      <w:r w:rsidR="00D741F1">
        <w:rPr>
          <w:sz w:val="16"/>
          <w:szCs w:val="16"/>
        </w:rPr>
        <w:t>[</w:t>
      </w:r>
      <w:r w:rsidR="00D741F1" w:rsidRPr="00D741F1">
        <w:rPr>
          <w:sz w:val="16"/>
          <w:szCs w:val="16"/>
          <w:highlight w:val="yellow"/>
        </w:rPr>
        <w:t>12474-12537</w:t>
      </w:r>
      <w:r w:rsidR="00D741F1">
        <w:rPr>
          <w:sz w:val="16"/>
          <w:szCs w:val="16"/>
        </w:rPr>
        <w:t xml:space="preserve">; </w:t>
      </w:r>
      <w:r w:rsidR="00D741F1" w:rsidRPr="00D741F1">
        <w:rPr>
          <w:sz w:val="16"/>
          <w:szCs w:val="16"/>
          <w:highlight w:val="magenta"/>
        </w:rPr>
        <w:t>12538-12601</w:t>
      </w:r>
      <w:r w:rsidR="00D741F1">
        <w:rPr>
          <w:sz w:val="16"/>
          <w:szCs w:val="16"/>
        </w:rPr>
        <w:t xml:space="preserve">; </w:t>
      </w:r>
      <w:r w:rsidR="00D741F1" w:rsidRPr="00D741F1">
        <w:rPr>
          <w:sz w:val="16"/>
          <w:szCs w:val="16"/>
          <w:highlight w:val="yellow"/>
        </w:rPr>
        <w:t>12602-12665</w:t>
      </w:r>
      <w:r w:rsidR="00D741F1">
        <w:rPr>
          <w:sz w:val="16"/>
          <w:szCs w:val="16"/>
        </w:rPr>
        <w:t>]</w:t>
      </w:r>
      <w:r w:rsidRPr="00E27AA1">
        <w:rPr>
          <w:sz w:val="16"/>
          <w:szCs w:val="16"/>
        </w:rPr>
        <w:tab/>
        <w:t>192 cells Inh_Mar L2/3</w:t>
      </w:r>
    </w:p>
    <w:p w:rsidR="00E27AA1" w:rsidRPr="00E27AA1" w:rsidRDefault="00D741F1" w:rsidP="00E27AA1">
      <w:pPr>
        <w:ind w:firstLine="720"/>
        <w:jc w:val="both"/>
        <w:rPr>
          <w:sz w:val="16"/>
          <w:szCs w:val="16"/>
        </w:rPr>
      </w:pPr>
      <w:r>
        <w:rPr>
          <w:sz w:val="16"/>
          <w:szCs w:val="16"/>
        </w:rPr>
        <w:t>12665</w:t>
      </w:r>
      <w:r w:rsidR="00E27AA1" w:rsidRPr="00E27AA1">
        <w:rPr>
          <w:sz w:val="16"/>
          <w:szCs w:val="16"/>
        </w:rPr>
        <w:t>-12665:</w:t>
      </w:r>
      <w:r>
        <w:rPr>
          <w:sz w:val="16"/>
          <w:szCs w:val="16"/>
        </w:rPr>
        <w:t xml:space="preserve"> []</w:t>
      </w:r>
      <w:r w:rsidR="00E27AA1" w:rsidRPr="00E27AA1">
        <w:rPr>
          <w:sz w:val="16"/>
          <w:szCs w:val="16"/>
        </w:rPr>
        <w:tab/>
      </w:r>
      <w:r w:rsidR="00E27AA1" w:rsidRPr="00E27AA1">
        <w:rPr>
          <w:sz w:val="16"/>
          <w:szCs w:val="16"/>
        </w:rPr>
        <w:tab/>
      </w:r>
      <w:r>
        <w:rPr>
          <w:sz w:val="16"/>
          <w:szCs w:val="16"/>
        </w:rPr>
        <w:tab/>
      </w:r>
      <w:r>
        <w:rPr>
          <w:sz w:val="16"/>
          <w:szCs w:val="16"/>
        </w:rPr>
        <w:tab/>
      </w:r>
      <w:r>
        <w:rPr>
          <w:sz w:val="16"/>
          <w:szCs w:val="16"/>
        </w:rPr>
        <w:tab/>
      </w:r>
      <w:r w:rsidR="00E27AA1" w:rsidRPr="00E27AA1">
        <w:rPr>
          <w:sz w:val="16"/>
          <w:szCs w:val="16"/>
        </w:rPr>
        <w:t>0 cells Inh_Bit L2/3</w:t>
      </w:r>
    </w:p>
    <w:p w:rsidR="00E27AA1" w:rsidRPr="00E27AA1" w:rsidRDefault="00E27AA1" w:rsidP="00E27AA1">
      <w:pPr>
        <w:ind w:firstLine="720"/>
        <w:jc w:val="both"/>
        <w:rPr>
          <w:sz w:val="16"/>
          <w:szCs w:val="16"/>
        </w:rPr>
      </w:pPr>
      <w:r w:rsidRPr="00E27AA1">
        <w:rPr>
          <w:sz w:val="16"/>
          <w:szCs w:val="16"/>
        </w:rPr>
        <w:t xml:space="preserve">12666-12857: </w:t>
      </w:r>
      <w:r w:rsidR="00D741F1">
        <w:rPr>
          <w:sz w:val="16"/>
          <w:szCs w:val="16"/>
        </w:rPr>
        <w:t>[</w:t>
      </w:r>
      <w:r w:rsidR="00D741F1" w:rsidRPr="00D741F1">
        <w:rPr>
          <w:sz w:val="16"/>
          <w:szCs w:val="16"/>
          <w:highlight w:val="yellow"/>
        </w:rPr>
        <w:t>12666-12729</w:t>
      </w:r>
      <w:r w:rsidR="00D741F1">
        <w:rPr>
          <w:sz w:val="16"/>
          <w:szCs w:val="16"/>
        </w:rPr>
        <w:t xml:space="preserve">; </w:t>
      </w:r>
      <w:r w:rsidR="00D741F1" w:rsidRPr="00D741F1">
        <w:rPr>
          <w:sz w:val="16"/>
          <w:szCs w:val="16"/>
          <w:highlight w:val="magenta"/>
        </w:rPr>
        <w:t>12730-12793</w:t>
      </w:r>
      <w:r w:rsidR="00D741F1">
        <w:rPr>
          <w:sz w:val="16"/>
          <w:szCs w:val="16"/>
        </w:rPr>
        <w:t xml:space="preserve">; </w:t>
      </w:r>
      <w:r w:rsidR="00D741F1" w:rsidRPr="00D741F1">
        <w:rPr>
          <w:sz w:val="16"/>
          <w:szCs w:val="16"/>
          <w:highlight w:val="yellow"/>
        </w:rPr>
        <w:t>12794-12857</w:t>
      </w:r>
      <w:r w:rsidR="00D741F1">
        <w:rPr>
          <w:sz w:val="16"/>
          <w:szCs w:val="16"/>
        </w:rPr>
        <w:t>]</w:t>
      </w:r>
      <w:r w:rsidRPr="00E27AA1">
        <w:rPr>
          <w:sz w:val="16"/>
          <w:szCs w:val="16"/>
        </w:rPr>
        <w:tab/>
        <w:t>192 cells Inh_DBC L2/3</w:t>
      </w:r>
    </w:p>
    <w:p w:rsidR="00E27AA1" w:rsidRPr="00E27AA1" w:rsidRDefault="00D741F1" w:rsidP="00E27AA1">
      <w:pPr>
        <w:ind w:firstLine="720"/>
        <w:jc w:val="both"/>
        <w:rPr>
          <w:sz w:val="16"/>
          <w:szCs w:val="16"/>
        </w:rPr>
      </w:pPr>
      <w:r>
        <w:rPr>
          <w:sz w:val="16"/>
          <w:szCs w:val="16"/>
        </w:rPr>
        <w:t>12857-12857</w:t>
      </w:r>
      <w:r w:rsidR="00E27AA1" w:rsidRPr="00E27AA1">
        <w:rPr>
          <w:sz w:val="16"/>
          <w:szCs w:val="16"/>
        </w:rPr>
        <w:t xml:space="preserve">: </w:t>
      </w:r>
      <w:r>
        <w:rPr>
          <w:sz w:val="16"/>
          <w:szCs w:val="16"/>
        </w:rPr>
        <w:t>[]</w:t>
      </w:r>
      <w:r w:rsidR="00E27AA1" w:rsidRPr="00E27AA1">
        <w:rPr>
          <w:sz w:val="16"/>
          <w:szCs w:val="16"/>
        </w:rPr>
        <w:tab/>
      </w:r>
      <w:r w:rsidR="00E27AA1" w:rsidRPr="00E27AA1">
        <w:rPr>
          <w:sz w:val="16"/>
          <w:szCs w:val="16"/>
        </w:rPr>
        <w:tab/>
      </w:r>
      <w:r w:rsidR="00903943">
        <w:rPr>
          <w:sz w:val="16"/>
          <w:szCs w:val="16"/>
        </w:rPr>
        <w:tab/>
      </w:r>
      <w:r w:rsidR="00903943">
        <w:rPr>
          <w:sz w:val="16"/>
          <w:szCs w:val="16"/>
        </w:rPr>
        <w:tab/>
      </w:r>
      <w:r w:rsidR="00903943">
        <w:rPr>
          <w:sz w:val="16"/>
          <w:szCs w:val="16"/>
        </w:rPr>
        <w:tab/>
      </w:r>
      <w:r w:rsidR="00E27AA1" w:rsidRPr="00E27AA1">
        <w:rPr>
          <w:sz w:val="16"/>
          <w:szCs w:val="16"/>
        </w:rPr>
        <w:t>0 cells Inh_Bip L2/3</w:t>
      </w:r>
    </w:p>
    <w:p w:rsidR="00E27AA1" w:rsidRPr="00E27AA1" w:rsidRDefault="00E27AA1" w:rsidP="00E27AA1">
      <w:pPr>
        <w:ind w:firstLine="720"/>
        <w:jc w:val="both"/>
        <w:rPr>
          <w:sz w:val="16"/>
          <w:szCs w:val="16"/>
        </w:rPr>
      </w:pPr>
      <w:r w:rsidRPr="00E27AA1">
        <w:rPr>
          <w:sz w:val="16"/>
          <w:szCs w:val="16"/>
        </w:rPr>
        <w:t xml:space="preserve">12858-12959: </w:t>
      </w:r>
      <w:r w:rsidR="00D741F1">
        <w:rPr>
          <w:sz w:val="16"/>
          <w:szCs w:val="16"/>
        </w:rPr>
        <w:t>[</w:t>
      </w:r>
      <w:r w:rsidR="00D741F1" w:rsidRPr="00D741F1">
        <w:rPr>
          <w:sz w:val="16"/>
          <w:szCs w:val="16"/>
          <w:highlight w:val="yellow"/>
        </w:rPr>
        <w:t>12858-12891</w:t>
      </w:r>
      <w:r w:rsidR="00D741F1">
        <w:rPr>
          <w:sz w:val="16"/>
          <w:szCs w:val="16"/>
        </w:rPr>
        <w:t xml:space="preserve">; </w:t>
      </w:r>
      <w:r w:rsidR="00D741F1" w:rsidRPr="00D741F1">
        <w:rPr>
          <w:sz w:val="16"/>
          <w:szCs w:val="16"/>
          <w:highlight w:val="magenta"/>
        </w:rPr>
        <w:t>12892-12925</w:t>
      </w:r>
      <w:r w:rsidR="00D741F1">
        <w:rPr>
          <w:sz w:val="16"/>
          <w:szCs w:val="16"/>
        </w:rPr>
        <w:t xml:space="preserve">; </w:t>
      </w:r>
      <w:r w:rsidR="00D741F1" w:rsidRPr="00D741F1">
        <w:rPr>
          <w:sz w:val="16"/>
          <w:szCs w:val="16"/>
          <w:highlight w:val="yellow"/>
        </w:rPr>
        <w:t>12926-12959</w:t>
      </w:r>
      <w:r w:rsidR="00D741F1">
        <w:rPr>
          <w:sz w:val="16"/>
          <w:szCs w:val="16"/>
        </w:rPr>
        <w:t>]</w:t>
      </w:r>
      <w:r w:rsidRPr="00E27AA1">
        <w:rPr>
          <w:sz w:val="16"/>
          <w:szCs w:val="16"/>
        </w:rPr>
        <w:tab/>
        <w:t>102 cells Inh_Bip L2/3</w:t>
      </w:r>
    </w:p>
    <w:p w:rsidR="00E27AA1" w:rsidRPr="00E27AA1" w:rsidRDefault="00E27AA1" w:rsidP="00E27AA1">
      <w:pPr>
        <w:ind w:firstLine="720"/>
        <w:jc w:val="both"/>
        <w:rPr>
          <w:sz w:val="16"/>
          <w:szCs w:val="16"/>
        </w:rPr>
      </w:pPr>
      <w:r w:rsidRPr="00E27AA1">
        <w:rPr>
          <w:sz w:val="16"/>
          <w:szCs w:val="16"/>
        </w:rPr>
        <w:t>12960-13139:</w:t>
      </w:r>
      <w:r w:rsidR="00D741F1">
        <w:rPr>
          <w:sz w:val="16"/>
          <w:szCs w:val="16"/>
        </w:rPr>
        <w:t xml:space="preserve"> [</w:t>
      </w:r>
      <w:r w:rsidR="00D741F1" w:rsidRPr="00D741F1">
        <w:rPr>
          <w:sz w:val="16"/>
          <w:szCs w:val="16"/>
          <w:highlight w:val="yellow"/>
        </w:rPr>
        <w:t>12960-13019</w:t>
      </w:r>
      <w:r w:rsidR="00D741F1">
        <w:rPr>
          <w:sz w:val="16"/>
          <w:szCs w:val="16"/>
        </w:rPr>
        <w:t xml:space="preserve">; </w:t>
      </w:r>
      <w:r w:rsidR="00D741F1" w:rsidRPr="00D741F1">
        <w:rPr>
          <w:sz w:val="16"/>
          <w:szCs w:val="16"/>
          <w:highlight w:val="magenta"/>
        </w:rPr>
        <w:t>13020-13079</w:t>
      </w:r>
      <w:r w:rsidR="00D741F1">
        <w:rPr>
          <w:sz w:val="16"/>
          <w:szCs w:val="16"/>
        </w:rPr>
        <w:t xml:space="preserve">; </w:t>
      </w:r>
      <w:r w:rsidR="00D741F1" w:rsidRPr="00903943">
        <w:rPr>
          <w:sz w:val="16"/>
          <w:szCs w:val="16"/>
          <w:highlight w:val="yellow"/>
        </w:rPr>
        <w:t>13080-13139</w:t>
      </w:r>
      <w:r w:rsidR="00D741F1">
        <w:rPr>
          <w:sz w:val="16"/>
          <w:szCs w:val="16"/>
        </w:rPr>
        <w:t>]</w:t>
      </w:r>
      <w:r w:rsidRPr="00E27AA1">
        <w:rPr>
          <w:sz w:val="16"/>
          <w:szCs w:val="16"/>
        </w:rPr>
        <w:tab/>
        <w:t>180 cells Inh_SBC L2/3</w:t>
      </w:r>
    </w:p>
    <w:p w:rsidR="00E27AA1" w:rsidRPr="00E27AA1" w:rsidRDefault="00E27AA1" w:rsidP="00903943">
      <w:pPr>
        <w:ind w:firstLine="720"/>
        <w:jc w:val="both"/>
        <w:rPr>
          <w:sz w:val="16"/>
          <w:szCs w:val="16"/>
        </w:rPr>
      </w:pPr>
      <w:r w:rsidRPr="00E27AA1">
        <w:rPr>
          <w:sz w:val="16"/>
          <w:szCs w:val="16"/>
        </w:rPr>
        <w:t xml:space="preserve">13140-12653: </w:t>
      </w:r>
      <w:r w:rsidR="00903943">
        <w:rPr>
          <w:sz w:val="16"/>
          <w:szCs w:val="16"/>
        </w:rPr>
        <w:t>[</w:t>
      </w:r>
      <w:r w:rsidR="00903943" w:rsidRPr="00903943">
        <w:rPr>
          <w:sz w:val="16"/>
          <w:szCs w:val="16"/>
          <w:highlight w:val="yellow"/>
        </w:rPr>
        <w:t>13140-13177</w:t>
      </w:r>
      <w:r w:rsidR="00903943">
        <w:rPr>
          <w:sz w:val="16"/>
          <w:szCs w:val="16"/>
        </w:rPr>
        <w:t xml:space="preserve">; </w:t>
      </w:r>
      <w:r w:rsidR="00903943" w:rsidRPr="00903943">
        <w:rPr>
          <w:sz w:val="16"/>
          <w:szCs w:val="16"/>
          <w:highlight w:val="magenta"/>
        </w:rPr>
        <w:t>13178-13215</w:t>
      </w:r>
      <w:r w:rsidR="00903943">
        <w:rPr>
          <w:sz w:val="16"/>
          <w:szCs w:val="16"/>
        </w:rPr>
        <w:t xml:space="preserve">; </w:t>
      </w:r>
      <w:r w:rsidR="00903943" w:rsidRPr="00903943">
        <w:rPr>
          <w:sz w:val="16"/>
          <w:szCs w:val="16"/>
          <w:highlight w:val="yellow"/>
        </w:rPr>
        <w:t>13216-12653</w:t>
      </w:r>
      <w:r w:rsidR="00903943">
        <w:rPr>
          <w:sz w:val="16"/>
          <w:szCs w:val="16"/>
        </w:rPr>
        <w:t>]</w:t>
      </w:r>
      <w:r w:rsidRPr="00E27AA1">
        <w:rPr>
          <w:sz w:val="16"/>
          <w:szCs w:val="16"/>
        </w:rPr>
        <w:tab/>
        <w:t>114 cells Inh_NG L2/3</w:t>
      </w:r>
    </w:p>
    <w:p w:rsidR="00904A60" w:rsidRDefault="00904A60" w:rsidP="00AF59AD">
      <w:pPr>
        <w:jc w:val="both"/>
      </w:pPr>
    </w:p>
    <w:p w:rsidR="00AC73B9" w:rsidRDefault="00AC73B9" w:rsidP="00AF59AD">
      <w:pPr>
        <w:jc w:val="both"/>
      </w:pPr>
      <w:r>
        <w:t>Magenta ids: Principal barrel - Yellow ids: Secondary barrels</w:t>
      </w:r>
    </w:p>
    <w:p w:rsidR="00AC73B9" w:rsidRPr="003350D4" w:rsidRDefault="00AC73B9" w:rsidP="00AC73B9">
      <w:pPr>
        <w:jc w:val="both"/>
      </w:pPr>
    </w:p>
    <w:p w:rsidR="00B43932" w:rsidRDefault="00B43932" w:rsidP="00AF59AD">
      <w:pPr>
        <w:jc w:val="both"/>
      </w:pPr>
    </w:p>
    <w:p w:rsidR="00904A60" w:rsidRDefault="00904A60" w:rsidP="00AF59AD">
      <w:pPr>
        <w:jc w:val="both"/>
      </w:pPr>
    </w:p>
    <w:p w:rsidR="00904A60" w:rsidRDefault="00904A60" w:rsidP="00AF59AD">
      <w:pPr>
        <w:jc w:val="both"/>
      </w:pPr>
    </w:p>
    <w:p w:rsidR="00904A60" w:rsidRDefault="00904A60" w:rsidP="00AF59AD">
      <w:pPr>
        <w:jc w:val="both"/>
      </w:pPr>
    </w:p>
    <w:p w:rsidR="00904A60" w:rsidRDefault="00904A60" w:rsidP="00AF59AD">
      <w:pPr>
        <w:jc w:val="both"/>
      </w:pPr>
    </w:p>
    <w:p w:rsidR="00904A60" w:rsidRDefault="00904A60" w:rsidP="00AF59AD">
      <w:pPr>
        <w:jc w:val="both"/>
      </w:pPr>
    </w:p>
    <w:p w:rsidR="00904A60" w:rsidRDefault="00904A60" w:rsidP="00AF59AD">
      <w:pPr>
        <w:jc w:val="both"/>
      </w:pPr>
    </w:p>
    <w:p w:rsidR="00904A60" w:rsidRDefault="00904A60" w:rsidP="00AF59AD">
      <w:pPr>
        <w:jc w:val="both"/>
      </w:pPr>
    </w:p>
    <w:p w:rsidR="00904A60" w:rsidRDefault="00904A60" w:rsidP="00AF59AD">
      <w:pPr>
        <w:jc w:val="both"/>
      </w:pPr>
    </w:p>
    <w:p w:rsidR="00904A60" w:rsidRDefault="00904A60" w:rsidP="00AF59AD">
      <w:pPr>
        <w:jc w:val="both"/>
      </w:pPr>
    </w:p>
    <w:p w:rsidR="00904A60" w:rsidRDefault="00904A60" w:rsidP="00AF59AD">
      <w:pPr>
        <w:jc w:val="both"/>
      </w:pPr>
    </w:p>
    <w:p w:rsidR="00904A60" w:rsidRDefault="00904A60" w:rsidP="00AF59AD">
      <w:pPr>
        <w:jc w:val="both"/>
      </w:pPr>
    </w:p>
    <w:p w:rsidR="00904A60" w:rsidRDefault="00904A60" w:rsidP="00AF59AD">
      <w:pPr>
        <w:jc w:val="both"/>
      </w:pPr>
    </w:p>
    <w:p w:rsidR="00904A60" w:rsidRDefault="00904A60" w:rsidP="00AF59AD">
      <w:pPr>
        <w:jc w:val="both"/>
      </w:pPr>
    </w:p>
    <w:p w:rsidR="00904A60" w:rsidRDefault="00904A60" w:rsidP="00AF59AD">
      <w:pPr>
        <w:jc w:val="both"/>
      </w:pPr>
    </w:p>
    <w:p w:rsidR="00655999" w:rsidRDefault="00904A60" w:rsidP="00AF59AD">
      <w:pPr>
        <w:jc w:val="both"/>
      </w:pPr>
      <w:r>
        <w:t xml:space="preserve">Multitrial experiment – </w:t>
      </w:r>
      <w:r w:rsidR="00655999">
        <w:t>Thalamic s</w:t>
      </w:r>
      <w:r>
        <w:t xml:space="preserve">pike trains defined from Aguilar’s </w:t>
      </w:r>
      <w:r w:rsidR="00655999">
        <w:t>experiment: “Spatiotemporal gating of sensory inputs in thalamus during quiescent and activated states”. Poissonian outcome from measured Psth:</w:t>
      </w:r>
    </w:p>
    <w:p w:rsidR="00904A60" w:rsidRDefault="00655999" w:rsidP="00655999">
      <w:pPr>
        <w:jc w:val="center"/>
      </w:pPr>
      <w:r>
        <w:rPr>
          <w:noProof/>
        </w:rPr>
        <w:drawing>
          <wp:inline distT="0" distB="0" distL="0" distR="0">
            <wp:extent cx="2253282" cy="282083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_aguila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6926" cy="2850438"/>
                    </a:xfrm>
                    <a:prstGeom prst="rect">
                      <a:avLst/>
                    </a:prstGeom>
                  </pic:spPr>
                </pic:pic>
              </a:graphicData>
            </a:graphic>
          </wp:inline>
        </w:drawing>
      </w:r>
    </w:p>
    <w:p w:rsidR="00655999" w:rsidRDefault="00655999" w:rsidP="00655999">
      <w:r>
        <w:t>Vector digitalized:</w:t>
      </w:r>
    </w:p>
    <w:p w:rsidR="00655999" w:rsidRDefault="002334DA" w:rsidP="002334DA">
      <w:pPr>
        <w:jc w:val="center"/>
      </w:pPr>
      <w:r>
        <w:rPr>
          <w:noProof/>
        </w:rPr>
        <w:drawing>
          <wp:inline distT="0" distB="0" distL="0" distR="0">
            <wp:extent cx="2838450" cy="3806455"/>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1.jpg"/>
                    <pic:cNvPicPr/>
                  </pic:nvPicPr>
                  <pic:blipFill rotWithShape="1">
                    <a:blip r:embed="rId9" cstate="print">
                      <a:extLst>
                        <a:ext uri="{28A0092B-C50C-407E-A947-70E740481C1C}">
                          <a14:useLocalDpi xmlns:a14="http://schemas.microsoft.com/office/drawing/2010/main" val="0"/>
                        </a:ext>
                      </a:extLst>
                    </a:blip>
                    <a:srcRect l="7010" r="42402" b="3202"/>
                    <a:stretch/>
                  </pic:blipFill>
                  <pic:spPr bwMode="auto">
                    <a:xfrm>
                      <a:off x="0" y="0"/>
                      <a:ext cx="2839053" cy="3807264"/>
                    </a:xfrm>
                    <a:prstGeom prst="rect">
                      <a:avLst/>
                    </a:prstGeom>
                    <a:ln>
                      <a:noFill/>
                    </a:ln>
                    <a:extLst>
                      <a:ext uri="{53640926-AAD7-44D8-BBD7-CCE9431645EC}">
                        <a14:shadowObscured xmlns:a14="http://schemas.microsoft.com/office/drawing/2010/main"/>
                      </a:ext>
                    </a:extLst>
                  </pic:spPr>
                </pic:pic>
              </a:graphicData>
            </a:graphic>
          </wp:inline>
        </w:drawing>
      </w:r>
    </w:p>
    <w:p w:rsidR="002334DA" w:rsidRDefault="002334DA" w:rsidP="002334DA">
      <w:pPr>
        <w:jc w:val="center"/>
      </w:pPr>
    </w:p>
    <w:p w:rsidR="002334DA" w:rsidRDefault="002334DA" w:rsidP="002334DA">
      <w:pPr>
        <w:jc w:val="center"/>
      </w:pPr>
    </w:p>
    <w:p w:rsidR="002334DA" w:rsidRDefault="002334DA" w:rsidP="002334DA">
      <w:pPr>
        <w:jc w:val="center"/>
      </w:pPr>
    </w:p>
    <w:p w:rsidR="002334DA" w:rsidRDefault="002334DA" w:rsidP="002334DA">
      <w:pPr>
        <w:jc w:val="center"/>
      </w:pPr>
    </w:p>
    <w:p w:rsidR="002334DA" w:rsidRDefault="002334DA" w:rsidP="002334DA">
      <w:pPr>
        <w:jc w:val="center"/>
      </w:pPr>
    </w:p>
    <w:p w:rsidR="0081784C" w:rsidRDefault="00C03C2C" w:rsidP="002334DA">
      <w:pPr>
        <w:jc w:val="both"/>
      </w:pPr>
      <w:r>
        <w:t>Some traces:</w:t>
      </w:r>
    </w:p>
    <w:p w:rsidR="00D31073" w:rsidRDefault="00C03C2C" w:rsidP="002334DA">
      <w:pPr>
        <w:jc w:val="both"/>
      </w:pPr>
      <w:r>
        <w:t>Example c</w:t>
      </w:r>
      <w:r w:rsidR="00D31073">
        <w:t>ell from Pyr pop in L4. Corresponding to Principal Barrel (see id)</w:t>
      </w:r>
      <w:r>
        <w:t>. In this case, initial potential was v0 = -70mV, whereas vr = -60 mV. First four traces correspond to: the gating variable “s” and the short-term dynamics factor “std” of an excitatory synapse impinging on this (post-synaptic) cell, and the same for an inhibitory connection. The last three traces correspond to the dynamical variables in the threshold adaptative Izhikevich model.</w:t>
      </w:r>
    </w:p>
    <w:p w:rsidR="00581548" w:rsidRDefault="00C03C2C" w:rsidP="00581548">
      <w:pPr>
        <w:jc w:val="both"/>
      </w:pPr>
      <w:r>
        <w:rPr>
          <w:noProof/>
        </w:rPr>
        <w:drawing>
          <wp:inline distT="0" distB="0" distL="0" distR="0">
            <wp:extent cx="5612130" cy="448945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1_1_traces__gid_1260_.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4489450"/>
                    </a:xfrm>
                    <a:prstGeom prst="rect">
                      <a:avLst/>
                    </a:prstGeom>
                  </pic:spPr>
                </pic:pic>
              </a:graphicData>
            </a:graphic>
          </wp:inline>
        </w:drawing>
      </w:r>
    </w:p>
    <w:p w:rsidR="00C03C2C" w:rsidRDefault="00C03C2C" w:rsidP="00581548">
      <w:pPr>
        <w:jc w:val="both"/>
      </w:pPr>
    </w:p>
    <w:p w:rsidR="00C03C2C" w:rsidRDefault="00C03C2C" w:rsidP="00581548">
      <w:pPr>
        <w:jc w:val="both"/>
      </w:pPr>
    </w:p>
    <w:p w:rsidR="00C03C2C" w:rsidRDefault="00C03C2C" w:rsidP="00581548">
      <w:pPr>
        <w:jc w:val="both"/>
      </w:pPr>
    </w:p>
    <w:p w:rsidR="00C03C2C" w:rsidRDefault="00C03C2C" w:rsidP="00581548">
      <w:pPr>
        <w:jc w:val="both"/>
      </w:pPr>
    </w:p>
    <w:p w:rsidR="00C03C2C" w:rsidRDefault="00C03C2C" w:rsidP="00581548">
      <w:pPr>
        <w:jc w:val="both"/>
      </w:pPr>
    </w:p>
    <w:p w:rsidR="00C03C2C" w:rsidRDefault="00C03C2C" w:rsidP="00581548">
      <w:pPr>
        <w:jc w:val="both"/>
      </w:pPr>
    </w:p>
    <w:p w:rsidR="00C03C2C" w:rsidRDefault="00C03C2C" w:rsidP="00581548">
      <w:pPr>
        <w:jc w:val="both"/>
      </w:pPr>
    </w:p>
    <w:p w:rsidR="00C03C2C" w:rsidRDefault="00C03C2C" w:rsidP="00581548">
      <w:pPr>
        <w:jc w:val="both"/>
      </w:pPr>
    </w:p>
    <w:p w:rsidR="00C03C2C" w:rsidRDefault="00C03C2C" w:rsidP="00581548">
      <w:pPr>
        <w:jc w:val="both"/>
      </w:pPr>
    </w:p>
    <w:p w:rsidR="00C03C2C" w:rsidRDefault="00C03C2C" w:rsidP="00581548">
      <w:pPr>
        <w:jc w:val="both"/>
      </w:pPr>
    </w:p>
    <w:p w:rsidR="00000762" w:rsidRDefault="000E49EA" w:rsidP="002334DA">
      <w:pPr>
        <w:jc w:val="both"/>
      </w:pPr>
      <w:r>
        <w:lastRenderedPageBreak/>
        <w:t>Mul</w:t>
      </w:r>
      <w:r w:rsidR="00C868BD">
        <w:t>titrial experiment. Some raster plots</w:t>
      </w:r>
      <w:r w:rsidR="00FC58DA">
        <w:t xml:space="preserve"> (v0 = -70 mV for all conditions)</w:t>
      </w:r>
    </w:p>
    <w:p w:rsidR="00C868BD" w:rsidRDefault="00000762" w:rsidP="00000762">
      <w:pPr>
        <w:jc w:val="center"/>
      </w:pPr>
      <w:r>
        <w:rPr>
          <w:noProof/>
        </w:rPr>
        <mc:AlternateContent>
          <mc:Choice Requires="wps">
            <w:drawing>
              <wp:anchor distT="0" distB="0" distL="114300" distR="114300" simplePos="0" relativeHeight="251664384" behindDoc="0" locked="0" layoutInCell="1" allowOverlap="1" wp14:anchorId="0CC05509" wp14:editId="498AF636">
                <wp:simplePos x="0" y="0"/>
                <wp:positionH relativeFrom="column">
                  <wp:posOffset>4735786</wp:posOffset>
                </wp:positionH>
                <wp:positionV relativeFrom="paragraph">
                  <wp:posOffset>1210059</wp:posOffset>
                </wp:positionV>
                <wp:extent cx="914400" cy="318976"/>
                <wp:effectExtent l="0" t="0" r="19050" b="24130"/>
                <wp:wrapNone/>
                <wp:docPr id="25" name="Cuadro de texto 25"/>
                <wp:cNvGraphicFramePr/>
                <a:graphic xmlns:a="http://schemas.openxmlformats.org/drawingml/2006/main">
                  <a:graphicData uri="http://schemas.microsoft.com/office/word/2010/wordprocessingShape">
                    <wps:wsp>
                      <wps:cNvSpPr txBox="1"/>
                      <wps:spPr>
                        <a:xfrm>
                          <a:off x="0" y="0"/>
                          <a:ext cx="914400" cy="318976"/>
                        </a:xfrm>
                        <a:prstGeom prst="rect">
                          <a:avLst/>
                        </a:prstGeom>
                        <a:solidFill>
                          <a:schemeClr val="lt1"/>
                        </a:solidFill>
                        <a:ln w="6350">
                          <a:solidFill>
                            <a:prstClr val="black"/>
                          </a:solidFill>
                        </a:ln>
                      </wps:spPr>
                      <wps:txbx>
                        <w:txbxContent>
                          <w:p w:rsidR="003E55AB" w:rsidRPr="00000762" w:rsidRDefault="003E55AB">
                            <w:pPr>
                              <w:rPr>
                                <w:sz w:val="28"/>
                                <w:szCs w:val="28"/>
                                <w:lang w:val="es-AR"/>
                              </w:rPr>
                            </w:pPr>
                            <w:r w:rsidRPr="00000762">
                              <w:rPr>
                                <w:sz w:val="28"/>
                                <w:szCs w:val="28"/>
                                <w:lang w:val="es-AR"/>
                              </w:rPr>
                              <w:t>Vr = -60 mV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C05509" id="Cuadro de texto 25" o:spid="_x0000_s1027" type="#_x0000_t202" style="position:absolute;left:0;text-align:left;margin-left:372.9pt;margin-top:95.3pt;width:1in;height:25.1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c8LUAIAAK4EAAAOAAAAZHJzL2Uyb0RvYy54bWysVMFuGjEQvVfqP1i+lwVCSIJYIkqUqlKU&#10;RCJVzsbrhVW9Hss27NKv77MXCEl7qnrxjj3PzzNvZnZ629aa7ZTzFZmcD3p9zpSRVFRmnfMfL/df&#10;rjnzQZhCaDIq53vl+e3s86dpYydqSBvShXIMJMZPGpvzTQh2kmVeblQtfI+sMnCW5GoRsHXrrHCi&#10;AXuts2G/P84acoV1JJX3OL3rnHyW+MtSyfBUll4FpnOO2EJaXVpXcc1mUzFZO2E3lTyEIf4hilpU&#10;Bo+eqO5EEGzrqj+o6ko68lSGnqQ6o7KspEo5IJtB/0M2y42wKuUCcbw9yeT/H6183D07VhU5H15y&#10;ZkSNGi22onDECsWCagMxeCBTY/0E6KUFPrRfqUW5j+cehzH7tnR1/CIvBj8E359EBhWTOLwZjEZ9&#10;eCRcF4Prm6txZMneLlvnwzdFNYtGzh1qmKQVuwcfOugREt/ypKvivtI6bWLfqIV2bCdQcR1SiCB/&#10;h9KGNTkfX1z2E/E7X6Q+3V9pIX8ewjtDgU8bxBwl6VKPVmhXbVLyJMuKij3UctS1nbfyvgL9g/Dh&#10;WTj0GWTA7IQnLKUmxEQHi7MNuV9/O494lB9ezhr0bc4NBosz/d2gLZK4aPO0GV1eDfGCO/eszj1m&#10;Wy8IMg0wo1YmM+KDPpqlo/oVAzaPb8IljMTLOQ9HcxG6WcKASjWfJxAa24rwYJZWRupYlijqS/sq&#10;nD0UNTbWIx37W0w+1LbDxpuG5ttAZZUKH1XuND2Ij6FIrXMY4Dh15/uEevvNzH4DAAD//wMAUEsD&#10;BBQABgAIAAAAIQCLfugC4AAAAAsBAAAPAAAAZHJzL2Rvd25yZXYueG1sTI/NTsMwEITvSLyDtUjc&#10;qE3bhDTEqVAFJyRECxIcnXjzI+J1FLtteHuWExxnZzTzbbGd3SBOOIXek4bbhQKBVHvbU6vh/e3p&#10;JgMRoiFrBk+o4RsDbMvLi8Lk1p9pj6dDbAWXUMiNhi7GMZcy1B06ExZ+RGKv8ZMzkeXUSjuZM5e7&#10;QS6VSqUzPfFCZ0bcdVh/HY5Ow8su9cmqmrPm8fXZ79tmJT+TD62vr+aHexAR5/gXhl98RoeSmSp/&#10;JBvEoOFunTB6ZGOjUhCcyLINXyoNy7XKQJaF/P9D+QMAAP//AwBQSwECLQAUAAYACAAAACEAtoM4&#10;kv4AAADhAQAAEwAAAAAAAAAAAAAAAAAAAAAAW0NvbnRlbnRfVHlwZXNdLnhtbFBLAQItABQABgAI&#10;AAAAIQA4/SH/1gAAAJQBAAALAAAAAAAAAAAAAAAAAC8BAABfcmVscy8ucmVsc1BLAQItABQABgAI&#10;AAAAIQDKQc8LUAIAAK4EAAAOAAAAAAAAAAAAAAAAAC4CAABkcnMvZTJvRG9jLnhtbFBLAQItABQA&#10;BgAIAAAAIQCLfugC4AAAAAsBAAAPAAAAAAAAAAAAAAAAAKoEAABkcnMvZG93bnJldi54bWxQSwUG&#10;AAAAAAQABADzAAAAtwUAAAAA&#10;" fillcolor="white [3201]" strokeweight=".5pt">
                <v:textbox>
                  <w:txbxContent>
                    <w:p w:rsidR="003E55AB" w:rsidRPr="00000762" w:rsidRDefault="003E55AB">
                      <w:pPr>
                        <w:rPr>
                          <w:sz w:val="28"/>
                          <w:szCs w:val="28"/>
                          <w:lang w:val="es-AR"/>
                        </w:rPr>
                      </w:pPr>
                      <w:r w:rsidRPr="00000762">
                        <w:rPr>
                          <w:sz w:val="28"/>
                          <w:szCs w:val="28"/>
                          <w:lang w:val="es-AR"/>
                        </w:rPr>
                        <w:t>Vr = -60 mV</w:t>
                      </w:r>
                    </w:p>
                  </w:txbxContent>
                </v:textbox>
              </v:shape>
            </w:pict>
          </mc:Fallback>
        </mc:AlternateContent>
      </w:r>
      <w:r w:rsidR="00C40769">
        <w:rPr>
          <w:noProof/>
        </w:rPr>
        <w:drawing>
          <wp:inline distT="0" distB="0" distL="0" distR="0">
            <wp:extent cx="3585600" cy="286920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1_1_raster_gi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5600" cy="2869200"/>
                    </a:xfrm>
                    <a:prstGeom prst="rect">
                      <a:avLst/>
                    </a:prstGeom>
                  </pic:spPr>
                </pic:pic>
              </a:graphicData>
            </a:graphic>
          </wp:inline>
        </w:drawing>
      </w:r>
    </w:p>
    <w:p w:rsidR="00000762" w:rsidRDefault="00000762" w:rsidP="00000762">
      <w:pPr>
        <w:jc w:val="center"/>
      </w:pPr>
      <w:r>
        <w:rPr>
          <w:noProof/>
        </w:rPr>
        <mc:AlternateContent>
          <mc:Choice Requires="wps">
            <w:drawing>
              <wp:anchor distT="0" distB="0" distL="114300" distR="114300" simplePos="0" relativeHeight="251666432" behindDoc="0" locked="0" layoutInCell="1" allowOverlap="1" wp14:anchorId="02F775DF" wp14:editId="6A71AC4C">
                <wp:simplePos x="0" y="0"/>
                <wp:positionH relativeFrom="column">
                  <wp:posOffset>4735830</wp:posOffset>
                </wp:positionH>
                <wp:positionV relativeFrom="paragraph">
                  <wp:posOffset>1191733</wp:posOffset>
                </wp:positionV>
                <wp:extent cx="914400" cy="318770"/>
                <wp:effectExtent l="0" t="0" r="27940" b="24130"/>
                <wp:wrapNone/>
                <wp:docPr id="26" name="Cuadro de texto 26"/>
                <wp:cNvGraphicFramePr/>
                <a:graphic xmlns:a="http://schemas.openxmlformats.org/drawingml/2006/main">
                  <a:graphicData uri="http://schemas.microsoft.com/office/word/2010/wordprocessingShape">
                    <wps:wsp>
                      <wps:cNvSpPr txBox="1"/>
                      <wps:spPr>
                        <a:xfrm>
                          <a:off x="0" y="0"/>
                          <a:ext cx="914400" cy="318770"/>
                        </a:xfrm>
                        <a:prstGeom prst="rect">
                          <a:avLst/>
                        </a:prstGeom>
                        <a:solidFill>
                          <a:schemeClr val="lt1"/>
                        </a:solidFill>
                        <a:ln w="6350">
                          <a:solidFill>
                            <a:prstClr val="black"/>
                          </a:solidFill>
                        </a:ln>
                      </wps:spPr>
                      <wps:txbx>
                        <w:txbxContent>
                          <w:p w:rsidR="003E55AB" w:rsidRPr="00000762" w:rsidRDefault="003E55AB" w:rsidP="00000762">
                            <w:pPr>
                              <w:rPr>
                                <w:sz w:val="28"/>
                                <w:szCs w:val="28"/>
                                <w:lang w:val="es-AR"/>
                              </w:rPr>
                            </w:pPr>
                            <w:r>
                              <w:rPr>
                                <w:sz w:val="28"/>
                                <w:szCs w:val="28"/>
                                <w:lang w:val="es-AR"/>
                              </w:rPr>
                              <w:t>Vr = -7</w:t>
                            </w:r>
                            <w:r w:rsidRPr="00000762">
                              <w:rPr>
                                <w:sz w:val="28"/>
                                <w:szCs w:val="28"/>
                                <w:lang w:val="es-AR"/>
                              </w:rPr>
                              <w:t>0 mV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F775DF" id="Cuadro de texto 26" o:spid="_x0000_s1028" type="#_x0000_t202" style="position:absolute;left:0;text-align:left;margin-left:372.9pt;margin-top:93.85pt;width:1in;height:25.1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SHUAIAAK4EAAAOAAAAZHJzL2Uyb0RvYy54bWysVMtu2zAQvBfoPxC8N5KdhxPDcuA6SFHA&#10;SAIkRc40RcVCKS5B0pbSr++Qspw47anohdoXh7uzu5pdd41mO+V8Tabgo5OcM2UklbV5KfiPp9sv&#10;l5z5IEwpNBlV8Ffl+fX886dZa6dqTBvSpXIMIMZPW1vwTQh2mmVeblQj/AlZZeCsyDUiQHUvWelE&#10;C/RGZ+M8v8hacqV1JJX3sN70Tj5P+FWlZLivKq8C0wVHbiGdLp3reGbzmZi+OGE3tdynIf4hi0bU&#10;Bo8eoG5EEGzr6j+gmlo68lSFE0lNRlVVS5VqQDWj/EM1jxthVaoF5Hh7oMn/P1h5t3twrC4LPr7g&#10;zIgGPVpuRemIlYoF1QVi8ICm1vopoh8t4kP3lTq0e7B7GGP1XeWa+EVdDH4Q/nogGVBMwng1OjvL&#10;4ZFwnY4uJ5PUhOztsnU+fFPUsCgU3KGHiVqxW/mARBA6hMS3POm6vK21TkqcG7XUju0EOq5DShE3&#10;jqK0YW3BL07P8wR85IvQh/trLeTPWOQxAjRtYIyU9KVHKXTrrmdyoGVN5SvYctSPnbfytgb8Svjw&#10;IBzmDDRgd8I9jkoTcqK9xNmG3K+/2WM82g8vZy3mtuAGi8WZ/m4wFolcjHlSzs4nY7zg3nvW7z1m&#10;2ywJNI2wo1YmMcYHPYiVo+YZC7aIb8IljMTLBQ+DuAz9LmFBpVosUhAG24qwMo9WRujYlkjqU/cs&#10;nN03NQ7WHQ3zLaYfetvHxpuGFttAVZ0aH1nuOd2Tj6VIvdkvcNy693qKevvNzH8DAAD//wMAUEsD&#10;BBQABgAIAAAAIQCCP4iF4QAAAAsBAAAPAAAAZHJzL2Rvd25yZXYueG1sTI/NTsMwEITvSLyDtUjc&#10;qENDmjTEqVAFJyREC1J7dOLNj4jXUey24e1ZTnCcndHMt8VmtoM44+R7RwruFxEIpNqZnloFnx8v&#10;dxkIHzQZPThCBd/oYVNeXxU6N+5COzzvQyu4hHyuFXQhjLmUvu7Qar9wIxJ7jZusDiynVppJX7jc&#10;DnIZRStpdU+80OkRtx3WX/uTVfC2XbkkruaseX5/dbu2ieUxOSh1ezM/PYIIOIe/MPziMzqUzFS5&#10;ExkvBgXpQ8LogY0sTUFwIsvWfKkULON0DbIs5P8fyh8AAAD//wMAUEsBAi0AFAAGAAgAAAAhALaD&#10;OJL+AAAA4QEAABMAAAAAAAAAAAAAAAAAAAAAAFtDb250ZW50X1R5cGVzXS54bWxQSwECLQAUAAYA&#10;CAAAACEAOP0h/9YAAACUAQAACwAAAAAAAAAAAAAAAAAvAQAAX3JlbHMvLnJlbHNQSwECLQAUAAYA&#10;CAAAACEAH4DUh1ACAACuBAAADgAAAAAAAAAAAAAAAAAuAgAAZHJzL2Uyb0RvYy54bWxQSwECLQAU&#10;AAYACAAAACEAgj+IheEAAAALAQAADwAAAAAAAAAAAAAAAACqBAAAZHJzL2Rvd25yZXYueG1sUEsF&#10;BgAAAAAEAAQA8wAAALgFAAAAAA==&#10;" fillcolor="white [3201]" strokeweight=".5pt">
                <v:textbox>
                  <w:txbxContent>
                    <w:p w:rsidR="003E55AB" w:rsidRPr="00000762" w:rsidRDefault="003E55AB" w:rsidP="00000762">
                      <w:pPr>
                        <w:rPr>
                          <w:sz w:val="28"/>
                          <w:szCs w:val="28"/>
                          <w:lang w:val="es-AR"/>
                        </w:rPr>
                      </w:pPr>
                      <w:r>
                        <w:rPr>
                          <w:sz w:val="28"/>
                          <w:szCs w:val="28"/>
                          <w:lang w:val="es-AR"/>
                        </w:rPr>
                        <w:t>Vr = -7</w:t>
                      </w:r>
                      <w:r w:rsidRPr="00000762">
                        <w:rPr>
                          <w:sz w:val="28"/>
                          <w:szCs w:val="28"/>
                          <w:lang w:val="es-AR"/>
                        </w:rPr>
                        <w:t>0 mV</w:t>
                      </w:r>
                    </w:p>
                  </w:txbxContent>
                </v:textbox>
              </v:shape>
            </w:pict>
          </mc:Fallback>
        </mc:AlternateContent>
      </w:r>
      <w:r w:rsidR="00C40769">
        <w:rPr>
          <w:noProof/>
        </w:rPr>
        <w:drawing>
          <wp:inline distT="0" distB="0" distL="0" distR="0">
            <wp:extent cx="3585600" cy="286920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1_1_raster_gi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85600" cy="2869200"/>
                    </a:xfrm>
                    <a:prstGeom prst="rect">
                      <a:avLst/>
                    </a:prstGeom>
                  </pic:spPr>
                </pic:pic>
              </a:graphicData>
            </a:graphic>
          </wp:inline>
        </w:drawing>
      </w:r>
    </w:p>
    <w:p w:rsidR="00000762" w:rsidRDefault="00000762" w:rsidP="00000762">
      <w:pPr>
        <w:jc w:val="center"/>
      </w:pPr>
      <w:r>
        <w:rPr>
          <w:noProof/>
        </w:rPr>
        <mc:AlternateContent>
          <mc:Choice Requires="wps">
            <w:drawing>
              <wp:anchor distT="0" distB="0" distL="114300" distR="114300" simplePos="0" relativeHeight="251668480" behindDoc="0" locked="0" layoutInCell="1" allowOverlap="1" wp14:anchorId="5F1493C9" wp14:editId="337678E3">
                <wp:simplePos x="0" y="0"/>
                <wp:positionH relativeFrom="column">
                  <wp:posOffset>4735830</wp:posOffset>
                </wp:positionH>
                <wp:positionV relativeFrom="paragraph">
                  <wp:posOffset>1210148</wp:posOffset>
                </wp:positionV>
                <wp:extent cx="914400" cy="318770"/>
                <wp:effectExtent l="0" t="0" r="27940" b="24130"/>
                <wp:wrapNone/>
                <wp:docPr id="27" name="Cuadro de texto 27"/>
                <wp:cNvGraphicFramePr/>
                <a:graphic xmlns:a="http://schemas.openxmlformats.org/drawingml/2006/main">
                  <a:graphicData uri="http://schemas.microsoft.com/office/word/2010/wordprocessingShape">
                    <wps:wsp>
                      <wps:cNvSpPr txBox="1"/>
                      <wps:spPr>
                        <a:xfrm>
                          <a:off x="0" y="0"/>
                          <a:ext cx="914400" cy="318770"/>
                        </a:xfrm>
                        <a:prstGeom prst="rect">
                          <a:avLst/>
                        </a:prstGeom>
                        <a:solidFill>
                          <a:schemeClr val="lt1"/>
                        </a:solidFill>
                        <a:ln w="6350">
                          <a:solidFill>
                            <a:prstClr val="black"/>
                          </a:solidFill>
                        </a:ln>
                      </wps:spPr>
                      <wps:txbx>
                        <w:txbxContent>
                          <w:p w:rsidR="003E55AB" w:rsidRPr="00000762" w:rsidRDefault="003E55AB" w:rsidP="00000762">
                            <w:pPr>
                              <w:rPr>
                                <w:sz w:val="28"/>
                                <w:szCs w:val="28"/>
                                <w:lang w:val="es-AR"/>
                              </w:rPr>
                            </w:pPr>
                            <w:r>
                              <w:rPr>
                                <w:sz w:val="28"/>
                                <w:szCs w:val="28"/>
                                <w:lang w:val="es-AR"/>
                              </w:rPr>
                              <w:t>Vr = -8</w:t>
                            </w:r>
                            <w:r w:rsidRPr="00000762">
                              <w:rPr>
                                <w:sz w:val="28"/>
                                <w:szCs w:val="28"/>
                                <w:lang w:val="es-AR"/>
                              </w:rPr>
                              <w:t>0 mV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1493C9" id="Cuadro de texto 27" o:spid="_x0000_s1029" type="#_x0000_t202" style="position:absolute;left:0;text-align:left;margin-left:372.9pt;margin-top:95.3pt;width:1in;height:25.1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l6QUQIAAK4EAAAOAAAAZHJzL2Uyb0RvYy54bWysVMlu2zAQvRfoPxC815KdxYkROXAduCgQ&#10;JAGcImeaomKhFIcgaUvp1/eRspylPRW9ULPxcebNjK6uu0azvXK+JlPw8SjnTBlJZW2eC/7jcfXl&#10;gjMfhCmFJqMK/qI8v55//nTV2pma0JZ0qRwDiPGz1hZ8G4KdZZmXW9UIPyKrDJwVuUYEqO45K51o&#10;gd7obJLn51lLrrSOpPIe1pveyecJv6qUDPdV5VVguuDILaTTpXMTz2x+JWbPTthtLQ9piH/IohG1&#10;waNHqBsRBNu5+g+oppaOPFVhJKnJqKpqqVINqGacf6hmvRVWpVpAjrdHmvz/g5V3+wfH6rLgkyln&#10;RjTo0XInSkesVCyoLhCDBzS11s8QvbaID91X6tDuwe5hjNV3lWviF3Ux+EH4y5FkQDEJ4+X49DSH&#10;R8J1Mr6YTlMTstfL1vnwTVHDolBwhx4masX+1gckgtAhJL7lSdflqtY6KXFu1FI7thfouA4pRdx4&#10;F6UNawt+fnKWJ+B3vgh9vL/RQv6MRb5HgKYNjJGSvvQohW7TJSZPBlo2VL6ALUf92HkrVzXgb4UP&#10;D8JhzkADdifc46g0ISc6SJxtyf36mz3Go/3wctZibgtusFic6e8GY5HIxZgn5fRsOsEL7q1n89Zj&#10;ds2SQNMYO2plEmN80INYOWqesGCL+CZcwki8XPAwiMvQ7xIWVKrFIgVhsK0It2ZtZYSObYmkPnZP&#10;wtlDU+Ng3dEw32L2obd9bLxpaLELVNWp8ZHlntMD+ViK1JvDAsete6unqNffzPw3AAAA//8DAFBL&#10;AwQUAAYACAAAACEAi37oAuAAAAALAQAADwAAAGRycy9kb3ducmV2LnhtbEyPzU7DMBCE70i8g7VI&#10;3KhN24Q0xKlQBSckRAsSHJ148yPidRS7bXh7lhMcZ2c0822xnd0gTjiF3pOG24UCgVR721Or4f3t&#10;6SYDEaIhawZPqOEbA2zLy4vC5NafaY+nQ2wFl1DIjYYuxjGXMtQdOhMWfkRir/GTM5Hl1Eo7mTOX&#10;u0EulUqlMz3xQmdG3HVYfx2OTsPLLvXJqpqz5vH12e/bZiU/kw+tr6/mh3sQEef4F4ZffEaHkpkq&#10;fyQbxKDhbp0wemRjo1IQnMiyDV8qDcu1ykCWhfz/Q/kDAAD//wMAUEsBAi0AFAAGAAgAAAAhALaD&#10;OJL+AAAA4QEAABMAAAAAAAAAAAAAAAAAAAAAAFtDb250ZW50X1R5cGVzXS54bWxQSwECLQAUAAYA&#10;CAAAACEAOP0h/9YAAACUAQAACwAAAAAAAAAAAAAAAAAvAQAAX3JlbHMvLnJlbHNQSwECLQAUAAYA&#10;CAAAACEA9EJekFECAACuBAAADgAAAAAAAAAAAAAAAAAuAgAAZHJzL2Uyb0RvYy54bWxQSwECLQAU&#10;AAYACAAAACEAi37oAuAAAAALAQAADwAAAAAAAAAAAAAAAACrBAAAZHJzL2Rvd25yZXYueG1sUEsF&#10;BgAAAAAEAAQA8wAAALgFAAAAAA==&#10;" fillcolor="white [3201]" strokeweight=".5pt">
                <v:textbox>
                  <w:txbxContent>
                    <w:p w:rsidR="003E55AB" w:rsidRPr="00000762" w:rsidRDefault="003E55AB" w:rsidP="00000762">
                      <w:pPr>
                        <w:rPr>
                          <w:sz w:val="28"/>
                          <w:szCs w:val="28"/>
                          <w:lang w:val="es-AR"/>
                        </w:rPr>
                      </w:pPr>
                      <w:r>
                        <w:rPr>
                          <w:sz w:val="28"/>
                          <w:szCs w:val="28"/>
                          <w:lang w:val="es-AR"/>
                        </w:rPr>
                        <w:t>Vr = -8</w:t>
                      </w:r>
                      <w:r w:rsidRPr="00000762">
                        <w:rPr>
                          <w:sz w:val="28"/>
                          <w:szCs w:val="28"/>
                          <w:lang w:val="es-AR"/>
                        </w:rPr>
                        <w:t>0 mV</w:t>
                      </w:r>
                    </w:p>
                  </w:txbxContent>
                </v:textbox>
              </v:shape>
            </w:pict>
          </mc:Fallback>
        </mc:AlternateContent>
      </w:r>
      <w:r w:rsidR="00C40769">
        <w:rPr>
          <w:noProof/>
        </w:rPr>
        <w:drawing>
          <wp:inline distT="0" distB="0" distL="0" distR="0">
            <wp:extent cx="3585600" cy="286920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1_1_raster_gi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5600" cy="2869200"/>
                    </a:xfrm>
                    <a:prstGeom prst="rect">
                      <a:avLst/>
                    </a:prstGeom>
                  </pic:spPr>
                </pic:pic>
              </a:graphicData>
            </a:graphic>
          </wp:inline>
        </w:drawing>
      </w:r>
    </w:p>
    <w:p w:rsidR="00F93FBE" w:rsidRDefault="00F93FBE" w:rsidP="00F93FBE">
      <w:r>
        <w:lastRenderedPageBreak/>
        <w:t>Traces for individual cells (from main barrel)</w:t>
      </w:r>
      <w:r w:rsidR="00C40769">
        <w:t>, vr  = -60mV, v0 = -70 mV</w:t>
      </w:r>
    </w:p>
    <w:p w:rsidR="00F93FBE" w:rsidRDefault="00C40769" w:rsidP="00C40769">
      <w:pPr>
        <w:jc w:val="center"/>
      </w:pPr>
      <w:r>
        <w:rPr>
          <w:noProof/>
        </w:rPr>
        <w:drawing>
          <wp:inline distT="0" distB="0" distL="0" distR="0">
            <wp:extent cx="5058000" cy="4046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1_1_traces__gid_1260_.png"/>
                    <pic:cNvPicPr/>
                  </pic:nvPicPr>
                  <pic:blipFill>
                    <a:blip r:embed="rId10">
                      <a:extLst>
                        <a:ext uri="{28A0092B-C50C-407E-A947-70E740481C1C}">
                          <a14:useLocalDpi xmlns:a14="http://schemas.microsoft.com/office/drawing/2010/main" val="0"/>
                        </a:ext>
                      </a:extLst>
                    </a:blip>
                    <a:stretch>
                      <a:fillRect/>
                    </a:stretch>
                  </pic:blipFill>
                  <pic:spPr>
                    <a:xfrm>
                      <a:off x="0" y="0"/>
                      <a:ext cx="5058000" cy="4046400"/>
                    </a:xfrm>
                    <a:prstGeom prst="rect">
                      <a:avLst/>
                    </a:prstGeom>
                  </pic:spPr>
                </pic:pic>
              </a:graphicData>
            </a:graphic>
          </wp:inline>
        </w:drawing>
      </w:r>
    </w:p>
    <w:p w:rsidR="00EA6081" w:rsidRDefault="00C40769" w:rsidP="00C40769">
      <w:pPr>
        <w:jc w:val="center"/>
      </w:pPr>
      <w:r>
        <w:rPr>
          <w:noProof/>
        </w:rPr>
        <w:drawing>
          <wp:inline distT="0" distB="0" distL="0" distR="0">
            <wp:extent cx="5058000" cy="4046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1_1_traces__gid_3321_.png"/>
                    <pic:cNvPicPr/>
                  </pic:nvPicPr>
                  <pic:blipFill>
                    <a:blip r:embed="rId14">
                      <a:extLst>
                        <a:ext uri="{28A0092B-C50C-407E-A947-70E740481C1C}">
                          <a14:useLocalDpi xmlns:a14="http://schemas.microsoft.com/office/drawing/2010/main" val="0"/>
                        </a:ext>
                      </a:extLst>
                    </a:blip>
                    <a:stretch>
                      <a:fillRect/>
                    </a:stretch>
                  </pic:blipFill>
                  <pic:spPr>
                    <a:xfrm>
                      <a:off x="0" y="0"/>
                      <a:ext cx="5058000" cy="4046400"/>
                    </a:xfrm>
                    <a:prstGeom prst="rect">
                      <a:avLst/>
                    </a:prstGeom>
                  </pic:spPr>
                </pic:pic>
              </a:graphicData>
            </a:graphic>
          </wp:inline>
        </w:drawing>
      </w:r>
    </w:p>
    <w:p w:rsidR="00EA6081" w:rsidRDefault="00EA6081" w:rsidP="00F93FBE"/>
    <w:p w:rsidR="00EA6081" w:rsidRDefault="00EA6081" w:rsidP="00F93FBE"/>
    <w:p w:rsidR="00EA6081" w:rsidRDefault="00C40769" w:rsidP="00C40769">
      <w:pPr>
        <w:jc w:val="center"/>
      </w:pPr>
      <w:r>
        <w:rPr>
          <w:noProof/>
        </w:rPr>
        <w:lastRenderedPageBreak/>
        <w:drawing>
          <wp:inline distT="0" distB="0" distL="0" distR="0">
            <wp:extent cx="5058000" cy="40464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1_1_traces__gid_4863_.png"/>
                    <pic:cNvPicPr/>
                  </pic:nvPicPr>
                  <pic:blipFill>
                    <a:blip r:embed="rId15">
                      <a:extLst>
                        <a:ext uri="{28A0092B-C50C-407E-A947-70E740481C1C}">
                          <a14:useLocalDpi xmlns:a14="http://schemas.microsoft.com/office/drawing/2010/main" val="0"/>
                        </a:ext>
                      </a:extLst>
                    </a:blip>
                    <a:stretch>
                      <a:fillRect/>
                    </a:stretch>
                  </pic:blipFill>
                  <pic:spPr>
                    <a:xfrm>
                      <a:off x="0" y="0"/>
                      <a:ext cx="5058000" cy="4046400"/>
                    </a:xfrm>
                    <a:prstGeom prst="rect">
                      <a:avLst/>
                    </a:prstGeom>
                  </pic:spPr>
                </pic:pic>
              </a:graphicData>
            </a:graphic>
          </wp:inline>
        </w:drawing>
      </w:r>
    </w:p>
    <w:p w:rsidR="00EA6081" w:rsidRDefault="00C40769" w:rsidP="00C40769">
      <w:pPr>
        <w:jc w:val="center"/>
      </w:pPr>
      <w:r>
        <w:rPr>
          <w:noProof/>
        </w:rPr>
        <w:drawing>
          <wp:inline distT="0" distB="0" distL="0" distR="0">
            <wp:extent cx="5058000" cy="40464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1_1_traces__gid_5144_.png"/>
                    <pic:cNvPicPr/>
                  </pic:nvPicPr>
                  <pic:blipFill>
                    <a:blip r:embed="rId16">
                      <a:extLst>
                        <a:ext uri="{28A0092B-C50C-407E-A947-70E740481C1C}">
                          <a14:useLocalDpi xmlns:a14="http://schemas.microsoft.com/office/drawing/2010/main" val="0"/>
                        </a:ext>
                      </a:extLst>
                    </a:blip>
                    <a:stretch>
                      <a:fillRect/>
                    </a:stretch>
                  </pic:blipFill>
                  <pic:spPr>
                    <a:xfrm>
                      <a:off x="0" y="0"/>
                      <a:ext cx="5058000" cy="4046400"/>
                    </a:xfrm>
                    <a:prstGeom prst="rect">
                      <a:avLst/>
                    </a:prstGeom>
                  </pic:spPr>
                </pic:pic>
              </a:graphicData>
            </a:graphic>
          </wp:inline>
        </w:drawing>
      </w:r>
    </w:p>
    <w:p w:rsidR="00EA6081" w:rsidRDefault="00EA6081" w:rsidP="00F93FBE"/>
    <w:p w:rsidR="00EA6081" w:rsidRDefault="00EA6081" w:rsidP="00F93FBE">
      <w:r>
        <w:t>Same for individual cells in L2/3</w:t>
      </w:r>
    </w:p>
    <w:p w:rsidR="00EA6081" w:rsidRDefault="00EA6081" w:rsidP="00F93FBE"/>
    <w:p w:rsidR="00D20E3C" w:rsidRDefault="00D20E3C" w:rsidP="00A620F7">
      <w:r>
        <w:lastRenderedPageBreak/>
        <w:t xml:space="preserve">Some statistics: </w:t>
      </w:r>
      <w:r w:rsidR="00C40769">
        <w:t>Mean s</w:t>
      </w:r>
      <w:r>
        <w:t>pike counts per stimulus</w:t>
      </w:r>
    </w:p>
    <w:p w:rsidR="00C40769" w:rsidRDefault="00D20E3C" w:rsidP="00A620F7">
      <w:r>
        <w:t>Broad populations: exc/inh – Discriminated per layer</w:t>
      </w:r>
    </w:p>
    <w:p w:rsidR="003E55AB" w:rsidRDefault="003E55AB" w:rsidP="00A620F7"/>
    <w:p w:rsidR="00E314F2" w:rsidRDefault="00E314F2" w:rsidP="00A620F7">
      <w:r>
        <w:t>Main barrel</w:t>
      </w:r>
    </w:p>
    <w:p w:rsidR="005E3BC2" w:rsidRDefault="00C40769" w:rsidP="00E314F2">
      <w:pPr>
        <w:jc w:val="center"/>
      </w:pPr>
      <w:r>
        <w:rPr>
          <w:noProof/>
        </w:rPr>
        <w:drawing>
          <wp:inline distT="0" distB="0" distL="0" distR="0">
            <wp:extent cx="2092883" cy="1756800"/>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cL4_mainbarrel.png"/>
                    <pic:cNvPicPr/>
                  </pic:nvPicPr>
                  <pic:blipFill>
                    <a:blip r:embed="rId17">
                      <a:extLst>
                        <a:ext uri="{28A0092B-C50C-407E-A947-70E740481C1C}">
                          <a14:useLocalDpi xmlns:a14="http://schemas.microsoft.com/office/drawing/2010/main" val="0"/>
                        </a:ext>
                      </a:extLst>
                    </a:blip>
                    <a:stretch>
                      <a:fillRect/>
                    </a:stretch>
                  </pic:blipFill>
                  <pic:spPr>
                    <a:xfrm>
                      <a:off x="0" y="0"/>
                      <a:ext cx="2092883" cy="1756800"/>
                    </a:xfrm>
                    <a:prstGeom prst="rect">
                      <a:avLst/>
                    </a:prstGeom>
                  </pic:spPr>
                </pic:pic>
              </a:graphicData>
            </a:graphic>
          </wp:inline>
        </w:drawing>
      </w:r>
      <w:r>
        <w:rPr>
          <w:noProof/>
        </w:rPr>
        <w:drawing>
          <wp:inline distT="0" distB="0" distL="0" distR="0">
            <wp:extent cx="2092883" cy="1756800"/>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hL4_mainbarrel.png"/>
                    <pic:cNvPicPr/>
                  </pic:nvPicPr>
                  <pic:blipFill>
                    <a:blip r:embed="rId18">
                      <a:extLst>
                        <a:ext uri="{28A0092B-C50C-407E-A947-70E740481C1C}">
                          <a14:useLocalDpi xmlns:a14="http://schemas.microsoft.com/office/drawing/2010/main" val="0"/>
                        </a:ext>
                      </a:extLst>
                    </a:blip>
                    <a:stretch>
                      <a:fillRect/>
                    </a:stretch>
                  </pic:blipFill>
                  <pic:spPr>
                    <a:xfrm>
                      <a:off x="0" y="0"/>
                      <a:ext cx="2092883" cy="1756800"/>
                    </a:xfrm>
                    <a:prstGeom prst="rect">
                      <a:avLst/>
                    </a:prstGeom>
                  </pic:spPr>
                </pic:pic>
              </a:graphicData>
            </a:graphic>
          </wp:inline>
        </w:drawing>
      </w:r>
    </w:p>
    <w:p w:rsidR="00E314F2" w:rsidRDefault="00C40769" w:rsidP="00C40769">
      <w:pPr>
        <w:jc w:val="center"/>
      </w:pPr>
      <w:r>
        <w:rPr>
          <w:noProof/>
        </w:rPr>
        <w:drawing>
          <wp:inline distT="0" distB="0" distL="0" distR="0">
            <wp:extent cx="2095200" cy="1721057"/>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cL23_mainbarrel.png"/>
                    <pic:cNvPicPr/>
                  </pic:nvPicPr>
                  <pic:blipFill>
                    <a:blip r:embed="rId19">
                      <a:extLst>
                        <a:ext uri="{28A0092B-C50C-407E-A947-70E740481C1C}">
                          <a14:useLocalDpi xmlns:a14="http://schemas.microsoft.com/office/drawing/2010/main" val="0"/>
                        </a:ext>
                      </a:extLst>
                    </a:blip>
                    <a:stretch>
                      <a:fillRect/>
                    </a:stretch>
                  </pic:blipFill>
                  <pic:spPr>
                    <a:xfrm>
                      <a:off x="0" y="0"/>
                      <a:ext cx="2095200" cy="1721057"/>
                    </a:xfrm>
                    <a:prstGeom prst="rect">
                      <a:avLst/>
                    </a:prstGeom>
                  </pic:spPr>
                </pic:pic>
              </a:graphicData>
            </a:graphic>
          </wp:inline>
        </w:drawing>
      </w:r>
      <w:r>
        <w:rPr>
          <w:noProof/>
        </w:rPr>
        <w:drawing>
          <wp:inline distT="0" distB="0" distL="0" distR="0">
            <wp:extent cx="2092883" cy="1756800"/>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hL23_mainbarrel.png"/>
                    <pic:cNvPicPr/>
                  </pic:nvPicPr>
                  <pic:blipFill>
                    <a:blip r:embed="rId20">
                      <a:extLst>
                        <a:ext uri="{28A0092B-C50C-407E-A947-70E740481C1C}">
                          <a14:useLocalDpi xmlns:a14="http://schemas.microsoft.com/office/drawing/2010/main" val="0"/>
                        </a:ext>
                      </a:extLst>
                    </a:blip>
                    <a:stretch>
                      <a:fillRect/>
                    </a:stretch>
                  </pic:blipFill>
                  <pic:spPr>
                    <a:xfrm>
                      <a:off x="0" y="0"/>
                      <a:ext cx="2092883" cy="1756800"/>
                    </a:xfrm>
                    <a:prstGeom prst="rect">
                      <a:avLst/>
                    </a:prstGeom>
                  </pic:spPr>
                </pic:pic>
              </a:graphicData>
            </a:graphic>
          </wp:inline>
        </w:drawing>
      </w:r>
    </w:p>
    <w:p w:rsidR="00C40769" w:rsidRDefault="00C40769" w:rsidP="00E314F2"/>
    <w:p w:rsidR="00E314F2" w:rsidRDefault="00E314F2" w:rsidP="00E314F2">
      <w:r>
        <w:t>Secondary barrels</w:t>
      </w:r>
    </w:p>
    <w:p w:rsidR="00E314F2" w:rsidRDefault="00C40769" w:rsidP="00E314F2">
      <w:pPr>
        <w:jc w:val="center"/>
      </w:pPr>
      <w:r>
        <w:rPr>
          <w:noProof/>
        </w:rPr>
        <w:drawing>
          <wp:inline distT="0" distB="0" distL="0" distR="0">
            <wp:extent cx="2095200" cy="1721057"/>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cL4_secbarrels.png"/>
                    <pic:cNvPicPr/>
                  </pic:nvPicPr>
                  <pic:blipFill>
                    <a:blip r:embed="rId21">
                      <a:extLst>
                        <a:ext uri="{28A0092B-C50C-407E-A947-70E740481C1C}">
                          <a14:useLocalDpi xmlns:a14="http://schemas.microsoft.com/office/drawing/2010/main" val="0"/>
                        </a:ext>
                      </a:extLst>
                    </a:blip>
                    <a:stretch>
                      <a:fillRect/>
                    </a:stretch>
                  </pic:blipFill>
                  <pic:spPr>
                    <a:xfrm>
                      <a:off x="0" y="0"/>
                      <a:ext cx="2095200" cy="1721057"/>
                    </a:xfrm>
                    <a:prstGeom prst="rect">
                      <a:avLst/>
                    </a:prstGeom>
                  </pic:spPr>
                </pic:pic>
              </a:graphicData>
            </a:graphic>
          </wp:inline>
        </w:drawing>
      </w:r>
      <w:r>
        <w:rPr>
          <w:noProof/>
        </w:rPr>
        <w:drawing>
          <wp:inline distT="0" distB="0" distL="0" distR="0">
            <wp:extent cx="2092883" cy="1756800"/>
            <wp:effectExtent l="0" t="0" r="317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nhL4_secbarrels.png"/>
                    <pic:cNvPicPr/>
                  </pic:nvPicPr>
                  <pic:blipFill>
                    <a:blip r:embed="rId22">
                      <a:extLst>
                        <a:ext uri="{28A0092B-C50C-407E-A947-70E740481C1C}">
                          <a14:useLocalDpi xmlns:a14="http://schemas.microsoft.com/office/drawing/2010/main" val="0"/>
                        </a:ext>
                      </a:extLst>
                    </a:blip>
                    <a:stretch>
                      <a:fillRect/>
                    </a:stretch>
                  </pic:blipFill>
                  <pic:spPr>
                    <a:xfrm>
                      <a:off x="0" y="0"/>
                      <a:ext cx="2092883" cy="1756800"/>
                    </a:xfrm>
                    <a:prstGeom prst="rect">
                      <a:avLst/>
                    </a:prstGeom>
                  </pic:spPr>
                </pic:pic>
              </a:graphicData>
            </a:graphic>
          </wp:inline>
        </w:drawing>
      </w:r>
    </w:p>
    <w:p w:rsidR="00E314F2" w:rsidRDefault="00C40769" w:rsidP="00BB17AF">
      <w:pPr>
        <w:jc w:val="center"/>
      </w:pPr>
      <w:r>
        <w:rPr>
          <w:noProof/>
        </w:rPr>
        <w:drawing>
          <wp:inline distT="0" distB="0" distL="0" distR="0">
            <wp:extent cx="2016000" cy="1692262"/>
            <wp:effectExtent l="0" t="0" r="3810" b="381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xcL23_secbarrels.png"/>
                    <pic:cNvPicPr/>
                  </pic:nvPicPr>
                  <pic:blipFill>
                    <a:blip r:embed="rId23">
                      <a:extLst>
                        <a:ext uri="{28A0092B-C50C-407E-A947-70E740481C1C}">
                          <a14:useLocalDpi xmlns:a14="http://schemas.microsoft.com/office/drawing/2010/main" val="0"/>
                        </a:ext>
                      </a:extLst>
                    </a:blip>
                    <a:stretch>
                      <a:fillRect/>
                    </a:stretch>
                  </pic:blipFill>
                  <pic:spPr>
                    <a:xfrm>
                      <a:off x="0" y="0"/>
                      <a:ext cx="2016000" cy="1692262"/>
                    </a:xfrm>
                    <a:prstGeom prst="rect">
                      <a:avLst/>
                    </a:prstGeom>
                  </pic:spPr>
                </pic:pic>
              </a:graphicData>
            </a:graphic>
          </wp:inline>
        </w:drawing>
      </w:r>
      <w:r>
        <w:rPr>
          <w:noProof/>
        </w:rPr>
        <w:drawing>
          <wp:inline distT="0" distB="0" distL="0" distR="0">
            <wp:extent cx="2092883" cy="1756800"/>
            <wp:effectExtent l="0" t="0" r="317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nhL23_secbarrels.png"/>
                    <pic:cNvPicPr/>
                  </pic:nvPicPr>
                  <pic:blipFill>
                    <a:blip r:embed="rId24">
                      <a:extLst>
                        <a:ext uri="{28A0092B-C50C-407E-A947-70E740481C1C}">
                          <a14:useLocalDpi xmlns:a14="http://schemas.microsoft.com/office/drawing/2010/main" val="0"/>
                        </a:ext>
                      </a:extLst>
                    </a:blip>
                    <a:stretch>
                      <a:fillRect/>
                    </a:stretch>
                  </pic:blipFill>
                  <pic:spPr>
                    <a:xfrm>
                      <a:off x="0" y="0"/>
                      <a:ext cx="2092883" cy="1756800"/>
                    </a:xfrm>
                    <a:prstGeom prst="rect">
                      <a:avLst/>
                    </a:prstGeom>
                  </pic:spPr>
                </pic:pic>
              </a:graphicData>
            </a:graphic>
          </wp:inline>
        </w:drawing>
      </w:r>
    </w:p>
    <w:p w:rsidR="00B42C95" w:rsidRDefault="00411DDF" w:rsidP="00B42C95">
      <w:r>
        <w:lastRenderedPageBreak/>
        <w:t>Post-stimulus time histogram</w:t>
      </w:r>
      <w:r w:rsidR="00BA6995">
        <w:t xml:space="preserve"> - </w:t>
      </w:r>
      <w:r>
        <w:t>Averaging across trials</w:t>
      </w:r>
    </w:p>
    <w:p w:rsidR="00B42C95" w:rsidRDefault="00B42C95" w:rsidP="00B42C95">
      <w:r>
        <w:t xml:space="preserve">Main barrel </w:t>
      </w:r>
    </w:p>
    <w:p w:rsidR="00411DDF" w:rsidRDefault="00BA6995" w:rsidP="00B42C95">
      <w:pPr>
        <w:jc w:val="center"/>
      </w:pPr>
      <w:r>
        <w:t>v</w:t>
      </w:r>
      <w:r w:rsidR="00411DDF">
        <w:t>r = -60 mV</w:t>
      </w:r>
      <w:r w:rsidR="00B42C95">
        <w:t xml:space="preserve"> (black), vr = -70 mV (blue), vr = -80 mV (red)</w:t>
      </w:r>
    </w:p>
    <w:p w:rsidR="00411DDF" w:rsidRDefault="00BB17AF" w:rsidP="00BB17AF">
      <w:pPr>
        <w:pStyle w:val="Prrafodelista"/>
        <w:ind w:hanging="720"/>
        <w:jc w:val="center"/>
      </w:pPr>
      <w:r>
        <w:rPr>
          <w:noProof/>
        </w:rPr>
        <w:drawing>
          <wp:inline distT="0" distB="0" distL="0" distR="0">
            <wp:extent cx="2160000" cy="1597183"/>
            <wp:effectExtent l="0" t="0" r="0" b="317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xcL4_mainbarrel_psth.png"/>
                    <pic:cNvPicPr/>
                  </pic:nvPicPr>
                  <pic:blipFill>
                    <a:blip r:embed="rId25">
                      <a:extLst>
                        <a:ext uri="{28A0092B-C50C-407E-A947-70E740481C1C}">
                          <a14:useLocalDpi xmlns:a14="http://schemas.microsoft.com/office/drawing/2010/main" val="0"/>
                        </a:ext>
                      </a:extLst>
                    </a:blip>
                    <a:stretch>
                      <a:fillRect/>
                    </a:stretch>
                  </pic:blipFill>
                  <pic:spPr>
                    <a:xfrm>
                      <a:off x="0" y="0"/>
                      <a:ext cx="2160000" cy="1597183"/>
                    </a:xfrm>
                    <a:prstGeom prst="rect">
                      <a:avLst/>
                    </a:prstGeom>
                  </pic:spPr>
                </pic:pic>
              </a:graphicData>
            </a:graphic>
          </wp:inline>
        </w:drawing>
      </w:r>
      <w:r>
        <w:rPr>
          <w:noProof/>
        </w:rPr>
        <w:drawing>
          <wp:inline distT="0" distB="0" distL="0" distR="0">
            <wp:extent cx="2160000" cy="1597183"/>
            <wp:effectExtent l="0" t="0" r="0" b="317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nhL4_mainbarrel_psth.png"/>
                    <pic:cNvPicPr/>
                  </pic:nvPicPr>
                  <pic:blipFill>
                    <a:blip r:embed="rId26">
                      <a:extLst>
                        <a:ext uri="{28A0092B-C50C-407E-A947-70E740481C1C}">
                          <a14:useLocalDpi xmlns:a14="http://schemas.microsoft.com/office/drawing/2010/main" val="0"/>
                        </a:ext>
                      </a:extLst>
                    </a:blip>
                    <a:stretch>
                      <a:fillRect/>
                    </a:stretch>
                  </pic:blipFill>
                  <pic:spPr>
                    <a:xfrm>
                      <a:off x="0" y="0"/>
                      <a:ext cx="2160000" cy="1597183"/>
                    </a:xfrm>
                    <a:prstGeom prst="rect">
                      <a:avLst/>
                    </a:prstGeom>
                  </pic:spPr>
                </pic:pic>
              </a:graphicData>
            </a:graphic>
          </wp:inline>
        </w:drawing>
      </w:r>
    </w:p>
    <w:p w:rsidR="00BB17AF" w:rsidRDefault="00BB17AF" w:rsidP="00BB17AF">
      <w:pPr>
        <w:pStyle w:val="Prrafodelista"/>
        <w:ind w:hanging="720"/>
        <w:jc w:val="center"/>
      </w:pPr>
      <w:r>
        <w:rPr>
          <w:noProof/>
        </w:rPr>
        <w:drawing>
          <wp:inline distT="0" distB="0" distL="0" distR="0">
            <wp:extent cx="2160000" cy="1597183"/>
            <wp:effectExtent l="0" t="0" r="0" b="317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xcL23_mainbarrel_psth.png"/>
                    <pic:cNvPicPr/>
                  </pic:nvPicPr>
                  <pic:blipFill>
                    <a:blip r:embed="rId27">
                      <a:extLst>
                        <a:ext uri="{28A0092B-C50C-407E-A947-70E740481C1C}">
                          <a14:useLocalDpi xmlns:a14="http://schemas.microsoft.com/office/drawing/2010/main" val="0"/>
                        </a:ext>
                      </a:extLst>
                    </a:blip>
                    <a:stretch>
                      <a:fillRect/>
                    </a:stretch>
                  </pic:blipFill>
                  <pic:spPr>
                    <a:xfrm>
                      <a:off x="0" y="0"/>
                      <a:ext cx="2160000" cy="1597183"/>
                    </a:xfrm>
                    <a:prstGeom prst="rect">
                      <a:avLst/>
                    </a:prstGeom>
                  </pic:spPr>
                </pic:pic>
              </a:graphicData>
            </a:graphic>
          </wp:inline>
        </w:drawing>
      </w:r>
      <w:r>
        <w:rPr>
          <w:noProof/>
        </w:rPr>
        <w:drawing>
          <wp:inline distT="0" distB="0" distL="0" distR="0">
            <wp:extent cx="2160000" cy="1597183"/>
            <wp:effectExtent l="0" t="0" r="0" b="317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nhL23_mainbarrel_psth.png"/>
                    <pic:cNvPicPr/>
                  </pic:nvPicPr>
                  <pic:blipFill>
                    <a:blip r:embed="rId28">
                      <a:extLst>
                        <a:ext uri="{28A0092B-C50C-407E-A947-70E740481C1C}">
                          <a14:useLocalDpi xmlns:a14="http://schemas.microsoft.com/office/drawing/2010/main" val="0"/>
                        </a:ext>
                      </a:extLst>
                    </a:blip>
                    <a:stretch>
                      <a:fillRect/>
                    </a:stretch>
                  </pic:blipFill>
                  <pic:spPr>
                    <a:xfrm>
                      <a:off x="0" y="0"/>
                      <a:ext cx="2160000" cy="1597183"/>
                    </a:xfrm>
                    <a:prstGeom prst="rect">
                      <a:avLst/>
                    </a:prstGeom>
                  </pic:spPr>
                </pic:pic>
              </a:graphicData>
            </a:graphic>
          </wp:inline>
        </w:drawing>
      </w:r>
    </w:p>
    <w:p w:rsidR="008F3816" w:rsidRDefault="008F3816" w:rsidP="00BB17AF">
      <w:pPr>
        <w:pStyle w:val="Prrafodelista"/>
        <w:ind w:hanging="720"/>
        <w:jc w:val="center"/>
      </w:pPr>
    </w:p>
    <w:p w:rsidR="008F3816" w:rsidRDefault="008F3816" w:rsidP="00BB17AF">
      <w:pPr>
        <w:pStyle w:val="Prrafodelista"/>
        <w:ind w:hanging="720"/>
        <w:jc w:val="center"/>
      </w:pPr>
    </w:p>
    <w:p w:rsidR="008F3816" w:rsidRDefault="00B42C95" w:rsidP="00B42C95">
      <w:r>
        <w:t>Secondary barrels</w:t>
      </w:r>
    </w:p>
    <w:p w:rsidR="008F3816" w:rsidRDefault="008F3816" w:rsidP="00BB17AF">
      <w:pPr>
        <w:pStyle w:val="Prrafodelista"/>
        <w:ind w:hanging="720"/>
        <w:jc w:val="center"/>
      </w:pPr>
      <w:r>
        <w:rPr>
          <w:noProof/>
        </w:rPr>
        <w:drawing>
          <wp:inline distT="0" distB="0" distL="0" distR="0">
            <wp:extent cx="2161645" cy="1598400"/>
            <wp:effectExtent l="0" t="0" r="0" b="190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ExcL4_secbarrels_psth.png"/>
                    <pic:cNvPicPr/>
                  </pic:nvPicPr>
                  <pic:blipFill>
                    <a:blip r:embed="rId29">
                      <a:extLst>
                        <a:ext uri="{28A0092B-C50C-407E-A947-70E740481C1C}">
                          <a14:useLocalDpi xmlns:a14="http://schemas.microsoft.com/office/drawing/2010/main" val="0"/>
                        </a:ext>
                      </a:extLst>
                    </a:blip>
                    <a:stretch>
                      <a:fillRect/>
                    </a:stretch>
                  </pic:blipFill>
                  <pic:spPr>
                    <a:xfrm>
                      <a:off x="0" y="0"/>
                      <a:ext cx="2161645" cy="1598400"/>
                    </a:xfrm>
                    <a:prstGeom prst="rect">
                      <a:avLst/>
                    </a:prstGeom>
                  </pic:spPr>
                </pic:pic>
              </a:graphicData>
            </a:graphic>
          </wp:inline>
        </w:drawing>
      </w:r>
      <w:r>
        <w:rPr>
          <w:noProof/>
        </w:rPr>
        <w:drawing>
          <wp:inline distT="0" distB="0" distL="0" distR="0">
            <wp:extent cx="2161645" cy="1598400"/>
            <wp:effectExtent l="0" t="0" r="0" b="190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nhL4_secbarrels_psth.png"/>
                    <pic:cNvPicPr/>
                  </pic:nvPicPr>
                  <pic:blipFill>
                    <a:blip r:embed="rId30">
                      <a:extLst>
                        <a:ext uri="{28A0092B-C50C-407E-A947-70E740481C1C}">
                          <a14:useLocalDpi xmlns:a14="http://schemas.microsoft.com/office/drawing/2010/main" val="0"/>
                        </a:ext>
                      </a:extLst>
                    </a:blip>
                    <a:stretch>
                      <a:fillRect/>
                    </a:stretch>
                  </pic:blipFill>
                  <pic:spPr>
                    <a:xfrm>
                      <a:off x="0" y="0"/>
                      <a:ext cx="2161645" cy="1598400"/>
                    </a:xfrm>
                    <a:prstGeom prst="rect">
                      <a:avLst/>
                    </a:prstGeom>
                  </pic:spPr>
                </pic:pic>
              </a:graphicData>
            </a:graphic>
          </wp:inline>
        </w:drawing>
      </w:r>
    </w:p>
    <w:p w:rsidR="008F3816" w:rsidRDefault="008F3816" w:rsidP="00BB17AF">
      <w:pPr>
        <w:pStyle w:val="Prrafodelista"/>
        <w:ind w:hanging="720"/>
        <w:jc w:val="center"/>
      </w:pPr>
      <w:r>
        <w:rPr>
          <w:noProof/>
        </w:rPr>
        <w:drawing>
          <wp:inline distT="0" distB="0" distL="0" distR="0">
            <wp:extent cx="2161645" cy="1598400"/>
            <wp:effectExtent l="0" t="0" r="0" b="190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ExcL23_secbarrels_psth.png"/>
                    <pic:cNvPicPr/>
                  </pic:nvPicPr>
                  <pic:blipFill>
                    <a:blip r:embed="rId31">
                      <a:extLst>
                        <a:ext uri="{28A0092B-C50C-407E-A947-70E740481C1C}">
                          <a14:useLocalDpi xmlns:a14="http://schemas.microsoft.com/office/drawing/2010/main" val="0"/>
                        </a:ext>
                      </a:extLst>
                    </a:blip>
                    <a:stretch>
                      <a:fillRect/>
                    </a:stretch>
                  </pic:blipFill>
                  <pic:spPr>
                    <a:xfrm>
                      <a:off x="0" y="0"/>
                      <a:ext cx="2161645" cy="1598400"/>
                    </a:xfrm>
                    <a:prstGeom prst="rect">
                      <a:avLst/>
                    </a:prstGeom>
                  </pic:spPr>
                </pic:pic>
              </a:graphicData>
            </a:graphic>
          </wp:inline>
        </w:drawing>
      </w:r>
      <w:bookmarkStart w:id="0" w:name="_GoBack"/>
      <w:r>
        <w:rPr>
          <w:noProof/>
        </w:rPr>
        <w:drawing>
          <wp:inline distT="0" distB="0" distL="0" distR="0">
            <wp:extent cx="2161645" cy="1598400"/>
            <wp:effectExtent l="0" t="0" r="0" b="190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nhL23_secbarrels_psth.png"/>
                    <pic:cNvPicPr/>
                  </pic:nvPicPr>
                  <pic:blipFill>
                    <a:blip r:embed="rId32">
                      <a:extLst>
                        <a:ext uri="{28A0092B-C50C-407E-A947-70E740481C1C}">
                          <a14:useLocalDpi xmlns:a14="http://schemas.microsoft.com/office/drawing/2010/main" val="0"/>
                        </a:ext>
                      </a:extLst>
                    </a:blip>
                    <a:stretch>
                      <a:fillRect/>
                    </a:stretch>
                  </pic:blipFill>
                  <pic:spPr>
                    <a:xfrm>
                      <a:off x="0" y="0"/>
                      <a:ext cx="2161645" cy="1598400"/>
                    </a:xfrm>
                    <a:prstGeom prst="rect">
                      <a:avLst/>
                    </a:prstGeom>
                  </pic:spPr>
                </pic:pic>
              </a:graphicData>
            </a:graphic>
          </wp:inline>
        </w:drawing>
      </w:r>
      <w:bookmarkEnd w:id="0"/>
    </w:p>
    <w:p w:rsidR="00411DDF" w:rsidRDefault="00411DDF" w:rsidP="00411DDF">
      <w:pPr>
        <w:pStyle w:val="Prrafodelista"/>
        <w:ind w:hanging="720"/>
      </w:pPr>
    </w:p>
    <w:p w:rsidR="00411DDF" w:rsidRDefault="00411DDF" w:rsidP="00B42C95"/>
    <w:p w:rsidR="00411DDF" w:rsidRDefault="00411DDF" w:rsidP="00411DDF">
      <w:pPr>
        <w:pStyle w:val="Prrafodelista"/>
        <w:ind w:hanging="720"/>
      </w:pPr>
    </w:p>
    <w:p w:rsidR="00411DDF" w:rsidRDefault="00411DDF" w:rsidP="00411DDF">
      <w:pPr>
        <w:pStyle w:val="Prrafodelista"/>
        <w:ind w:hanging="720"/>
      </w:pPr>
    </w:p>
    <w:p w:rsidR="003E55AB" w:rsidRDefault="000B4322" w:rsidP="00411DDF">
      <w:pPr>
        <w:pStyle w:val="Prrafodelista"/>
        <w:ind w:hanging="720"/>
      </w:pPr>
      <w:r>
        <w:lastRenderedPageBreak/>
        <w:t>There are some differences with</w:t>
      </w:r>
      <w:r w:rsidR="003E55AB">
        <w:t xml:space="preserve"> the paper. Their origin may be from two sources:</w:t>
      </w:r>
    </w:p>
    <w:p w:rsidR="00411DDF" w:rsidRDefault="003E55AB" w:rsidP="003E55AB">
      <w:pPr>
        <w:pStyle w:val="Prrafodelista"/>
        <w:numPr>
          <w:ilvl w:val="0"/>
          <w:numId w:val="4"/>
        </w:numPr>
      </w:pPr>
      <w:r>
        <w:t>There are some differences between the PSTHs used in these simulations and those used in the paper.</w:t>
      </w:r>
      <w:r w:rsidR="000B4322">
        <w:t xml:space="preserve"> This may have consequences mostly in the Psth of excitatory cells in L4 (here there is a second peak).</w:t>
      </w:r>
    </w:p>
    <w:p w:rsidR="003E55AB" w:rsidRDefault="003E55AB" w:rsidP="003E55AB">
      <w:pPr>
        <w:pStyle w:val="Prrafodelista"/>
        <w:numPr>
          <w:ilvl w:val="0"/>
          <w:numId w:val="4"/>
        </w:numPr>
      </w:pPr>
      <w:r>
        <w:t>The adaptative threshold here is based on Fontaine et al., whereas the simulations in the paper corresponding to Figs. 2-6 where based on a different version of</w:t>
      </w:r>
      <w:r w:rsidR="00B42C95">
        <w:t xml:space="preserve"> the</w:t>
      </w:r>
      <w:r>
        <w:t xml:space="preserve"> adaptive threshold</w:t>
      </w:r>
      <w:r w:rsidR="00B42C95">
        <w:t xml:space="preserve"> model</w:t>
      </w:r>
      <w:r>
        <w:t xml:space="preserve">. All simulations were repeated with a </w:t>
      </w:r>
      <w:r w:rsidRPr="003E55AB">
        <w:rPr>
          <w:i/>
        </w:rPr>
        <w:t xml:space="preserve">constant </w:t>
      </w:r>
      <w:r>
        <w:t xml:space="preserve">threshold (equal to the initial value). The overall spiking is about twice for vr = -60 mV, about half for vr = -70 mV, and a fraction for vr = -80mV. Statistics </w:t>
      </w:r>
      <w:r w:rsidR="000B4322">
        <w:t xml:space="preserve">(mean spike counts per stimulus) </w:t>
      </w:r>
      <w:r>
        <w:t>in some cases are better represented by this case (for example, those of vr = -80mV), indicating that the previous adaptive threshold model used is somewhat in between the constant threshold and the Fontaine’s model.</w:t>
      </w:r>
    </w:p>
    <w:p w:rsidR="00944D1A" w:rsidRDefault="00944D1A" w:rsidP="00944D1A"/>
    <w:p w:rsidR="00944D1A" w:rsidRDefault="00944D1A" w:rsidP="00944D1A">
      <w:r>
        <w:t xml:space="preserve">In the folder “Analysis”, there are some scripts to run the above analysis (analyze.py). They are based on multitrial experiments in different “conditions”: vr = -60mV, vr = -70mV, vr = -80mV (set in analyze.py itself). Results from each of these conditions are put in folders “60mV”, “70mV”, “80mV”, respectively. Also, input folders used in the simulation are needed here to reconstruct some properties of the populations used to define the statistics (for example, which barrel a given id belongs to?). </w:t>
      </w:r>
    </w:p>
    <w:sectPr w:rsidR="00944D1A" w:rsidSect="00E27AA1">
      <w:pgSz w:w="12240" w:h="15840"/>
      <w:pgMar w:top="993"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62F" w:rsidRDefault="0066462F" w:rsidP="00E97310">
      <w:pPr>
        <w:spacing w:after="0" w:line="240" w:lineRule="auto"/>
      </w:pPr>
      <w:r>
        <w:separator/>
      </w:r>
    </w:p>
  </w:endnote>
  <w:endnote w:type="continuationSeparator" w:id="0">
    <w:p w:rsidR="0066462F" w:rsidRDefault="0066462F" w:rsidP="00E9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62F" w:rsidRDefault="0066462F" w:rsidP="00E97310">
      <w:pPr>
        <w:spacing w:after="0" w:line="240" w:lineRule="auto"/>
      </w:pPr>
      <w:r>
        <w:separator/>
      </w:r>
    </w:p>
  </w:footnote>
  <w:footnote w:type="continuationSeparator" w:id="0">
    <w:p w:rsidR="0066462F" w:rsidRDefault="0066462F" w:rsidP="00E97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A760A"/>
    <w:multiLevelType w:val="hybridMultilevel"/>
    <w:tmpl w:val="060C6D62"/>
    <w:lvl w:ilvl="0" w:tplc="CBFAE7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60C2D"/>
    <w:multiLevelType w:val="hybridMultilevel"/>
    <w:tmpl w:val="4920B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91971"/>
    <w:multiLevelType w:val="hybridMultilevel"/>
    <w:tmpl w:val="B56688DE"/>
    <w:lvl w:ilvl="0" w:tplc="53BE086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D011A8"/>
    <w:multiLevelType w:val="hybridMultilevel"/>
    <w:tmpl w:val="CDFCFAB6"/>
    <w:lvl w:ilvl="0" w:tplc="BE123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D4"/>
    <w:rsid w:val="00000762"/>
    <w:rsid w:val="00010DBA"/>
    <w:rsid w:val="00042618"/>
    <w:rsid w:val="00065A20"/>
    <w:rsid w:val="000B4322"/>
    <w:rsid w:val="000E1CC6"/>
    <w:rsid w:val="000E49EA"/>
    <w:rsid w:val="001466FA"/>
    <w:rsid w:val="0019020E"/>
    <w:rsid w:val="001D4F9B"/>
    <w:rsid w:val="001E4E99"/>
    <w:rsid w:val="002123D9"/>
    <w:rsid w:val="002334DA"/>
    <w:rsid w:val="002F4CF4"/>
    <w:rsid w:val="003173C8"/>
    <w:rsid w:val="003350D4"/>
    <w:rsid w:val="003D7B57"/>
    <w:rsid w:val="003E3103"/>
    <w:rsid w:val="003E55AB"/>
    <w:rsid w:val="00405B73"/>
    <w:rsid w:val="00411DDF"/>
    <w:rsid w:val="00435F2A"/>
    <w:rsid w:val="00454287"/>
    <w:rsid w:val="00484F23"/>
    <w:rsid w:val="004A07E9"/>
    <w:rsid w:val="004B47AC"/>
    <w:rsid w:val="004C47ED"/>
    <w:rsid w:val="004D7681"/>
    <w:rsid w:val="004E0951"/>
    <w:rsid w:val="00581548"/>
    <w:rsid w:val="005D55C8"/>
    <w:rsid w:val="005E3BC2"/>
    <w:rsid w:val="00655999"/>
    <w:rsid w:val="00656EA2"/>
    <w:rsid w:val="0066462F"/>
    <w:rsid w:val="00693C70"/>
    <w:rsid w:val="006969F4"/>
    <w:rsid w:val="006B12AB"/>
    <w:rsid w:val="006D1632"/>
    <w:rsid w:val="006E7000"/>
    <w:rsid w:val="007728A4"/>
    <w:rsid w:val="007E6601"/>
    <w:rsid w:val="0081784C"/>
    <w:rsid w:val="00855780"/>
    <w:rsid w:val="008F3816"/>
    <w:rsid w:val="00903943"/>
    <w:rsid w:val="00904A60"/>
    <w:rsid w:val="00944D1A"/>
    <w:rsid w:val="00A036CE"/>
    <w:rsid w:val="00A620F7"/>
    <w:rsid w:val="00A65422"/>
    <w:rsid w:val="00A70A74"/>
    <w:rsid w:val="00AB3D2F"/>
    <w:rsid w:val="00AC73B9"/>
    <w:rsid w:val="00AF59AD"/>
    <w:rsid w:val="00B1663D"/>
    <w:rsid w:val="00B3086B"/>
    <w:rsid w:val="00B31389"/>
    <w:rsid w:val="00B42C95"/>
    <w:rsid w:val="00B43932"/>
    <w:rsid w:val="00B615B7"/>
    <w:rsid w:val="00BA6995"/>
    <w:rsid w:val="00BB17AF"/>
    <w:rsid w:val="00BD5D60"/>
    <w:rsid w:val="00BE42B9"/>
    <w:rsid w:val="00BF24EC"/>
    <w:rsid w:val="00C03C2C"/>
    <w:rsid w:val="00C060F3"/>
    <w:rsid w:val="00C2325C"/>
    <w:rsid w:val="00C33557"/>
    <w:rsid w:val="00C40769"/>
    <w:rsid w:val="00C868BD"/>
    <w:rsid w:val="00C908C2"/>
    <w:rsid w:val="00CB7A62"/>
    <w:rsid w:val="00D01030"/>
    <w:rsid w:val="00D20E3C"/>
    <w:rsid w:val="00D31073"/>
    <w:rsid w:val="00D65BAE"/>
    <w:rsid w:val="00D741F1"/>
    <w:rsid w:val="00D77045"/>
    <w:rsid w:val="00E25B8F"/>
    <w:rsid w:val="00E27AA1"/>
    <w:rsid w:val="00E314F2"/>
    <w:rsid w:val="00E327DB"/>
    <w:rsid w:val="00E619CE"/>
    <w:rsid w:val="00E86C5B"/>
    <w:rsid w:val="00E906F9"/>
    <w:rsid w:val="00E97310"/>
    <w:rsid w:val="00EA6081"/>
    <w:rsid w:val="00EB6F08"/>
    <w:rsid w:val="00ED67CA"/>
    <w:rsid w:val="00EE170B"/>
    <w:rsid w:val="00F93FBE"/>
    <w:rsid w:val="00FC5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D73A0-EF42-4AA7-A436-D9221C03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350D4"/>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2F4CF4"/>
    <w:pPr>
      <w:ind w:left="720"/>
      <w:contextualSpacing/>
    </w:pPr>
  </w:style>
  <w:style w:type="paragraph" w:styleId="Encabezado">
    <w:name w:val="header"/>
    <w:basedOn w:val="Normal"/>
    <w:link w:val="EncabezadoCar"/>
    <w:uiPriority w:val="99"/>
    <w:unhideWhenUsed/>
    <w:rsid w:val="00E973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7310"/>
  </w:style>
  <w:style w:type="paragraph" w:styleId="Piedepgina">
    <w:name w:val="footer"/>
    <w:basedOn w:val="Normal"/>
    <w:link w:val="PiedepginaCar"/>
    <w:uiPriority w:val="99"/>
    <w:unhideWhenUsed/>
    <w:rsid w:val="00E973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7310"/>
  </w:style>
  <w:style w:type="character" w:styleId="Hipervnculo">
    <w:name w:val="Hyperlink"/>
    <w:basedOn w:val="Fuentedeprrafopredeter"/>
    <w:uiPriority w:val="99"/>
    <w:unhideWhenUsed/>
    <w:rsid w:val="001466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crcns.org/data-sets/ssc/ssc-2/about-ssc-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3021</TotalTime>
  <Pages>14</Pages>
  <Words>2804</Words>
  <Characters>15983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26</cp:revision>
  <dcterms:created xsi:type="dcterms:W3CDTF">2022-01-04T22:21:00Z</dcterms:created>
  <dcterms:modified xsi:type="dcterms:W3CDTF">2022-01-07T14:38:00Z</dcterms:modified>
</cp:coreProperties>
</file>