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w:t>
      </w:r>
    </w:p>
    <w:p>
      <w:pPr>
        <w:sectPr>
          <w:headerReference w:type="default" r:id="rId9"/>
          <w:headerReference w:type="first" r:id="rId10"/>
          <w:footerReference w:type="default" r:id="rId11"/>
          <w:footerReference w:type="first" r:id="rId12"/>
          <w:pgSz w:w="12240" w:h="15840"/>
          <w:pgMar w:top="792" w:right="576" w:bottom="720" w:left="576" w:header="432" w:footer="360" w:gutter="0"/>
          <w:cols w:space="720"/>
          <w:titlePg/>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land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4" w:name="g249"/>
      <w:r>
        <w:rPr/>
        <w:t>Look these up, don't memorize</w:t>
      </w:r>
      <w:bookmarkEnd w:id="14"/>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9" w:name="g259"/>
      <w:r>
        <w:rPr/>
        <w:t>Look these up, don't memorize</w:t>
      </w:r>
      <w:bookmarkEnd w:id="19"/>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The shady side grows longer than the lit side,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a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4" w:name="g269"/>
      <w:r>
        <w:rPr/>
        <w:t>Look these up, don't memorize</w:t>
      </w:r>
      <w:bookmarkEnd w:id="24"/>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6" w:name="g271"/>
      <w:r>
        <w:rPr>
          <w:rStyle w:val="Slidecode"/>
        </w:rPr>
        <w:t>27.1 Sexual Reproductive Strategies</w:t>
      </w:r>
      <w:r>
        <w:rPr/>
        <w:t xml:space="preserve"> (slides 3–19)</w:t>
      </w:r>
      <w:bookmarkEnd w:id="26"/>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30" w:name="g279"/>
      <w:r>
        <w:rPr/>
        <w:t>Look these up, don't memorize</w:t>
      </w:r>
      <w:bookmarkEnd w:id="30"/>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sectPr w:rsidR="00FC693F" w:rsidRPr="0006063C" w:rsidSect="00034616">
      <w:type w:val="continuous"/>
      <w:pgSz w:w="12240" w:h="15840"/>
      <w:pgMar w:top="792" w:right="576" w:bottom="720" w:left="576" w:header="432" w:footer="360" w:gutter="0"/>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20" w:hanging="220"/>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Pr>
    <w:rPr>
      <w:b/>
      <w:sz w:val="27"/>
    </w:rPr>
  </w:style>
  <w:style w:type="paragraph" w:customStyle="1" w:styleId="Guidepart">
    <w:name w:val="Guide part"/>
    <w:basedOn w:val="Normal"/>
    <w:pPr>
      <w:keepNext/>
      <w:spacing w:before="88" w:after="22"/>
    </w:pPr>
    <w:rPr>
      <w:b/>
      <w:sz w:val="24"/>
    </w:rPr>
  </w:style>
  <w:style w:type="paragraph" w:customStyle="1" w:styleId="Guidesubheading">
    <w:name w:val="Guide subheading"/>
    <w:basedOn w:val="Normal"/>
    <w:pPr>
      <w:keepNext/>
      <w:spacing w:before="55" w:after="0"/>
    </w:pPr>
    <w:rPr>
      <w:b/>
    </w:rPr>
  </w:style>
  <w:style w:type="paragraph" w:customStyle="1" w:styleId="Guidetext">
    <w:name w:val="Guide text"/>
    <w:basedOn w:val="Normal"/>
    <w:pPr>
      <w:spacing w:before="0" w:after="55"/>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