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Unit 2 quick guides</w:t>
      </w:r>
    </w:p>
    <w:p>
      <w:pPr>
        <w:sectPr>
          <w:headerReference w:type="default" r:id="rId9"/>
          <w:footerReference w:type="default" r:id="rId10"/>
          <w:pgSz w:w="12240" w:h="15840"/>
          <w:pgMar w:top="792" w:right="576" w:bottom="720" w:left="576" w:header="432" w:footer="360" w:gutter="0"/>
          <w:cols w:space="720"/>
          <w:docGrid w:linePitch="360"/>
        </w:sectPr>
      </w:pPr>
    </w:p>
    <w:p>
      <w:pPr>
        <w:pStyle w:val="Chapterheading"/>
      </w:pPr>
      <w:r>
        <w:rPr>
          <w:rStyle w:val="Slidecode"/>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tells how plants moved onto land. Land brought new problems: drying out, moving water up against gravity, and reproducing without water for sperm to swim in (23.1.9, 23.1.11). Each new group of plants solved more of them.</w:t>
      </w:r>
    </w:p>
    <w:p>
      <w:pPr>
        <w:pStyle w:val="Guidetext"/>
      </w:pPr>
      <w:r>
        <w:rPr/>
        <w:t>There are four big groups, in the order they evolved (23.1.4, 23.1.6): bryophytes (mosses and their relatives: no vascular tissue, the plant's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land plant's life cycle has two generations that take turns. The gametophyte is haploid (n) and makes eggs and sperm; the sporophyte is diploid (2n) and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Their closest living relatives are the charophytes, freshwater green algae such as Chara and Coleochaete; like plants, they protect the zygote (23.1.5). Plants go further: they also protect and nourish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bullet"/>
        <w:numPr>
          <w:ilvl w:val="0"/>
          <w:numId w:val="90"/>
        </w:numPr>
      </w:pPr>
      <w:r>
        <w:rPr/>
        <w:t>A body made of tissues also loses less water than branched filaments do, because it has less surface for its volume (23.1.11).</w:t>
      </w:r>
    </w:p>
    <w:p>
      <w:pPr>
        <w:pStyle w:val="Guidesubheading"/>
      </w:pPr>
      <w:r>
        <w:rPr/>
        <w:t>Alternation of generations</w:t>
      </w:r>
    </w:p>
    <w:p>
      <w:pPr>
        <w:pStyle w:val="Guidebullet"/>
        <w:numPr>
          <w:ilvl w:val="0"/>
          <w:numId w:val="90"/>
        </w:numPr>
      </w:pPr>
      <w:r>
        <w:rPr/>
        <w:t>The gametophyte (n) makes eggs and sperm by mitosis, in structures called gametangia: antheridia make sperm, archegonia make eggs (23.1.12).</w:t>
      </w:r>
    </w:p>
    <w:p>
      <w:pPr>
        <w:pStyle w:val="Guidebullet"/>
        <w:numPr>
          <w:ilvl w:val="0"/>
          <w:numId w:val="90"/>
        </w:numPr>
      </w:pPr>
      <w:r>
        <w:rPr/>
        <w:t>Egg + sperm make a diploid zygote, which grows into the sporophyte (2n)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bigger, more noticeable one: the gametophyte in mosses; the sporophyte in ferns, pine trees and flowering plants (23.1.14). The shift to a dominant sporophyte was an adaptation to land: only sporophytes have vascular systems, and the gametophyte became smaller and dependent on the sporophyte (23.1.14, 23.1.15). In mosses and ferns, spores disperse the gametophyte; in gymnosperms and angiosperms, seeds disperse the sporophyte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threads that anchor it; not true roots) and reproduces asexually with gemmae, groups of cells that detach and grow into a new plant (23.2.17, 23.2.18).</w:t>
      </w:r>
    </w:p>
    <w:p>
      <w:pPr>
        <w:pStyle w:val="Guidebullet"/>
        <w:numPr>
          <w:ilvl w:val="0"/>
          <w:numId w:val="90"/>
        </w:numPr>
      </w:pPr>
      <w:r>
        <w:rPr/>
        <w:t>Hornworts: small horn-shaped sporophytes grow out of a thin gametophyte; each sporophyte cell has one chloroplast; cyanobacteria partners fix nitrogen from the air (23.2.19, 23.2.20).</w:t>
      </w:r>
    </w:p>
    <w:p>
      <w:pPr>
        <w:pStyle w:val="Guidebullet"/>
        <w:numPr>
          <w:ilvl w:val="0"/>
          <w:numId w:val="90"/>
        </w:numPr>
      </w:pPr>
      <w:r>
        <w:rPr/>
        <w:t>Mosses: the largest group of nonvascular plants. When dry they shrivel and turn brown; when it rains they turn green again. Peat moss improves the water capacity of soil (23.2.21).</w:t>
      </w:r>
    </w:p>
    <w:p>
      <w:pPr>
        <w:pStyle w:val="Guidetext"/>
      </w:pPr>
      <w:r>
        <w:rPr/>
        <w:t>Moss life cycle (23.2.22, 23.2.30): a spore germinates into a protonema, the thread-like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air currents disperse.</w:t>
      </w:r>
    </w:p>
    <w:p>
      <w:pPr>
        <w:pStyle w:val="Guidetext"/>
      </w:pPr>
      <w:r>
        <w:rPr/>
        <w:t>Traps: protonema (first stage of the moss gametophyte) vs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carries water and minerals up from the roots, and lignin, a tough substance, strengthens its cell walls. Phloem carries sucrose and other organic compounds throughout the plant. Vascular plants are also called tracheophytes (23.3.31).</w:t>
      </w:r>
    </w:p>
    <w:p>
      <w:pPr>
        <w:pStyle w:val="Guidetext"/>
      </w:pPr>
      <w:r>
        <w:rPr/>
        <w:t>Cooksonia, one of the first vascular plants, is extinct and known only from fossils (23.3.32, 23.3.33). It was a few centimeters tall, with no roots or leaves: just forked stems ending in sporangia. Branching meant more sporangia, so more spores, and it shows the plant had vascular tissue (23.3.32). Its windblown spores make it a seedless vascular plant, but it wasn't a lycophyte: it belonged to an extinct group, the rhyniophytes (textbook).</w:t>
      </w:r>
    </w:p>
    <w:p>
      <w:pPr>
        <w:pStyle w:val="Guidetext"/>
      </w:pPr>
      <w:r>
        <w:rPr/>
        <w:t>Lycophytes came next and still live today: ground pines, spike mosses and quillworts (23.3.34). They added roots and microphylls, small leaves with a single strand of vascular tissue, and they make spores in cone-shaped strobili (23.3.34). Like all later vascular plants, they have a dominant sporophyte (23.3.32).</w:t>
      </w:r>
    </w:p>
    <w:p>
      <w:pPr>
        <w:pStyle w:val="Guidetext"/>
      </w:pPr>
      <w:r>
        <w:rPr/>
        <w:t>Homosporous plants make one type of spore. Heterosporous plants make two: microspores, which become male gametophytes, and megaspores, which become female gametophytes (23.3.34). The slide's “one type of gamete”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the horsetails and whisk ferns. They are seedless vascular plants, dominant long before seed plants, from the late Devonian through the Carboniferous period (23.4.36). Their new feature is the megaphyll, a broad leaf with branching veins, which collects more solar energy (23.4.36, 23.4.37).</w:t>
      </w:r>
    </w:p>
    <w:p>
      <w:pPr>
        <w:pStyle w:val="Guidesubheading"/>
      </w:pPr>
      <w:r>
        <w:rPr/>
        <w:t>The groups</w:t>
      </w:r>
    </w:p>
    <w:p>
      <w:pPr>
        <w:pStyle w:val="Guidebullet"/>
        <w:numPr>
          <w:ilvl w:val="0"/>
          <w:numId w:val="90"/>
        </w:numPr>
      </w:pPr>
      <w:r>
        <w:rPr/>
        <w:t>Horsetails (Equisetum): small leaves in whorls (rings) at the nodes, spore-making strobili at the stem tips, and stems toughened by silica (23.4.38, 23.4.39).</w:t>
      </w:r>
    </w:p>
    <w:p>
      <w:pPr>
        <w:pStyle w:val="Guidebullet"/>
        <w:numPr>
          <w:ilvl w:val="0"/>
          <w:numId w:val="90"/>
        </w:numPr>
      </w:pPr>
      <w:r>
        <w:rPr/>
        <w:t>Whisk ferns (Psilotum): no leaves; stems that fork repeatedly grow up from a horizontal rhizome, an underground stem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its sporangia makes spores. A spore grows into a small, flat gametophyte, the prothallus, with archegonia and antheridia. Fertilization needs moisture, because the flagellated sperm swim to the egg. The new sporophyte grows out of the prothallus, which then disappears; each generation lives on its own.</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(resting)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and the ovule becomes the seed. Wind or a pollinator carries pollen to the female gametophyte (pollination), and the sperm reach the egg through a pollen tube, so no external water is needed (23.5.55).</w:t>
      </w:r>
    </w:p>
    <w:p>
      <w:pPr>
        <w:pStyle w:val="Guidetext"/>
      </w:pPr>
      <w:r>
        <w:rPr/>
        <w:t>Gymnosperms vs angiosperms: gymnosperm ovules aren't completely enclosed, so their seeds are “naked,”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their relatives; the most plentiful group): needle-like leaves with a thick cuticle and recessed (sunken) stomata; windblown pollen; monoecious, meaning one plant has both pollen cones and seed cones (23.5.58).</w:t>
      </w:r>
    </w:p>
    <w:p>
      <w:pPr>
        <w:pStyle w:val="Guidebullet"/>
        <w:numPr>
          <w:ilvl w:val="0"/>
          <w:numId w:val="90"/>
        </w:numPr>
      </w:pPr>
      <w:r>
        <w:rPr/>
        <w:t>Pine life cycle: small pollen cones make winged pollen; seed cones hold the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look like palms or ferns; cones can be over 1 m long; pollen and seed cones on separate plants; pollinated by insects; sperm with many flagella (23.5.70, 23.5.71).</w:t>
      </w:r>
    </w:p>
    <w:p>
      <w:pPr>
        <w:pStyle w:val="Guidebullet"/>
        <w:numPr>
          <w:ilvl w:val="0"/>
          <w:numId w:val="90"/>
        </w:numPr>
      </w:pPr>
      <w:r>
        <w:rPr/>
        <w:t>Ginkgo: one surviving species, Ginkgo biloba; dioecious (separate pollen trees and seed trees); resistant to pollution; like cycads, its pollen tube bursts to release sperm with many flagella (23.5.72).</w:t>
      </w:r>
    </w:p>
    <w:p>
      <w:pPr>
        <w:pStyle w:val="Guidebullet"/>
        <w:numPr>
          <w:ilvl w:val="0"/>
          <w:numId w:val="90"/>
        </w:numPr>
      </w:pPr>
      <w:r>
        <w:rPr/>
        <w:t>Gnetophytes: none have archegonia. Gnetum (trees or vines with leathery leaves in pairs), Ephedra (source of the medicine ephedrine) and Welwitschia (only two strap-like leaves) (23.5.74).</w:t>
      </w:r>
    </w:p>
    <w:p>
      <w:pPr>
        <w:pStyle w:val="Guidetext"/>
      </w:pPr>
      <w:r>
        <w:rPr/>
        <w:t>Angiosperms (flowering plants) are the largest, most successful group; their ovules are always enclosed (23.5.77). Amborella is the living plant thought to be closest to the first flowering plants (23.5.78, 23.5.79).</w:t>
      </w:r>
    </w:p>
    <w:p>
      <w:pPr>
        <w:pStyle w:val="Guidesubheading"/>
      </w:pPr>
      <w:r>
        <w:rPr/>
        <w:t>Monocots vs eudicots, the two main classes (23.5.80, 23.5.81)</w:t>
      </w:r>
    </w:p>
    <w:p>
      <w:pPr>
        <w:pStyle w:val="Guidebullet"/>
        <w:numPr>
          <w:ilvl w:val="0"/>
          <w:numId w:val="90"/>
        </w:numPr>
      </w:pPr>
      <w:r>
        <w:rPr/>
        <w:t>Cotyledons (seed leaves that nourish the embryo): monocots have one, eudicots two (23.5.80).</w:t>
      </w:r>
    </w:p>
    <w:p>
      <w:pPr>
        <w:pStyle w:val="Guidebullet"/>
        <w:numPr>
          <w:ilvl w:val="0"/>
          <w:numId w:val="90"/>
        </w:numPr>
      </w:pPr>
      <w:r>
        <w:rPr/>
        <w:t>Flower parts: in threes vs in fours or fives (23.5.81).</w:t>
      </w:r>
    </w:p>
    <w:p>
      <w:pPr>
        <w:pStyle w:val="Guidebullet"/>
        <w:numPr>
          <w:ilvl w:val="0"/>
          <w:numId w:val="90"/>
        </w:numPr>
      </w:pPr>
      <w:r>
        <w:rPr/>
        <w:t>Pollen: one pore vs three pores (23.5.81).</w:t>
      </w:r>
    </w:p>
    <w:p>
      <w:pPr>
        <w:pStyle w:val="Guidebullet"/>
        <w:numPr>
          <w:ilvl w:val="0"/>
          <w:numId w:val="90"/>
        </w:numPr>
      </w:pPr>
      <w:r>
        <w:rPr/>
        <w:t>Leaf veins: usually parallel vs usually net (23.5.81).</w:t>
      </w:r>
    </w:p>
    <w:p>
      <w:pPr>
        <w:pStyle w:val="Guidebullet"/>
        <w:numPr>
          <w:ilvl w:val="0"/>
          <w:numId w:val="90"/>
        </w:numPr>
      </w:pPr>
      <w:r>
        <w:rPr/>
        <w:t>Stem vascular bundles: scattered vs in a ring (23.5.81).</w:t>
      </w:r>
    </w:p>
    <w:p>
      <w:pPr>
        <w:pStyle w:val="Guidebullet"/>
        <w:numPr>
          <w:ilvl w:val="0"/>
          <w:numId w:val="90"/>
        </w:numPr>
      </w:pPr>
      <w:r>
        <w:rPr/>
        <w:t>Roots: fibrous (many thin roots) vs a taproot (one main root)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subheading"/>
      </w:pPr>
      <w:r>
        <w:rPr/>
        <w:t>Flowering plant life cycle (23.5.86 to 23.5.89)</w:t>
      </w:r>
    </w:p>
    <w:p>
      <w:pPr>
        <w:pStyle w:val="Guidebullet"/>
        <w:numPr>
          <w:ilvl w:val="0"/>
          <w:numId w:val="90"/>
        </w:numPr>
      </w:pPr>
      <w:r>
        <w:rPr/>
        <w:t>Male: in the anther, meiosis makes microspores. Each becomes a pollen grain with two cells, a tube cell and a generative cell; the generative cell divides into two sperm. The mature male gametophyte is just three cells: the tube cell and two sperm (23.5.87, 23.5.89).</w:t>
      </w:r>
    </w:p>
    <w:p>
      <w:pPr>
        <w:pStyle w:val="Guidebullet"/>
        <w:numPr>
          <w:ilvl w:val="0"/>
          <w:numId w:val="90"/>
        </w:numPr>
      </w:pPr>
      <w:r>
        <w:rPr/>
        <w:t>Female: in the ovule, meiosis makes four megaspores; three disintegrate and one becomes the embryo sac (the female gametophyte). It usually has seven cells, including the egg and a cell with two polar nuclei (23.5.86, 23.5.89).</w:t>
      </w:r>
    </w:p>
    <w:p>
      <w:pPr>
        <w:pStyle w:val="Guidebullet"/>
        <w:numPr>
          <w:ilvl w:val="0"/>
          <w:numId w:val="90"/>
        </w:numPr>
      </w:pPr>
      <w:r>
        <w:rPr/>
        <w:t>Pollination: pollen reaches the stigma, and the tube cell grows a pollen tube down the style to the ovule (23.5.87, 23.5.89).</w:t>
      </w:r>
    </w:p>
    <w:p>
      <w:pPr>
        <w:pStyle w:val="Guidebullet"/>
        <w:numPr>
          <w:ilvl w:val="0"/>
          <w:numId w:val="90"/>
        </w:numPr>
      </w:pPr>
      <w:r>
        <w:rPr/>
        <w:t>Double fertilization: one sperm + the egg make the zygote (2n); the other sperm + the two polar nuclei make the endosperm (3n), the seed's food (23.5.88).</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dates and fossil names (species counts, millions of years ago, Archaefructus): don't memorize them.</w:t>
      </w:r>
    </w:p>
    <w:p>
      <w:pPr>
        <w:pStyle w:val="Chapterheading"/>
      </w:pPr>
      <w:r>
        <w:rPr>
          <w:rStyle w:val="Slidecode"/>
        </w:rPr>
        <w:t>Chapter 24: Flowering Plants: Structure and Organization</w:t>
      </w:r>
    </w:p>
    <w:p>
      <w:pPr>
        <w:pStyle w:val="Guideheading"/>
      </w:pPr>
      <w:bookmarkStart w:id="8" w:name="g240"/>
      <w:r>
        <w:rPr>
          <w:rStyle w:val="Slidecode"/>
        </w:rPr>
        <w:t>Quick guide: the big picture</w:t>
      </w:r>
      <w:bookmarkEnd w:id="8"/>
    </w:p>
    <w:p>
      <w:pPr>
        <w:pStyle w:val="Guidetext"/>
      </w:pPr>
      <w:r>
        <w:rPr/>
        <w:t>Ch 24 is the anatomy of a flowering plant: cells form tissues, and tissues form organs. A tissue is a group of specialized cells doing one job; an organ, such as a root, stem or leaf, is made of several tissues (24.1.4).</w:t>
      </w:r>
    </w:p>
    <w:p>
      <w:pPr>
        <w:pStyle w:val="Guidetext"/>
      </w:pPr>
      <w:r>
        <w:rPr/>
        <w:t>Plants grow from meristems: undifferentiated cells that keep dividing for the plant's whole life. Each division leaves one meristem cell and one cell that goes on to specialize (24.1.5, 24.1.6). The new cells form three tissue types: epidermal (the outer covering), ground (the filler, which photosynthesizes, stores food and gives support) and vascular (xylem and phloem, the plumbing) (24.1.3, 24.1.6). These tissues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w:t>
      </w:r>
    </w:p>
    <w:p>
      <w:pPr>
        <w:pStyle w:val="Guidepart"/>
      </w:pPr>
      <w:bookmarkStart w:id="9" w:name="g241"/>
      <w:r>
        <w:rPr>
          <w:rStyle w:val="Slidecode"/>
        </w:rPr>
        <w:t>24.1 Cells and Tissues of Flowering Plants</w:t>
      </w:r>
      <w:r>
        <w:rPr/>
        <w:t xml:space="preserve"> (slides 3–17)</w:t>
      </w:r>
      <w:bookmarkEnd w:id="9"/>
    </w:p>
    <w:p>
      <w:pPr>
        <w:pStyle w:val="Guidetext"/>
      </w:pPr>
      <w:r>
        <w:rPr/>
        <w:t>Apical meristems at the tips of stems and roots make them longer. They produce three primary meristems, each making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covered by a waxy cuticle where they face the air (24.1.7).</w:t>
      </w:r>
    </w:p>
    <w:p>
      <w:pPr>
        <w:pStyle w:val="Guidebullet"/>
        <w:numPr>
          <w:ilvl w:val="0"/>
          <w:numId w:val="90"/>
        </w:numPr>
      </w:pPr>
      <w:r>
        <w:rPr/>
        <w:t>Root hairs on root epidermal cells increase the root's surface area for absorbing water (24.1.7).</w:t>
      </w:r>
    </w:p>
    <w:p>
      <w:pPr>
        <w:pStyle w:val="Guidebullet"/>
        <w:numPr>
          <w:ilvl w:val="0"/>
          <w:numId w:val="90"/>
        </w:numPr>
      </w:pPr>
      <w:r>
        <w:rPr/>
        <w:t>Trichomes (hairs) on stems, leaves and reproductive organs protect from sun and moisture loss and discourage herbivory (being eaten) (24.1.8).</w:t>
      </w:r>
    </w:p>
    <w:p>
      <w:pPr>
        <w:pStyle w:val="Guidebullet"/>
        <w:numPr>
          <w:ilvl w:val="0"/>
          <w:numId w:val="90"/>
        </w:numPr>
      </w:pPr>
      <w:r>
        <w:rPr/>
        <w:t>Stomata (pores) in the lower leaf surface; two guard cells border each stoma and open or close it (24.1.8, 24.1.9).</w:t>
      </w:r>
    </w:p>
    <w:p>
      <w:pPr>
        <w:pStyle w:val="Guidebullet"/>
        <w:numPr>
          <w:ilvl w:val="0"/>
          <w:numId w:val="90"/>
        </w:numPr>
      </w:pPr>
      <w:r>
        <w:rPr/>
        <w:t>In older woody stems, periderm replaces the epidermis. Its main part is cork, made by the cork cambium; gases pass through cork only at lenticels, small loose spots (24.1.8, 24.4.44).</w:t>
      </w:r>
    </w:p>
    <w:p>
      <w:pPr>
        <w:pStyle w:val="Guidesubheading"/>
      </w:pPr>
      <w:r>
        <w:rPr/>
        <w:t>Ground tissue: the bulk of the plant</w:t>
      </w:r>
    </w:p>
    <w:p>
      <w:pPr>
        <w:pStyle w:val="Guidebullet"/>
        <w:numPr>
          <w:ilvl w:val="0"/>
          <w:numId w:val="90"/>
        </w:numPr>
      </w:pPr>
      <w:r>
        <w:rPr/>
        <w:t>Parenchyma: the least specialized and most abundant cells; they can divide, and those with chloroplasts photosynthesize (24.1.10).</w:t>
      </w:r>
    </w:p>
    <w:p>
      <w:pPr>
        <w:pStyle w:val="Guidebullet"/>
        <w:numPr>
          <w:ilvl w:val="0"/>
          <w:numId w:val="90"/>
        </w:numPr>
      </w:pPr>
      <w:r>
        <w:rPr/>
        <w:t>Collenchyma: living cells with thicker primary walls; flexible support for young regions, like the strings in celery stalks (24.1.10).</w:t>
      </w:r>
    </w:p>
    <w:p>
      <w:pPr>
        <w:pStyle w:val="Guidebullet"/>
        <w:numPr>
          <w:ilvl w:val="0"/>
          <w:numId w:val="90"/>
        </w:numPr>
      </w:pPr>
      <w:r>
        <w:rPr/>
        <w:t>Sclerenchyma: thick secondary walls hardened with lignin; most are dead at maturity; support for mature regions. Fibers are long and slender (hemp, rope); sclereids are shorter (seed coats, nutshells) (24.1.11).</w:t>
      </w:r>
    </w:p>
    <w:p>
      <w:pPr>
        <w:pStyle w:val="Guidesubheading"/>
      </w:pPr>
      <w:r>
        <w:rPr/>
        <w:t>Vascular tissue: the plumbing</w:t>
      </w:r>
    </w:p>
    <w:p>
      <w:pPr>
        <w:pStyle w:val="Guidebullet"/>
        <w:numPr>
          <w:ilvl w:val="0"/>
          <w:numId w:val="90"/>
        </w:numPr>
      </w:pPr>
      <w:r>
        <w:rPr/>
        <w:t>Xylem carries water and minerals from the roots to the leaves through two kinds of cells, which are dead and hollow when they work (24.1.13; textbook).</w:t>
      </w:r>
    </w:p>
    <w:p>
      <w:pPr>
        <w:pStyle w:val="Guidebullet"/>
        <w:numPr>
          <w:ilvl w:val="0"/>
          <w:numId w:val="90"/>
        </w:numPr>
      </w:pPr>
      <w:r>
        <w:rPr/>
        <w:t>Tracheids are long with tapered ends; water crosses between them through pits, thin spots in their walls. Vessel elements are larger, with perforation plates (end walls with openings), and join end to end into a continuous vessel (24.1.15).</w:t>
      </w:r>
    </w:p>
    <w:p>
      <w:pPr>
        <w:pStyle w:val="Guidebullet"/>
        <w:numPr>
          <w:ilvl w:val="0"/>
          <w:numId w:val="90"/>
        </w:numPr>
      </w:pPr>
      <w:r>
        <w:rPr/>
        <w:t>Vascular rays, sheets of cells between rows of tracheids, carry water across the width of the plant (24.1.15).</w:t>
      </w:r>
    </w:p>
    <w:p>
      <w:pPr>
        <w:pStyle w:val="Guidebullet"/>
        <w:numPr>
          <w:ilvl w:val="0"/>
          <w:numId w:val="90"/>
        </w:numPr>
      </w:pPr>
      <w:r>
        <w:rPr/>
        <w:t>Phloem carries sucrose and other organic compounds. Its conducting cells, sieve-tube members, have cytoplasm but no nucleus, and sieve plates (clusters of pores) in their walls.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10" w:name="g242"/>
      <w:r>
        <w:rPr>
          <w:rStyle w:val="Slidecode"/>
        </w:rPr>
        <w:t>24.2 Organs of Flowering Plants</w:t>
      </w:r>
      <w:r>
        <w:rPr/>
        <w:t xml:space="preserve"> (slides 18–25)</w:t>
      </w:r>
      <w:bookmarkEnd w:id="10"/>
    </w:p>
    <w:p>
      <w:pPr>
        <w:pStyle w:val="Guidetext"/>
      </w:pPr>
      <w:r>
        <w:rPr/>
        <w:t>Vegetative organs are all the plant parts except the reproductive structures (flowers, seeds and fruits); they handle growth and nutrition: roots, stems and leaves. The root system is just the roots; the shoot system is the stem and leaves (24.2.18, 24.2.19).</w:t>
      </w:r>
    </w:p>
    <w:p>
      <w:pPr>
        <w:pStyle w:val="Guidetext"/>
      </w:pPr>
      <w:r>
        <w:rPr/>
        <w:t>The stem is the main axis; it grows longer and produces leaves. Nodes are where leaves attach, and internodes are the stretches of stem between nodes. The terminal bud at the stem's end contains the shoot apical meristem and produces new leaves (24.2.20, 24.2.21). Lateral (axillary) buds, where a leaf joins the stem, can grow into branches (textbook).</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(the seed's stored food);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keep them alive for years. The switch is a pair of flower-inducing genes, LEAFY and Apetala 1: blocking them makes an annual grow like a perennial (24.2.25).</w:t>
      </w:r>
    </w:p>
    <w:p>
      <w:pPr>
        <w:pStyle w:val="Guidepart"/>
      </w:pPr>
      <w:bookmarkStart w:id="11" w:name="g243"/>
      <w:r>
        <w:rPr>
          <w:rStyle w:val="Slidecode"/>
        </w:rPr>
        <w:t>24.3 Organization and Diversity of Roots</w:t>
      </w:r>
      <w:r>
        <w:rPr/>
        <w:t xml:space="preserve"> (slides 26–34)</w:t>
      </w:r>
      <w:bookmarkEnd w:id="11"/>
    </w:p>
    <w:p>
      <w:pPr>
        <w:pStyle w:val="Guidetext"/>
      </w:pPr>
      <w:r>
        <w:rPr/>
        <w:t>Root zones, from the tip up (24.3.26, 24.3.28): the root cap covers and protects the tip; the zone of cell division holds the root apical meristem, whose cells keep dividing (the slide says the root cap contains it; the textbook places it here);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that store food; water and minerals move between and through them (24.3.27; textbook).</w:t>
      </w:r>
    </w:p>
    <w:p>
      <w:pPr>
        <w:pStyle w:val="Guidebullet"/>
        <w:numPr>
          <w:ilvl w:val="0"/>
          <w:numId w:val="90"/>
        </w:numPr>
      </w:pPr>
      <w:r>
        <w:rPr/>
        <w:t>Endodermis: one layer of cells forming the boundary between the cortex and the vascular cylinder. Its Casparian strip, made of lignin and suberin (a waxy substance), is a waterproof band, so water and minerals can't slip between the cells and must pass through the endodermal cells, which control what enters (24.3.27, 24.3.28).</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(parenchyma) surrounded by a ring of vascular tissue, and they don't undergo secondary growth (24.3.30, 24.3.31).</w:t>
      </w:r>
    </w:p>
    <w:p>
      <w:pPr>
        <w:pStyle w:val="Guidetext"/>
      </w:pPr>
      <w:r>
        <w:rPr/>
        <w:t>Root types (24.3.32, 24.3.33): a taproot is one long, fleshy main root that grows straight down and stores food; a fibrous root system is many slender roots that anchor the plant (monocots). Specialized roots include storage roots (sweet potato), prop roots for support (corn), pneumatophores that reach above water for oxygen (mangrove), and aerial roots (orchids).</w:t>
      </w:r>
    </w:p>
    <w:p>
      <w:pPr>
        <w:pStyle w:val="Guidetext"/>
      </w:pPr>
      <w:r>
        <w:rPr/>
        <w:t>Root partners (24.3.34): mycorrhizae are fungi living with roots in a mutualism (both benefit); the fungi help extract water and minerals. Root nodules hold nitrogen-fixing bacteria: plants can't use the nitrogen in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12" w:name="g244"/>
      <w:r>
        <w:rPr>
          <w:rStyle w:val="Slidecode"/>
        </w:rPr>
        <w:t>24.4 Organization and Diversity of Stems</w:t>
      </w:r>
      <w:r>
        <w:rPr/>
        <w:t xml:space="preserve"> (slides 35–49)</w:t>
      </w:r>
      <w:bookmarkEnd w:id="12"/>
    </w:p>
    <w:p>
      <w:pPr>
        <w:pStyle w:val="Guidetext"/>
      </w:pPr>
      <w:r>
        <w:rPr/>
        <w:t>A woody twig (24.4.35, 24.4.36): the terminal bud at the tip holds the shoot tip, protected by bud scales. Each spring the scales drop and leave a ring of scars, so each scar ring marks one year of growth.</w:t>
      </w:r>
    </w:p>
    <w:p>
      <w:pPr>
        <w:pStyle w:val="Guidetext"/>
      </w:pPr>
      <w:r>
        <w:rPr/>
        <w:t>The shoot tip's primary meristems make the stem's primary tissues: protoderm makes the epidermis, ground meristem makes the pith (central parenchyma) and cortex, and procambium makes primary xylem and phloem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 lists only bark and pith and says woody stems have no vascular tissue; that's wrong (the professor confirmed it): wood is secondary xylem, and bark contains phloem (24.4.44, 24.4.45).</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(24.4.48).</w:t>
      </w:r>
    </w:p>
    <w:p>
      <w:pPr>
        <w:pStyle w:val="Guidebullet"/>
        <w:numPr>
          <w:ilvl w:val="0"/>
          <w:numId w:val="90"/>
        </w:numPr>
      </w:pPr>
      <w:r>
        <w:rPr/>
        <w:t>Tubers: enlarged food-storing parts of rhizomes; a potato is a tuber (24.4.48, 24.4.49).</w:t>
      </w:r>
    </w:p>
    <w:p>
      <w:pPr>
        <w:pStyle w:val="Guidebullet"/>
        <w:numPr>
          <w:ilvl w:val="0"/>
          <w:numId w:val="90"/>
        </w:numPr>
      </w:pPr>
      <w:r>
        <w:rPr/>
        <w:t>Corms: underground stems that make new plants the next season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13" w:name="g245"/>
      <w:r>
        <w:rPr>
          <w:rStyle w:val="Slidecode"/>
        </w:rPr>
        <w:t>24.5 Organization and Diversity of Leaves</w:t>
      </w:r>
      <w:r>
        <w:rPr/>
        <w:t xml:space="preserve"> (slides 50–55)</w:t>
      </w:r>
      <w:bookmarkEnd w:id="13"/>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that do most of the photosynthesis, and spongy mesophyll, irregular cells bounded by air spaces. Leaf veins bring water and minerals in through the xylem and carry sugar out through the phloem.</w:t>
      </w:r>
    </w:p>
    <w:p>
      <w:pPr>
        <w:pStyle w:val="Guidetext"/>
      </w:pPr>
      <w:r>
        <w:rPr/>
        <w:t>Carbon dioxide enters through the stomata, and oxygen and water vapor leave; the figure description saying carbon dioxide leaves is a slip (24.5.52).</w:t>
      </w:r>
    </w:p>
    <w:p>
      <w:pPr>
        <w:pStyle w:val="Guidetext"/>
      </w:pPr>
      <w:r>
        <w:rPr/>
        <w:t>Leaves are arranged on the stem as alternate (one per node), opposite (two per node) or whorled (several per node), and a blade is simple (one piece) or compound (divided into leaflets) (24.5.53, 24.5.54). Leaves are also adapted to their environment: shade leaves, spines (a cactus's spines are modified leaves that protect the stem), climbing tendrils, reduced leaves, and insect-catching leaves such as the sundew's and the Venus flytrap's (24.5.53, 24.5.55).</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14" w:name="g249"/>
      <w:r>
        <w:rPr/>
        <w:t>Look these up, don't memorize</w:t>
      </w:r>
      <w:bookmarkEnd w:id="14"/>
    </w:p>
    <w:p>
      <w:pPr>
        <w:pStyle w:val="Guidebullet"/>
        <w:numPr>
          <w:ilvl w:val="0"/>
          <w:numId w:val="90"/>
        </w:numPr>
      </w:pPr>
      <w:r>
        <w:rPr/>
        <w:t>Which meristem makes what, and every cell type side by side: the Meristems and Cell and tissue types tables.</w:t>
      </w:r>
    </w:p>
    <w:p>
      <w:pPr>
        <w:pStyle w:val="Guidebullet"/>
        <w:numPr>
          <w:ilvl w:val="0"/>
          <w:numId w:val="90"/>
        </w:numPr>
      </w:pPr>
      <w:r>
        <w:rPr/>
        <w:t>Root zones and root tissues in order: the Sequences; root types, specializations and partners: the Roots table.</w:t>
      </w:r>
    </w:p>
    <w:p>
      <w:pPr>
        <w:pStyle w:val="Guidebullet"/>
        <w:numPr>
          <w:ilvl w:val="0"/>
          <w:numId w:val="90"/>
        </w:numPr>
      </w:pPr>
      <w:r>
        <w:rPr/>
        <w:t>Monocot vs eudicot features: the Monocots vs eudicots table.</w:t>
      </w:r>
    </w:p>
    <w:p>
      <w:pPr>
        <w:pStyle w:val="Guidebullet"/>
        <w:numPr>
          <w:ilvl w:val="0"/>
          <w:numId w:val="90"/>
        </w:numPr>
      </w:pPr>
      <w:r>
        <w:rPr/>
        <w:t>Woody stem regions, stem types and leaf terms with examples: the Woody stem, Stems and Leaves tables.</w:t>
      </w:r>
    </w:p>
    <w:p>
      <w:pPr>
        <w:pStyle w:val="Guidebullet"/>
        <w:numPr>
          <w:ilvl w:val="0"/>
          <w:numId w:val="90"/>
        </w:numPr>
      </w:pPr>
      <w:r>
        <w:rPr/>
        <w:t>Uses (sugar cane, cinnamon, quinine, wood, hemp): the Uses table.</w:t>
      </w:r>
    </w:p>
    <w:p>
      <w:pPr>
        <w:pStyle w:val="Chapterheading"/>
      </w:pPr>
      <w:r>
        <w:rPr>
          <w:rStyle w:val="Slidecode"/>
        </w:rPr>
        <w:t>Chapter 25: Flowering Plants: Nutrition and Transport</w:t>
      </w:r>
    </w:p>
    <w:p>
      <w:pPr>
        <w:pStyle w:val="Guideheading"/>
      </w:pPr>
      <w:bookmarkStart w:id="15" w:name="g250"/>
      <w:r>
        <w:rPr>
          <w:rStyle w:val="Slidecode"/>
        </w:rPr>
        <w:t>Quick guide: the big picture</w:t>
      </w:r>
      <w:bookmarkEnd w:id="15"/>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moves passively (the plant spends no energy), from higher to lower water potential (25.3.31, 25.3.37). Minerals and sugar are moved actively: a pump uses ATP to push hydrogen ions (H+) out of a cell, and the H+ gradient then drives minerals and sugar across the membrane (25.2.21, 25.3.45).</w:t>
      </w:r>
    </w:p>
    <w:p>
      <w:pPr>
        <w:pStyle w:val="Guidepart"/>
      </w:pPr>
      <w:bookmarkStart w:id="16" w:name="g251"/>
      <w:r>
        <w:rPr>
          <w:rStyle w:val="Slidecode"/>
        </w:rPr>
        <w:t>25.1 Plant Nutrition and Soil</w:t>
      </w:r>
      <w:r>
        <w:rPr/>
        <w:t xml:space="preserve"> (slides 3–18)</w:t>
      </w:r>
      <w:bookmarkEnd w:id="16"/>
    </w:p>
    <w:p>
      <w:pPr>
        <w:pStyle w:val="Guidetext"/>
      </w:pPr>
      <w:r>
        <w:rPr/>
        <w:t>About 95% of a plant's dry weight is carbon, hydrogen and oxygen, the elements of organic compounds such as carbohydrates. Carbon dioxide supplies the carbon, and water supplies the hydrogen and oxygen (25.1.3). Carbon dioxide itself is inorganic; the slide's “(organic compound)” is a slip (25.1.3). Everything else is absorbed by the roots as minerals: inorganic substances, usually of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kills the plant (textbook).</w:t>
      </w:r>
    </w:p>
    <w:p>
      <w:pPr>
        <w:pStyle w:val="Guidetext"/>
      </w:pPr>
      <w:r>
        <w:rPr/>
        <w:t>A nutrient is essential if it has an identifiable role, no other nutrient can substitute for it, and a deficiency causes the plant to die (25.1.4). Macronutrients are needed in larger amounts: C, H, O, N, P, K, S, Ca, Mg; the slide leaves out nitrogen (N), which the textbook includes (25.1.4). Micronutrients are needed in smaller amounts: Fe, B, Mn, Cu, Zn, Cl, Mo (25.1.4).</w:t>
      </w:r>
    </w:p>
    <w:p>
      <w:pPr>
        <w:pStyle w:val="Guidetext"/>
      </w:pPr>
      <w:r>
        <w:rPr/>
        <w:t>Hydroponics, growing plants in water with dissolved nutrients, showed that plants grow well if supplied with sunlight, water and minerals; leaving one nutrient out and watching growth suffer shows it's essential (25.1.6, 25.1.7). Deficiencies cause stunted growth and other symptoms, such as light yellow leaves without nitrogen (25.1.6, 25.1.8). A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(rain running off the surface), prevents leaching (minerals being washed away), makes soil more acidic and holds positively charged minerals; bacteria and fungi break it down and return its nutrients to plants (25.1.11).</w:t>
      </w:r>
    </w:p>
    <w:p>
      <w:pPr>
        <w:pStyle w:val="Guidebullet"/>
        <w:numPr>
          <w:ilvl w:val="0"/>
          <w:numId w:val="90"/>
        </w:numPr>
      </w:pPr>
      <w:r>
        <w:rPr/>
        <w:t>Living organisms: plant roots open the soil down to the bedrock, earthworms and ants mix and aerate it, microorganisms decompose humus, and soil bacteria make nitrogen available to plants (25.1.14).</w:t>
      </w:r>
    </w:p>
    <w:p>
      <w:pPr>
        <w:pStyle w:val="Guidetext"/>
      </w:pPr>
      <w:r>
        <w:rPr/>
        <w:t>Cation exchange (25.1.12, 25.1.13): cations are positive ions. Clay and humus are negatively charged, so they hold positive mineral ions such as calcium (Ca2+) and potassium (K+), which keeps them from leaching away. A root hair releases hydrogen ions (H+), which take their place, freeing the minerals for the root to take up. Cation exchange capacity (CEC) is how many negative sites a soil has to hold them; sandy soil has a lower CEC.</w:t>
      </w:r>
    </w:p>
    <w:p>
      <w:pPr>
        <w:pStyle w:val="Guidetext"/>
      </w:pPr>
      <w:r>
        <w:rPr/>
        <w:t>A soil profile is a vertical section from the surface down to unaltered rock, in layers called horizons (25.1.15, 25.1.16): A, the topsoil, with litter and the most humus; B, the subsoil, where minerals leached from above accumulate; C, the weathered parent material (bedrock). The profile varies with the parent rock and the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17" w:name="g252"/>
      <w:r>
        <w:rPr>
          <w:rStyle w:val="Slidecode"/>
        </w:rPr>
        <w:t>25.2 Water and Mineral Uptake</w:t>
      </w:r>
      <w:r>
        <w:rPr/>
        <w:t xml:space="preserve"> (slides 19–27)</w:t>
      </w:r>
      <w:bookmarkEnd w:id="17"/>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stops them leaking back out,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outside now has more H+ and more positive charge than the inside (an electrochemical gradient). This draws positive ions such as potassium (K+) into the cell through channel proteins (25.2.21, 25.2.23).</w:t>
      </w:r>
    </w:p>
    <w:p>
      <w:pPr>
        <w:pStyle w:val="Guidebullet"/>
        <w:numPr>
          <w:ilvl w:val="0"/>
          <w:numId w:val="90"/>
        </w:numPr>
      </w:pPr>
      <w:r>
        <w:rPr/>
        <w:t>3. Negative mineral ions such as nitrate (NO3−) and phosphate (HPO4²−)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a fungus living with the roots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18" w:name="g253"/>
      <w:r>
        <w:rPr>
          <w:rStyle w:val="Slidecode"/>
        </w:rPr>
        <w:t>25.3 Transport Mechanisms in Plants</w:t>
      </w:r>
      <w:r>
        <w:rPr/>
        <w:t xml:space="preserve"> (slides 28–48)</w:t>
      </w:r>
      <w:bookmarkEnd w:id="18"/>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moves passively from higher to lower water potential (25.3.31). Two things set it. Pressure potential is the effect of pressure: the higher the pressure, the higher the water potential (25.3.33). Osmotic potential is the effect of solutes (dissolved substances): the more solute, the lower the water potential, so water moves toward the side with more solute (25.3.33).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pressure potential vs osmotic potential; xylem (one way, up, pulled, no energy) vs phloem (any direction, pushed, active loading); source vs sink; stomata open when K+ enters, close when it leaves (25.3.29, 25.3.33, 25.3.35, 25.3.37, 25.3.41, 25.3.43).</w:t>
      </w:r>
    </w:p>
    <w:p>
      <w:pPr>
        <w:pStyle w:val="Guidepart"/>
      </w:pPr>
      <w:bookmarkStart w:id="19" w:name="g259"/>
      <w:r>
        <w:rPr/>
        <w:t>Look these up, don't memorize</w:t>
      </w:r>
      <w:bookmarkEnd w:id="19"/>
    </w:p>
    <w:p>
      <w:pPr>
        <w:pStyle w:val="Guidebullet"/>
        <w:numPr>
          <w:ilvl w:val="0"/>
          <w:numId w:val="90"/>
        </w:numPr>
      </w:pPr>
      <w:r>
        <w:rPr/>
        <w:t>Macronutrients and micronutrients: the Essential nutrients table (with N added).</w:t>
      </w:r>
    </w:p>
    <w:p>
      <w:pPr>
        <w:pStyle w:val="Guidebullet"/>
        <w:numPr>
          <w:ilvl w:val="0"/>
          <w:numId w:val="90"/>
        </w:numPr>
      </w:pPr>
      <w:r>
        <w:rPr/>
        <w:t>Soil particles, humus and horizons: the Soil and Soil profile tables.</w:t>
      </w:r>
    </w:p>
    <w:p>
      <w:pPr>
        <w:pStyle w:val="Guidebullet"/>
        <w:numPr>
          <w:ilvl w:val="0"/>
          <w:numId w:val="90"/>
        </w:numPr>
      </w:pPr>
      <w:r>
        <w:rPr/>
        <w:t>Mineral uptake, water's path, cohesion-tension, stomata and pressure flow, step by step: the Sequences.</w:t>
      </w:r>
    </w:p>
    <w:p>
      <w:pPr>
        <w:pStyle w:val="Guidebullet"/>
        <w:numPr>
          <w:ilvl w:val="0"/>
          <w:numId w:val="90"/>
        </w:numPr>
      </w:pPr>
      <w:r>
        <w:rPr/>
        <w:t>Xylem vs phloem and water potential: their tables.</w:t>
      </w:r>
    </w:p>
    <w:p>
      <w:pPr>
        <w:pStyle w:val="Guidebullet"/>
        <w:numPr>
          <w:ilvl w:val="0"/>
          <w:numId w:val="90"/>
        </w:numPr>
      </w:pPr>
      <w:r>
        <w:rPr/>
        <w:t>Exact numbers (particle sizes, 10-20% humus, 10,000 times, erosion statistics): don't memorize them.</w:t>
      </w:r>
    </w:p>
    <w:p>
      <w:pPr>
        <w:pStyle w:val="Chapterheading"/>
      </w:pPr>
      <w:r>
        <w:rPr>
          <w:rStyle w:val="Slidecode"/>
        </w:rPr>
        <w:t>Chapter 26: Flowering Plants: Control of Growth Responses</w:t>
      </w:r>
    </w:p>
    <w:p>
      <w:pPr>
        <w:pStyle w:val="Guideheading"/>
      </w:pPr>
      <w:bookmarkStart w:id="20" w:name="g260"/>
      <w:r>
        <w:rPr>
          <w:rStyle w:val="Slidecode"/>
        </w:rPr>
        <w:t>Quick guide: the big picture</w:t>
      </w:r>
      <w:bookmarkEnd w:id="20"/>
    </w:p>
    <w:p>
      <w:pPr>
        <w:pStyle w:val="Guidetext"/>
      </w:pPr>
      <w:r>
        <w:rPr/>
        <w:t>Plants can't move away from danger or toward food, so they respond to their surroundings mostly by changing how they grow (26.1.3). Ch 26 has three parts: hormones, the chemical signals that carry messages around the plant (26.1); growth and movement responses to light, gravity and touch (26.2); and phytochrome, the pigment that lets plants track day and night length (26.3).</w:t>
      </w:r>
    </w:p>
    <w:p>
      <w:pPr>
        <w:pStyle w:val="Guidepart"/>
      </w:pPr>
      <w:bookmarkStart w:id="21" w:name="g261"/>
      <w:r>
        <w:rPr>
          <w:rStyle w:val="Slidecode"/>
        </w:rPr>
        <w:t>26.1 Plant Hormones</w:t>
      </w:r>
      <w:r>
        <w:rPr/>
        <w:t xml:space="preserve"> (slides 3–23)</w:t>
      </w:r>
      <w:bookmarkEnd w:id="21"/>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Plants respond through 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 jelly) and placed on one side of a cut seedling, makes it curve (26.1.9).</w:t>
      </w:r>
    </w:p>
    <w:p>
      <w:pPr>
        <w:pStyle w:val="Guidebullet"/>
        <w:numPr>
          <w:ilvl w:val="0"/>
          <w:numId w:val="90"/>
        </w:numPr>
      </w:pPr>
      <w:r>
        <w:rPr/>
        <w:t>How it bends a stem (26.1.10, 26.1.11): with light from one side, auxin moves to the shady side and attaches to a receptor (in the cell's nucleus, says the textbook; the slide says the plasma membrane). Proton pumps then push H+ into the cell wall, which activates enzymes that break cellulose fibers and loosen the wall; water enters, turgor pressure rises, and the cell enlarges and rebuilds a longer wall. The shady side grows longer than the lit side, so the stem bends toward the light.</w:t>
      </w:r>
    </w:p>
    <w:p>
      <w:pPr>
        <w:pStyle w:val="Guidebullet"/>
        <w:numPr>
          <w:ilvl w:val="0"/>
          <w:numId w:val="90"/>
        </w:numPr>
      </w:pPr>
      <w:r>
        <w:rPr/>
        <w:t>Synthetic auxins are used as herbicides (weed killers), such as 2,4-D and Agent Orange (26.1.7, 26.1.10).</w:t>
      </w:r>
    </w:p>
    <w:p>
      <w:pPr>
        <w:pStyle w:val="Guidesubheading"/>
      </w:pPr>
      <w:r>
        <w:rPr/>
        <w:t>Gibberellins (26.1.12, 26.1.13)</w:t>
      </w:r>
    </w:p>
    <w:p>
      <w:pPr>
        <w:pStyle w:val="Guidebullet"/>
        <w:numPr>
          <w:ilvl w:val="0"/>
          <w:numId w:val="90"/>
        </w:numPr>
      </w:pPr>
      <w:r>
        <w:rPr/>
        <w:t>Growth-promoting hormones that cause stem elongation; the most common is gibberellic acid; used commercially to induce growth in crops (26.1.12, 26.1.13).</w:t>
      </w:r>
    </w:p>
    <w:p>
      <w:pPr>
        <w:pStyle w:val="Guidebullet"/>
        <w:numPr>
          <w:ilvl w:val="0"/>
          <w:numId w:val="90"/>
        </w:numPr>
      </w:pPr>
      <w:r>
        <w:rPr/>
        <w:t>They break the dormancy of buds and seeds; dormancy is a period when growth is suspended (26.1.12).</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(swellings) on wounded trees (26.1.14).</w:t>
      </w:r>
    </w:p>
    <w:p>
      <w:pPr>
        <w:pStyle w:val="Guidebullet"/>
        <w:numPr>
          <w:ilvl w:val="0"/>
          <w:numId w:val="90"/>
        </w:numPr>
      </w:pPr>
      <w:r>
        <w:rPr/>
        <w:t>Together with auxin, prevent senescence (aging); in autumn, low cytokinin levels let leaves change color and die; used to keep cut flowers and stored vegetables fresh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(a signal inside the cell), K+ channels open, K+ and then water leave, and the stoma closes.</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(26.1.20, 26.1.22).</w:t>
      </w:r>
    </w:p>
    <w:p>
      <w:pPr>
        <w:pStyle w:val="Guidebullet"/>
        <w:numPr>
          <w:ilvl w:val="0"/>
          <w:numId w:val="90"/>
        </w:numPr>
      </w:pPr>
      <w:r>
        <w:rPr/>
        <w:t>Also inhibits axillary buds and suppresses stem and root elongation (26.1.20).</w:t>
      </w:r>
    </w:p>
    <w:p>
      <w:pPr>
        <w:pStyle w:val="Guidetext"/>
      </w:pPr>
      <w:r>
        <w:rPr/>
        <w:t>Hormones mainly handle abiotic (nonliving) stimuli: light, oxygen, water, pH, temperature. Against biotic (living) threats such as herbivores, parasites and competing plants, plants rely on their epidermis and bark and on secondary metabolites, defense chemicals once thought to be waste products. Primary metabolites, such as sugars and amino acids, are the ones a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22" w:name="g262"/>
      <w:r>
        <w:rPr>
          <w:rStyle w:val="Slidecode"/>
        </w:rPr>
        <w:t>26.2 Plant Growth and Movement Responses</w:t>
      </w:r>
      <w:r>
        <w:rPr/>
        <w:t xml:space="preserve"> (slides 24–35)</w:t>
      </w:r>
      <w:bookmarkEnd w:id="22"/>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(gains a phosphate group)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weed related to cabbage and mustard, is the model organism for plant molecular genetics (26.2.31).</w:t>
      </w:r>
    </w:p>
    <w:p>
      <w:pPr>
        <w:pStyle w:val="Guidetext"/>
      </w:pPr>
      <w:r>
        <w:rPr/>
        <w:t>Turgor movements, also called nastic movements, don't involve growth and don't depend on the direction of the stimulus. Touch, shaking or heat can trigger them, but the movement itself comes from inside the plant: electrical impulses, hormone action or changes in turgor pressure, which is why the slide calls them internal (26.2.33). A cell that fills with water is turgid; one that loses water goes limp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23" w:name="g263"/>
      <w:r>
        <w:rPr>
          <w:rStyle w:val="Slidecode"/>
        </w:rPr>
        <w:t>26.3 Plant Responses to Phytochrome</w:t>
      </w:r>
      <w:r>
        <w:rPr/>
        <w:t xml:space="preserve"> (slides 36–46)</w:t>
      </w:r>
      <w:bookmarkEnd w:id="23"/>
    </w:p>
    <w:p>
      <w:pPr>
        <w:pStyle w:val="Guidetext"/>
      </w:pPr>
      <w:r>
        <w:rPr/>
        <w:t>Photoperiodism is any physiological response to changes in the length of day or night, such as when to flower. It requires a biological clock and the photoreceptor (light-sensing pigment)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each plant has a critical length, a set number of hours of day (or night) that its flowering depends on. Short-day plants flower when the day is shorter than the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w:t>
      </w:r>
    </w:p>
    <w:p>
      <w:pPr>
        <w:pStyle w:val="Guidepart"/>
      </w:pPr>
      <w:bookmarkStart w:id="24" w:name="g269"/>
      <w:r>
        <w:rPr/>
        <w:t>Look these up, don't memorize</w:t>
      </w:r>
      <w:bookmarkEnd w:id="24"/>
    </w:p>
    <w:p>
      <w:pPr>
        <w:pStyle w:val="Guidebullet"/>
        <w:numPr>
          <w:ilvl w:val="0"/>
          <w:numId w:val="90"/>
        </w:numPr>
      </w:pPr>
      <w:r>
        <w:rPr/>
        <w:t>Each hormone: where it's made, what it does, its commercial use: the Plant hormones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the night flash; Pr and Pfr: the Photoperiod and Phytochrome tables.</w:t>
      </w:r>
    </w:p>
    <w:p>
      <w:pPr>
        <w:pStyle w:val="Guidebullet"/>
        <w:numPr>
          <w:ilvl w:val="0"/>
          <w:numId w:val="90"/>
        </w:numPr>
      </w:pPr>
      <w:r>
        <w:rPr/>
        <w:t>How auxin bends a stem, how ABA closes stomata, how roots sense gravity: the Sequences.</w:t>
      </w:r>
    </w:p>
    <w:p>
      <w:pPr>
        <w:pStyle w:val="Guidebullet"/>
        <w:numPr>
          <w:ilvl w:val="0"/>
          <w:numId w:val="90"/>
        </w:numPr>
      </w:pPr>
      <w:r>
        <w:rPr/>
        <w:t>Exact numbers (136 gibberellins, Arabidopsis details): don't memorize them.</w:t>
      </w:r>
    </w:p>
    <w:p>
      <w:pPr>
        <w:pStyle w:val="Chapterheading"/>
      </w:pPr>
      <w:r>
        <w:rPr>
          <w:rStyle w:val="Slidecode"/>
        </w:rPr>
        <w:t>Chapter 27: Flowering Plants: Reproduction</w:t>
      </w:r>
    </w:p>
    <w:p>
      <w:pPr>
        <w:pStyle w:val="Guideheading"/>
      </w:pPr>
      <w:bookmarkStart w:id="25" w:name="g270"/>
      <w:r>
        <w:rPr>
          <w:rStyle w:val="Slidecode"/>
        </w:rPr>
        <w:t>Quick guide: the big picture</w:t>
      </w:r>
      <w:bookmarkEnd w:id="25"/>
    </w:p>
    <w:p>
      <w:pPr>
        <w:pStyle w:val="Guidetext"/>
      </w:pPr>
      <w:r>
        <w:rPr/>
        <w:t>Ch 27 follows the flowering plant's life cycle in detail: how a flower makes the male gametophyte (the pollen grain) and the female gametophyte (the embryo sac), pollination and double fertilization (27.1), how the embryo develops inside the seed (27.2), fruits, seed dispersal and germination (27.3), and reproduction without seeds (27.4).</w:t>
      </w:r>
    </w:p>
    <w:p>
      <w:pPr>
        <w:pStyle w:val="Guidetext"/>
      </w:pPr>
      <w:r>
        <w:rPr/>
        <w:t>It builds on the Ch 23 life cycle, and two rules carry over: meiosis makes spores and mitosis makes gametes; after fertilization, the ovule becomes the seed and the ovary becomes the fruit (27.1.3, 27.1.5).</w:t>
      </w:r>
    </w:p>
    <w:p>
      <w:pPr>
        <w:pStyle w:val="Guidepart"/>
      </w:pPr>
      <w:bookmarkStart w:id="26" w:name="g271"/>
      <w:r>
        <w:rPr>
          <w:rStyle w:val="Slidecode"/>
        </w:rPr>
        <w:t>27.1 Sexual Reproductive Strategies</w:t>
      </w:r>
      <w:r>
        <w:rPr/>
        <w:t xml:space="preserve"> (slides 3–19)</w:t>
      </w:r>
      <w:bookmarkEnd w:id="26"/>
    </w:p>
    <w:p>
      <w:pPr>
        <w:pStyle w:val="Guidetext"/>
      </w:pPr>
      <w:r>
        <w:rPr/>
        <w:t>The diploid (2n) sporophyte is the dominant generation: the plant you see, which bears the flowers. Its flowers make two kinds of haploid spores by meiosis: microspores in the anthers and megaspores in the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(27.1.5). The slide's “Microspore – Male gametophyte” means a microspore becomes one; the spore itself isn't the gametophyte.</w:t>
      </w:r>
    </w:p>
    <w:p>
      <w:pPr>
        <w:pStyle w:val="Guidetext"/>
      </w:pPr>
      <w:r>
        <w:rPr/>
        <w:t>Flowers are unique to angiosperms: they attract pollinators and produce fruits that enclose seeds. Flowering often responds to signals such as day length; a meristem then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(rings)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stamens only) and carpellate (female, carpels only) flowers on the same plant;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grows into the pollen tube without dividing (the slide's “divides” is a slip), and a generative cell, which divides by mitosis into two sperm. Then the pollen grain is the mature male gametophyte.</w:t>
      </w:r>
    </w:p>
    <w:p>
      <w:pPr>
        <w:pStyle w:val="Guidetext"/>
      </w:pPr>
      <w:r>
        <w:rPr/>
        <w:t>Female gametophyte (27.1.13, 27.1.14): an ovule is a central mass of parenchyma cells covered by integuments, its outer layers.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w:t>
      </w:r>
    </w:p>
    <w:p>
      <w:pPr>
        <w:pStyle w:val="Guidetext"/>
      </w:pPr>
      <w:r>
        <w:rPr/>
        <w:t>Fertilization comes after pollination (27.1.17): the pollen grain germinates on the stigma, and its pollen tube grows down through the stigma and style, between their cells (textbook),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with ultraviolet nectar guides (bees can't see red); hummingbirds favor red, slender-tubed flowers with lots of nectar; bats favor large, sturdy, pale flowers that open at night.</w:t>
      </w:r>
    </w:p>
    <w:p>
      <w:pPr>
        <w:pStyle w:val="Guidetext"/>
      </w:pPr>
      <w:r>
        <w:rPr/>
        <w:t>Traps: pollination (pollen reaches the stigma) vs fertilization (sperm meets egg); microspore vs megaspore; tube cell (grows the tube) vs generative cell (divides into 2 sperm); synergids (beside the egg) vs antipodals vs polar nuclei; complete vs perfect; monoecious vs dioecious; zygote (2n) vs endosperm (3n) (27.1.10, 27.1.12, 27.1.14, 27.1.15, 27.1.17).</w:t>
      </w:r>
    </w:p>
    <w:p>
      <w:pPr>
        <w:pStyle w:val="Guidepart"/>
      </w:pPr>
      <w:bookmarkStart w:id="27" w:name="g272"/>
      <w:r>
        <w:rPr>
          <w:rStyle w:val="Slidecode"/>
        </w:rPr>
        <w:t>27.2 Seed Development</w:t>
      </w:r>
      <w:r>
        <w:rPr/>
        <w:t xml:space="preserve"> (slides 20–26)</w:t>
      </w:r>
      <w:bookmarkEnd w:id="27"/>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figure on 27.2.24 calls the hypocotyl the root axis; the textbook agrees with 27.2.22.</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28" w:name="g273"/>
      <w:r>
        <w:rPr>
          <w:rStyle w:val="Slidecode"/>
        </w:rPr>
        <w:t>27.3 Fruit Types and Seed Dispersal</w:t>
      </w:r>
      <w:r>
        <w:rPr/>
        <w:t xml:space="preserve"> (slides 27–35)</w:t>
      </w:r>
      <w:bookmarkEnd w:id="28"/>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several carpels fused into one ovary with several chambers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w:t>
      </w:r>
    </w:p>
    <w:p>
      <w:pPr>
        <w:pStyle w:val="Guidetext"/>
      </w:pPr>
      <w:r>
        <w:rPr/>
        <w:t>Traps: simple vs aggregate vs multiple fruit; a compound ovary (one flower's fused carpels) still makes a simple fruit, such as a berry, unlike a compound fruit (several ovaries; textbook); dehiscent vs indehiscent; exocarp vs mesocarp vs endocarp; drupe vs berry; dormancy vs germination (27.3.27, 27.3.28, 27.3.29, 27.3.30, 27.3.33).</w:t>
      </w:r>
    </w:p>
    <w:p>
      <w:pPr>
        <w:pStyle w:val="Guidepart"/>
      </w:pPr>
      <w:bookmarkStart w:id="29" w:name="g274"/>
      <w:r>
        <w:rPr>
          <w:rStyle w:val="Slidecode"/>
        </w:rPr>
        <w:t>27.4 Asexual Reproductive Strategies</w:t>
      </w:r>
      <w:r>
        <w:rPr/>
        <w:t xml:space="preserve"> (slides 36–41)</w:t>
      </w:r>
      <w:bookmarkEnd w:id="29"/>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30" w:name="g279"/>
      <w:r>
        <w:rPr/>
        <w:t>Look these up, don't memorize</w:t>
      </w:r>
      <w:bookmarkEnd w:id="30"/>
    </w:p>
    <w:p>
      <w:pPr>
        <w:pStyle w:val="Guidebullet"/>
        <w:numPr>
          <w:ilvl w:val="0"/>
          <w:numId w:val="90"/>
        </w:numPr>
      </w:pPr>
      <w:r>
        <w:rPr/>
        <w:t>Male vs female gametophyte, step by step: the Male vs female gametophyte table and the Sequences.</w:t>
      </w:r>
    </w:p>
    <w:p>
      <w:pPr>
        <w:pStyle w:val="Guidebullet"/>
        <w:numPr>
          <w:ilvl w:val="0"/>
          <w:numId w:val="90"/>
        </w:numPr>
      </w:pPr>
      <w:r>
        <w:rPr/>
        <w:t>Which structures are n, 2n or 3n, and where meiosis happens: the n / 2n / 3n list.</w:t>
      </w:r>
    </w:p>
    <w:p>
      <w:pPr>
        <w:pStyle w:val="Guidebullet"/>
        <w:numPr>
          <w:ilvl w:val="0"/>
          <w:numId w:val="90"/>
        </w:numPr>
      </w:pPr>
      <w:r>
        <w:rPr/>
        <w:t>Flower parts and flower terms: the Flower parts and terms table.</w:t>
      </w:r>
    </w:p>
    <w:p>
      <w:pPr>
        <w:pStyle w:val="Guidebullet"/>
        <w:numPr>
          <w:ilvl w:val="0"/>
          <w:numId w:val="90"/>
        </w:numPr>
      </w:pPr>
      <w:r>
        <w:rPr/>
        <w:t>Embryo stages, seed parts, fruit types, germination and asexual methods: the Embryo and seed, Fruits, Germination and Asexual reproduction tables.</w:t>
      </w:r>
    </w:p>
    <w:p>
      <w:pPr>
        <w:pStyle w:val="Guidebullet"/>
        <w:numPr>
          <w:ilvl w:val="0"/>
          <w:numId w:val="90"/>
        </w:numPr>
      </w:pPr>
      <w:r>
        <w:rPr/>
        <w:t>Pollinators and their flowers: the Pollinators table.</w:t>
      </w: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Unit 2 quick guides</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65" w:hanging="165"/>
      </w:pPr>
      <w:rPr>
        <w:rFonts w:ascii="Arial Narrow" w:hAnsi="Arial Narrow" w:cs="Arial Narrow"/>
      </w:rPr>
    </w:lvl>
    <w:lvl w:ilvl="1">
      <w:start w:val="1"/>
      <w:numFmt w:val="bullet"/>
      <w:lvlText w:val="–"/>
      <w:lvlJc w:val="left"/>
      <w:pPr>
        <w:ind w:left="341" w:hanging="165"/>
      </w:pPr>
      <w:rPr>
        <w:rFonts w:ascii="Arial Narrow" w:hAnsi="Arial Narrow" w:cs="Arial Narrow"/>
      </w:rPr>
    </w:lvl>
    <w:lvl w:ilvl="2">
      <w:start w:val="1"/>
      <w:numFmt w:val="bullet"/>
      <w:lvlText w:val="–"/>
      <w:lvlJc w:val="left"/>
      <w:pPr>
        <w:ind w:left="517" w:hanging="165"/>
      </w:pPr>
      <w:rPr>
        <w:rFonts w:ascii="Arial Narrow" w:hAnsi="Arial Narrow" w:cs="Arial Narrow"/>
      </w:rPr>
    </w:lvl>
    <w:lvl w:ilvl="3">
      <w:start w:val="1"/>
      <w:numFmt w:val="bullet"/>
      <w:lvlText w:val="–"/>
      <w:lvlJc w:val="left"/>
      <w:pPr>
        <w:ind w:left="693" w:hanging="165"/>
      </w:pPr>
      <w:rPr>
        <w:rFonts w:ascii="Arial Narrow" w:hAnsi="Arial Narrow" w:cs="Arial Narrow"/>
      </w:rPr>
    </w:lvl>
    <w:lvl w:ilvl="4">
      <w:start w:val="1"/>
      <w:numFmt w:val="bullet"/>
      <w:lvlText w:val="–"/>
      <w:lvlJc w:val="left"/>
      <w:pPr>
        <w:ind w:left="869" w:hanging="165"/>
      </w:pPr>
      <w:rPr>
        <w:rFonts w:ascii="Arial Narrow" w:hAnsi="Arial Narrow" w:cs="Arial Narrow"/>
      </w:rPr>
    </w:lvl>
    <w:lvl w:ilvl="5">
      <w:start w:val="1"/>
      <w:numFmt w:val="bullet"/>
      <w:lvlText w:val="–"/>
      <w:lvlJc w:val="left"/>
      <w:pPr>
        <w:ind w:left="1045" w:hanging="165"/>
      </w:pPr>
      <w:rPr>
        <w:rFonts w:ascii="Arial Narrow" w:hAnsi="Arial Narrow" w:cs="Arial Narrow"/>
      </w:rPr>
    </w:lvl>
    <w:lvl w:ilvl="6">
      <w:start w:val="1"/>
      <w:numFmt w:val="bullet"/>
      <w:lvlText w:val="–"/>
      <w:lvlJc w:val="left"/>
      <w:pPr>
        <w:ind w:left="1221" w:hanging="165"/>
      </w:pPr>
      <w:rPr>
        <w:rFonts w:ascii="Arial Narrow" w:hAnsi="Arial Narrow" w:cs="Arial Narrow"/>
      </w:rPr>
    </w:lvl>
    <w:lvl w:ilvl="7">
      <w:start w:val="1"/>
      <w:numFmt w:val="bullet"/>
      <w:lvlText w:val="–"/>
      <w:lvlJc w:val="left"/>
      <w:pPr>
        <w:ind w:left="1397" w:hanging="165"/>
      </w:pPr>
      <w:rPr>
        <w:rFonts w:ascii="Arial Narrow" w:hAnsi="Arial Narrow" w:cs="Arial Narrow"/>
      </w:rPr>
    </w:lvl>
    <w:lvl w:ilvl="8">
      <w:start w:val="1"/>
      <w:numFmt w:val="bullet"/>
      <w:lvlText w:val="–"/>
      <w:lvlJc w:val="left"/>
      <w:pPr>
        <w:ind w:left="1573" w:hanging="165"/>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2"/>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4"/>
    </w:pPr>
    <w:rPr>
      <w:b/>
      <w:sz w:val="27"/>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20" w:hanging="220"/>
    </w:pPr>
    <w:rPr/>
  </w:style>
  <w:style w:type="paragraph" w:customStyle="1" w:styleId="Mapsection">
    <w:name w:val="Map section"/>
    <w:basedOn w:val="Normal"/>
    <w:pPr>
      <w:keepNext/>
      <w:spacing w:before="77" w:after="0"/>
    </w:pPr>
    <w:rPr>
      <w:b/>
    </w:rPr>
  </w:style>
  <w:style w:type="paragraph" w:customStyle="1" w:styleId="Mapentry">
    <w:name w:val="Map entry"/>
    <w:basedOn w:val="Normal"/>
    <w:pPr>
      <w:spacing w:before="0" w:after="0"/>
      <w:ind w:left="165" w:hanging="165"/>
    </w:pPr>
    <w:rPr/>
  </w:style>
  <w:style w:type="paragraph" w:customStyle="1" w:styleId="Chapterheading">
    <w:name w:val="Chapter heading"/>
    <w:basedOn w:val="Normal"/>
    <w:pPr>
      <w:keepNext/>
      <w:spacing w:before="110" w:after="55"/>
    </w:pPr>
    <w:rPr>
      <w:b/>
      <w:sz w:val="29"/>
    </w:rPr>
  </w:style>
  <w:style w:type="paragraph" w:customStyle="1" w:styleId="Sectionheading">
    <w:name w:val="Section heading"/>
    <w:basedOn w:val="Normal"/>
    <w:pPr>
      <w:keepNext/>
      <w:spacing w:before="99" w:after="22"/>
    </w:pPr>
    <w:rPr>
      <w:b/>
    </w:rPr>
  </w:style>
  <w:style w:type="paragraph" w:customStyle="1" w:styleId="Pointer">
    <w:name w:val="Pointer"/>
    <w:basedOn w:val="Normal"/>
    <w:pPr>
      <w:spacing w:before="0" w:after="22"/>
    </w:pPr>
    <w:rPr>
      <w:i/>
    </w:rPr>
  </w:style>
  <w:style w:type="paragraph" w:customStyle="1" w:styleId="Slideheading">
    <w:name w:val="Slide heading"/>
    <w:basedOn w:val="Normal"/>
    <w:pPr>
      <w:keepNext/>
      <w:spacing w:before="66"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65" w:hanging="165"/>
    </w:pPr>
    <w:rPr/>
  </w:style>
  <w:style w:type="paragraph" w:customStyle="1" w:styleId="Correction">
    <w:name w:val="Correction"/>
    <w:basedOn w:val="Normal"/>
    <w:pPr>
      <w:spacing w:before="0" w:after="0"/>
      <w:ind w:left="165" w:hanging="165"/>
    </w:pPr>
    <w:rPr/>
  </w:style>
  <w:style w:type="paragraph" w:customStyle="1" w:styleId="Tabletext">
    <w:name w:val="Table text"/>
    <w:basedOn w:val="Normal"/>
    <w:pPr>
      <w:spacing w:before="0" w:after="26"/>
    </w:pPr>
    <w:rPr/>
  </w:style>
  <w:style w:type="paragraph" w:customStyle="1" w:styleId="Lookupheading">
    <w:name w:val="Lookup heading"/>
    <w:basedOn w:val="Normal"/>
    <w:pPr>
      <w:keepNext/>
      <w:spacing w:before="88" w:after="44"/>
    </w:pPr>
    <w:rPr>
      <w:b/>
    </w:rPr>
  </w:style>
  <w:style w:type="paragraph" w:customStyle="1" w:styleId="Tabletitle">
    <w:name w:val="Table title"/>
    <w:basedOn w:val="Normal"/>
    <w:pPr>
      <w:keepNext/>
      <w:spacing w:before="99" w:after="0"/>
    </w:pPr>
    <w:rPr/>
  </w:style>
  <w:style w:type="paragraph" w:customStyle="1" w:styleId="Groupheading">
    <w:name w:val="Group heading"/>
    <w:basedOn w:val="Normal"/>
    <w:pPr>
      <w:keepNext/>
      <w:spacing w:before="88" w:after="22"/>
    </w:pPr>
    <w:rPr>
      <w:b/>
    </w:rPr>
  </w:style>
  <w:style w:type="paragraph" w:customStyle="1" w:styleId="Entry">
    <w:name w:val="Entry"/>
    <w:basedOn w:val="Normal"/>
    <w:pPr>
      <w:spacing w:before="0" w:after="0"/>
      <w:ind w:left="165" w:hanging="165"/>
    </w:pPr>
    <w:rPr/>
  </w:style>
  <w:style w:type="paragraph" w:customStyle="1" w:styleId="Guideheading">
    <w:name w:val="Guide heading"/>
    <w:basedOn w:val="Normal"/>
    <w:pPr>
      <w:keepNext/>
      <w:spacing w:before="44" w:after="33"/>
    </w:pPr>
    <w:rPr>
      <w:b/>
      <w:sz w:val="27"/>
    </w:rPr>
  </w:style>
  <w:style w:type="paragraph" w:customStyle="1" w:styleId="Guidepart">
    <w:name w:val="Guide part"/>
    <w:basedOn w:val="Normal"/>
    <w:pPr>
      <w:keepNext/>
      <w:spacing w:before="88" w:after="22"/>
    </w:pPr>
    <w:rPr>
      <w:b/>
      <w:sz w:val="24"/>
    </w:rPr>
  </w:style>
  <w:style w:type="paragraph" w:customStyle="1" w:styleId="Guidesubheading">
    <w:name w:val="Guide subheading"/>
    <w:basedOn w:val="Normal"/>
    <w:pPr>
      <w:keepNext/>
      <w:spacing w:before="55" w:after="0"/>
    </w:pPr>
    <w:rPr>
      <w:b/>
    </w:rPr>
  </w:style>
  <w:style w:type="paragraph" w:customStyle="1" w:styleId="Guidetext">
    <w:name w:val="Guide text"/>
    <w:basedOn w:val="Normal"/>
    <w:pPr>
      <w:spacing w:before="0" w:after="55"/>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