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Notestitle"/>
      </w:pPr>
      <w:bookmarkStart w:id="1" w:name="t27"/>
      <w:r>
        <w:rPr/>
        <w:t>Ch. 27: Flowering Plants: Reproduction</w:t>
      </w:r>
      <w:bookmarkEnd w:id="1"/>
    </w:p>
    <w:p>
      <w:pPr>
        <w:sectPr>
          <w:headerReference w:type="default" r:id="rId9"/>
          <w:headerReference w:type="first" r:id="rId10"/>
          <w:footerReference w:type="default" r:id="rId11"/>
          <w:footerReference w:type="first" r:id="rId12"/>
          <w:type w:val="oddPage"/>
          <w:pgSz w:w="12240" w:h="15840"/>
          <w:pgMar w:top="792" w:right="576" w:bottom="720" w:left="576" w:header="432" w:footer="360" w:gutter="0"/>
          <w:pgNumType w:start="33"/>
          <w:cols w:space="720"/>
          <w:titlePg/>
          <w:docGrid w:linePitch="360"/>
        </w:sectPr>
      </w:pPr>
    </w:p>
    <w:p>
      <w:pPr>
        <w:pStyle w:val="Sectionheading"/>
      </w:pPr>
      <w:r>
        <w:rPr/>
        <w:t>27.1 Sexual Reproductive Strategies</w:t>
      </w:r>
    </w:p>
    <w:p>
      <w:pPr>
        <w:pStyle w:val="Slideheading"/>
      </w:pPr>
      <w:bookmarkStart w:id="2" w:name="s271003"/>
      <w:r>
        <w:rPr>
          <w:rStyle w:val="Slidecode"/>
          <w:b/>
        </w:rPr>
        <w:t>27.1.3</w:t>
      </w:r>
      <w:bookmarkEnd w:id="2"/>
    </w:p>
    <w:p>
      <w:pPr>
        <w:pStyle w:val="Bullet"/>
        <w:numPr>
          <w:ilvl w:val="0"/>
          <w:numId w:val="90"/>
        </w:numPr>
      </w:pPr>
      <w:r>
        <w:rPr/>
        <w:t>Plants have a two-stage, alternating life cycle.</w:t>
      </w:r>
    </w:p>
    <w:p>
      <w:pPr>
        <w:pStyle w:val="Bullet"/>
        <w:numPr>
          <w:ilvl w:val="1"/>
          <w:numId w:val="90"/>
        </w:numPr>
      </w:pPr>
      <w:r>
        <w:rPr/>
        <w:t>The diploid sporophyte is dominant and produces haploid spores by meiosis.</w:t>
      </w:r>
    </w:p>
    <w:p>
      <w:pPr>
        <w:pStyle w:val="Bullet"/>
        <w:numPr>
          <w:ilvl w:val="2"/>
          <w:numId w:val="90"/>
        </w:numPr>
      </w:pPr>
      <w:r>
        <w:rPr/>
        <w:t>It is the portion of the life cycle that bears flowers.</w:t>
      </w:r>
    </w:p>
    <w:p>
      <w:pPr>
        <w:pStyle w:val="Bullet"/>
        <w:numPr>
          <w:ilvl w:val="1"/>
          <w:numId w:val="90"/>
        </w:numPr>
      </w:pPr>
      <w:r>
        <w:rPr/>
        <w:t>Flowers produces two types of spores: microspores and megaspores.</w:t>
      </w:r>
    </w:p>
    <w:p>
      <w:pPr>
        <w:pStyle w:val="Bullet"/>
        <w:numPr>
          <w:ilvl w:val="1"/>
          <w:numId w:val="90"/>
        </w:numPr>
      </w:pPr>
      <w:r>
        <w:rPr/>
        <w:t>Spores divide mitotically to become haploid gametophytes.</w:t>
      </w:r>
    </w:p>
    <w:p>
      <w:pPr>
        <w:pStyle w:val="Bullet"/>
        <w:numPr>
          <w:ilvl w:val="1"/>
          <w:numId w:val="90"/>
        </w:numPr>
      </w:pPr>
      <w:r>
        <w:rPr/>
        <w:t>Gametophytes produce gametes.</w:t>
      </w:r>
    </w:p>
    <w:p>
      <w:pPr>
        <w:pStyle w:val="Bullet"/>
        <w:numPr>
          <w:ilvl w:val="1"/>
          <w:numId w:val="90"/>
        </w:numPr>
      </w:pPr>
      <w:r>
        <w:rPr/>
        <w:t>Gametes fuse to produce a diploid zygote.</w:t>
      </w:r>
    </w:p>
    <w:p>
      <w:pPr>
        <w:pStyle w:val="Bullet"/>
        <w:numPr>
          <w:ilvl w:val="1"/>
          <w:numId w:val="90"/>
        </w:numPr>
      </w:pPr>
      <w:r>
        <w:rPr/>
        <w:t>Zygote divides mitotically to become the diploid sporophyte, which becomes a mature organism.</w:t>
      </w:r>
    </w:p>
    <w:p>
      <w:pPr>
        <w:pStyle w:val="Slideheading"/>
      </w:pPr>
      <w:bookmarkStart w:id="3" w:name="s271004"/>
      <w:r>
        <w:rPr>
          <w:rStyle w:val="Slidecode"/>
          <w:b/>
        </w:rPr>
        <w:t>27.1.4</w:t>
      </w:r>
      <w:r>
        <w:rPr>
          <w:b/>
        </w:rPr>
        <w:t xml:space="preserve"> Sexual Reproduction in Flowering Plants</w:t>
      </w:r>
      <w:bookmarkEnd w:id="3"/>
    </w:p>
    <w:p>
      <w:pPr>
        <w:pStyle w:val="Figure"/>
      </w:pPr>
      <w:r>
        <w:rPr>
          <w:i/>
        </w:rPr>
        <w:t xml:space="preserve">Fig: </w:t>
      </w:r>
      <w:r>
        <w:rPr/>
        <w:t>The sporophyte bears flowers. The flower produces microspores within anthers and megaspores within ovules by meiosis. A megaspore becomes a female gametophyte, which produces an egg within an embryo sac, and a microspore becomes a male gametophyte (pollen grain), which produces sperm. Fertilization results in a zygote. A seed contains an embryo and stored food within a seed coat. After dispersal, a seed becomes a new sporophyte plant.</w:t>
      </w:r>
    </w:p>
    <w:p>
      <w:pPr>
        <w:pStyle w:val="Slideheading"/>
      </w:pPr>
      <w:bookmarkStart w:id="4" w:name="s271005"/>
      <w:r>
        <w:rPr>
          <w:rStyle w:val="Slidecode"/>
          <w:b/>
        </w:rPr>
        <w:t>27.1.5</w:t>
      </w:r>
      <w:bookmarkEnd w:id="4"/>
    </w:p>
    <w:p>
      <w:pPr>
        <w:pStyle w:val="Bullet"/>
        <w:numPr>
          <w:ilvl w:val="0"/>
          <w:numId w:val="90"/>
        </w:numPr>
      </w:pPr>
      <w:r>
        <w:rPr/>
        <w:t>A flower produces two types of spores.</w:t>
      </w:r>
    </w:p>
    <w:p>
      <w:pPr>
        <w:pStyle w:val="Bullet"/>
        <w:numPr>
          <w:ilvl w:val="1"/>
          <w:numId w:val="90"/>
        </w:numPr>
      </w:pPr>
      <w:r>
        <w:rPr/>
        <w:t>Microspore – Male gametophyte</w:t>
      </w:r>
    </w:p>
    <w:p>
      <w:pPr>
        <w:pStyle w:val="Bullet"/>
        <w:numPr>
          <w:ilvl w:val="2"/>
          <w:numId w:val="90"/>
        </w:numPr>
      </w:pPr>
      <w:r>
        <w:rPr/>
        <w:t>It undergoes mitosis.</w:t>
      </w:r>
    </w:p>
    <w:p>
      <w:pPr>
        <w:pStyle w:val="Bullet"/>
        <w:numPr>
          <w:ilvl w:val="2"/>
          <w:numId w:val="90"/>
        </w:numPr>
      </w:pPr>
      <w:r>
        <w:rPr/>
        <w:t>It becomes pollen grain.</w:t>
      </w:r>
    </w:p>
    <w:p>
      <w:pPr>
        <w:pStyle w:val="Bullet"/>
        <w:numPr>
          <w:ilvl w:val="1"/>
          <w:numId w:val="90"/>
        </w:numPr>
      </w:pPr>
      <w:r>
        <w:rPr/>
        <w:t>Megaspore – Female gametophyte</w:t>
      </w:r>
    </w:p>
    <w:p>
      <w:pPr>
        <w:pStyle w:val="Bullet"/>
        <w:numPr>
          <w:ilvl w:val="2"/>
          <w:numId w:val="90"/>
        </w:numPr>
      </w:pPr>
      <w:r>
        <w:rPr/>
        <w:t>It undergoes mitosis.</w:t>
      </w:r>
    </w:p>
    <w:p>
      <w:pPr>
        <w:pStyle w:val="Bullet"/>
        <w:numPr>
          <w:ilvl w:val="2"/>
          <w:numId w:val="90"/>
        </w:numPr>
      </w:pPr>
      <w:r>
        <w:rPr/>
        <w:t>It becomes the female gametophyte, an embryo sac within an ovule within an ovary.</w:t>
      </w:r>
    </w:p>
    <w:p>
      <w:pPr>
        <w:pStyle w:val="Bullet"/>
        <w:numPr>
          <w:ilvl w:val="2"/>
          <w:numId w:val="90"/>
        </w:numPr>
      </w:pPr>
      <w:r>
        <w:rPr/>
        <w:t>The ovule becomes a seed.</w:t>
      </w:r>
    </w:p>
    <w:p>
      <w:pPr>
        <w:pStyle w:val="Bullet"/>
        <w:numPr>
          <w:ilvl w:val="2"/>
          <w:numId w:val="90"/>
        </w:numPr>
      </w:pPr>
      <w:r>
        <w:rPr/>
        <w:t>The ovary becomes a fruit.</w:t>
      </w:r>
    </w:p>
    <w:p>
      <w:pPr>
        <w:pStyle w:val="Correction"/>
      </w:pPr>
      <w:r>
        <w:rPr>
          <w:b/>
          <w:i/>
        </w:rPr>
        <w:t xml:space="preserve">Textbook: </w:t>
      </w:r>
      <w:r>
        <w:rPr/>
        <w:t>A microspore becomes the male gametophyte (the pollen grain), and a megaspore becomes the female gametophyte (the embryo sac); the spores themselves aren't gametophytes.</w:t>
      </w:r>
    </w:p>
    <w:p>
      <w:pPr>
        <w:pStyle w:val="Slideheading"/>
      </w:pPr>
      <w:bookmarkStart w:id="5" w:name="s271006"/>
      <w:r>
        <w:rPr>
          <w:rStyle w:val="Slidecode"/>
          <w:b/>
        </w:rPr>
        <w:t>27.1.6</w:t>
      </w:r>
      <w:r>
        <w:rPr>
          <w:b/>
        </w:rPr>
        <w:t xml:space="preserve"> Flowers</w:t>
      </w:r>
      <w:bookmarkEnd w:id="5"/>
    </w:p>
    <w:p>
      <w:pPr>
        <w:pStyle w:val="Bullet"/>
        <w:numPr>
          <w:ilvl w:val="0"/>
          <w:numId w:val="90"/>
        </w:numPr>
      </w:pPr>
      <w:r>
        <w:rPr/>
        <w:t>Unique to angiosperms</w:t>
      </w:r>
    </w:p>
    <w:p>
      <w:pPr>
        <w:pStyle w:val="Bullet"/>
        <w:numPr>
          <w:ilvl w:val="0"/>
          <w:numId w:val="90"/>
        </w:numPr>
      </w:pPr>
      <w:r>
        <w:rPr/>
        <w:t>Attract pollinators</w:t>
      </w:r>
    </w:p>
    <w:p>
      <w:pPr>
        <w:pStyle w:val="Bullet"/>
        <w:numPr>
          <w:ilvl w:val="0"/>
          <w:numId w:val="90"/>
        </w:numPr>
      </w:pPr>
      <w:r>
        <w:rPr/>
        <w:t>Produce fruits that enclose seeds</w:t>
      </w:r>
    </w:p>
    <w:p>
      <w:pPr>
        <w:pStyle w:val="Bullet"/>
        <w:numPr>
          <w:ilvl w:val="0"/>
          <w:numId w:val="90"/>
        </w:numPr>
      </w:pPr>
      <w:r>
        <w:rPr/>
        <w:t>Flowering occurs in response to environmental signals such as day length.</w:t>
      </w:r>
    </w:p>
    <w:p>
      <w:pPr>
        <w:pStyle w:val="Bullet"/>
        <w:numPr>
          <w:ilvl w:val="0"/>
          <w:numId w:val="90"/>
        </w:numPr>
      </w:pPr>
      <w:r>
        <w:rPr/>
        <w:t>In some plants, flowers develop when leaf-forming meristems stop producing leaves and start producing flowers in a bud.</w:t>
      </w:r>
    </w:p>
    <w:p>
      <w:pPr>
        <w:pStyle w:val="Bullet"/>
        <w:numPr>
          <w:ilvl w:val="1"/>
          <w:numId w:val="90"/>
        </w:numPr>
      </w:pPr>
      <w:r>
        <w:rPr/>
        <w:t>In monocots, flower parts occur in threes and multiples of three.</w:t>
      </w:r>
    </w:p>
    <w:p>
      <w:pPr>
        <w:pStyle w:val="Bullet"/>
        <w:numPr>
          <w:ilvl w:val="1"/>
          <w:numId w:val="90"/>
        </w:numPr>
      </w:pPr>
      <w:r>
        <w:rPr/>
        <w:t>In eudicots, flower parts occur in fours or fives and multiples of four or five.</w:t>
      </w:r>
    </w:p>
    <w:p>
      <w:pPr>
        <w:pStyle w:val="Slideheading"/>
      </w:pPr>
      <w:bookmarkStart w:id="6" w:name="s271007"/>
      <w:r>
        <w:rPr>
          <w:rStyle w:val="Slidecode"/>
          <w:b/>
        </w:rPr>
        <w:t>27.1.7</w:t>
      </w:r>
      <w:r>
        <w:rPr>
          <w:b/>
        </w:rPr>
        <w:t xml:space="preserve"> Flower Structure</w:t>
      </w:r>
      <w:bookmarkEnd w:id="6"/>
    </w:p>
    <w:p>
      <w:pPr>
        <w:pStyle w:val="Bullet"/>
        <w:numPr>
          <w:ilvl w:val="0"/>
          <w:numId w:val="90"/>
        </w:numPr>
      </w:pPr>
      <w:r>
        <w:rPr/>
        <w:t>A typical eudicot flower has four whorls of modified leaves attached to a receptacle at the end of a flower stalk called a peduncle.</w:t>
      </w:r>
    </w:p>
    <w:p>
      <w:pPr>
        <w:pStyle w:val="Bullet"/>
        <w:numPr>
          <w:ilvl w:val="1"/>
          <w:numId w:val="90"/>
        </w:numPr>
      </w:pPr>
      <w:r>
        <w:rPr/>
        <w:t>Sepals protect the bud.</w:t>
      </w:r>
    </w:p>
    <w:p>
      <w:pPr>
        <w:pStyle w:val="Bullet"/>
        <w:numPr>
          <w:ilvl w:val="1"/>
          <w:numId w:val="90"/>
        </w:numPr>
      </w:pPr>
      <w:r>
        <w:rPr/>
        <w:t>Petals attract pollinators.</w:t>
      </w:r>
    </w:p>
    <w:p>
      <w:pPr>
        <w:pStyle w:val="Bullet"/>
        <w:numPr>
          <w:ilvl w:val="1"/>
          <w:numId w:val="90"/>
        </w:numPr>
      </w:pPr>
      <w:r>
        <w:rPr/>
        <w:t>Stamens are the male portion of the flower.</w:t>
      </w:r>
    </w:p>
    <w:p>
      <w:pPr>
        <w:pStyle w:val="Bullet"/>
        <w:numPr>
          <w:ilvl w:val="2"/>
          <w:numId w:val="90"/>
        </w:numPr>
      </w:pPr>
      <w:r>
        <w:rPr/>
        <w:t>Anther – Saclike container</w:t>
      </w:r>
    </w:p>
    <w:p>
      <w:pPr>
        <w:pStyle w:val="Bullet"/>
        <w:numPr>
          <w:ilvl w:val="2"/>
          <w:numId w:val="90"/>
        </w:numPr>
      </w:pPr>
      <w:r>
        <w:rPr/>
        <w:t>Filament – Slender stalk</w:t>
      </w:r>
    </w:p>
    <w:p>
      <w:pPr>
        <w:pStyle w:val="Bullet"/>
        <w:numPr>
          <w:ilvl w:val="1"/>
          <w:numId w:val="90"/>
        </w:numPr>
      </w:pPr>
      <w:r>
        <w:rPr/>
        <w:t>Carpel is the female portion of flower.</w:t>
      </w:r>
    </w:p>
    <w:p>
      <w:pPr>
        <w:pStyle w:val="Bullet"/>
        <w:numPr>
          <w:ilvl w:val="2"/>
          <w:numId w:val="90"/>
        </w:numPr>
      </w:pPr>
      <w:r>
        <w:rPr/>
        <w:t>Stigma – Enlarged sticky knob</w:t>
      </w:r>
    </w:p>
    <w:p>
      <w:pPr>
        <w:pStyle w:val="Bullet"/>
        <w:numPr>
          <w:ilvl w:val="2"/>
          <w:numId w:val="90"/>
        </w:numPr>
      </w:pPr>
      <w:r>
        <w:rPr/>
        <w:t>Style – Slender stalk</w:t>
      </w:r>
    </w:p>
    <w:p>
      <w:pPr>
        <w:pStyle w:val="Bullet"/>
        <w:numPr>
          <w:ilvl w:val="2"/>
          <w:numId w:val="90"/>
        </w:numPr>
      </w:pPr>
      <w:r>
        <w:rPr/>
        <w:t>Ovary – Enlarged base enclosing ovules</w:t>
      </w:r>
    </w:p>
    <w:p>
      <w:pPr>
        <w:pStyle w:val="Bullet"/>
        <w:numPr>
          <w:ilvl w:val="2"/>
          <w:numId w:val="90"/>
        </w:numPr>
      </w:pPr>
      <w:r>
        <w:rPr/>
        <w:t>Ovules – Play a significant role in the production of megaspores (female gametophyte)</w:t>
      </w:r>
    </w:p>
    <w:p>
      <w:pPr>
        <w:pStyle w:val="Slideheading"/>
      </w:pPr>
      <w:bookmarkStart w:id="7" w:name="s271008"/>
      <w:r>
        <w:rPr>
          <w:rStyle w:val="Slidecode"/>
          <w:b/>
        </w:rPr>
        <w:t>27.1.8</w:t>
      </w:r>
      <w:r>
        <w:rPr>
          <w:b/>
        </w:rPr>
        <w:t xml:space="preserve"> Anatomy of a Flower</w:t>
      </w:r>
      <w:bookmarkEnd w:id="7"/>
    </w:p>
    <w:p>
      <w:pPr>
        <w:pStyle w:val="Figure"/>
      </w:pPr>
      <w:r>
        <w:rPr>
          <w:i/>
        </w:rPr>
        <w:t xml:space="preserve">Fig: </w:t>
      </w:r>
      <w:r>
        <w:rPr/>
        <w:t>Diagram of a flower shows stamen (anther and filament) and carpel (stigma, style, ovary and ovule) with petal, sepal, receptacle, and peduncle.</w:t>
      </w:r>
    </w:p>
    <w:p>
      <w:pPr>
        <w:pStyle w:val="Figure"/>
      </w:pPr>
      <w:r>
        <w:rPr>
          <w:i/>
        </w:rPr>
        <w:t xml:space="preserve">Textbook caption: </w:t>
      </w:r>
      <w:r>
        <w:rPr/>
        <w:t>A complete flower has all flower parts: sepals, petals, stamens, and at least one carpel.</w:t>
      </w:r>
    </w:p>
    <w:p>
      <w:pPr>
        <w:pStyle w:val="Slideheading"/>
      </w:pPr>
      <w:bookmarkStart w:id="8" w:name="s271009"/>
      <w:r>
        <w:rPr>
          <w:rStyle w:val="Slidecode"/>
          <w:b/>
        </w:rPr>
        <w:t>27.1.9</w:t>
      </w:r>
      <w:r>
        <w:rPr>
          <w:b/>
        </w:rPr>
        <w:t xml:space="preserve"> Monocot Versus Eudicot Flowers</w:t>
      </w:r>
      <w:bookmarkEnd w:id="8"/>
    </w:p>
    <w:p>
      <w:pPr>
        <w:pStyle w:val="Bullet"/>
        <w:numPr>
          <w:ilvl w:val="0"/>
          <w:numId w:val="90"/>
        </w:numPr>
      </w:pPr>
      <w:r>
        <w:rPr/>
        <w:t>Daylily, Hemerocallis sp.</w:t>
      </w:r>
    </w:p>
    <w:p>
      <w:pPr>
        <w:pStyle w:val="Bullet"/>
        <w:numPr>
          <w:ilvl w:val="0"/>
          <w:numId w:val="90"/>
        </w:numPr>
      </w:pPr>
      <w:r>
        <w:rPr/>
        <w:t>Festive azalea, Rhododendron sp.</w:t>
      </w:r>
    </w:p>
    <w:p>
      <w:pPr>
        <w:pStyle w:val="Figure"/>
      </w:pPr>
      <w:r>
        <w:rPr>
          <w:i/>
        </w:rPr>
        <w:t xml:space="preserve">Fig: </w:t>
      </w:r>
      <w:r>
        <w:rPr/>
        <w:t>a) In Daylily, Hemerocallis sp., there are one carpel, one stamen, three petals, and three sepals. b) In Festive azalea, Rhododendron sp., there is one carpel, one stamen, five petals, and no sepals.</w:t>
      </w:r>
    </w:p>
    <w:p>
      <w:pPr>
        <w:pStyle w:val="Correction"/>
      </w:pPr>
      <w:r>
        <w:rPr>
          <w:b/>
          <w:i/>
        </w:rPr>
        <w:t xml:space="preserve">Textbook: </w:t>
      </w:r>
      <w:r>
        <w:rPr/>
        <w:t>The counts here are the figure's labels, not the flowers' parts: the daylily (monocot) has flower parts in threes, with three petals and three sepals, and the azalea (eudicot) has parts in fours or fives, with five petals (textbook Fig. 27.3).</w:t>
      </w:r>
    </w:p>
    <w:p>
      <w:pPr>
        <w:pStyle w:val="Slideheading"/>
      </w:pPr>
      <w:bookmarkStart w:id="9" w:name="s271010"/>
      <w:r>
        <w:rPr>
          <w:rStyle w:val="Slidecode"/>
          <w:b/>
        </w:rPr>
        <w:t>27.1.10</w:t>
      </w:r>
      <w:r>
        <w:rPr>
          <w:b/>
        </w:rPr>
        <w:t xml:space="preserve"> Variations in Flower Structure</w:t>
      </w:r>
      <w:bookmarkEnd w:id="9"/>
    </w:p>
    <w:p>
      <w:pPr>
        <w:pStyle w:val="Bullet"/>
        <w:numPr>
          <w:ilvl w:val="0"/>
          <w:numId w:val="90"/>
        </w:numPr>
      </w:pPr>
      <w:r>
        <w:rPr/>
        <w:t>Complete versus incomplete flowers:</w:t>
      </w:r>
    </w:p>
    <w:p>
      <w:pPr>
        <w:pStyle w:val="Bullet"/>
        <w:numPr>
          <w:ilvl w:val="1"/>
          <w:numId w:val="90"/>
        </w:numPr>
      </w:pPr>
      <w:r>
        <w:rPr/>
        <w:t>Complete flowers have sepals, petals, stamens, and a carpel.</w:t>
      </w:r>
    </w:p>
    <w:p>
      <w:pPr>
        <w:pStyle w:val="Bullet"/>
        <w:numPr>
          <w:ilvl w:val="1"/>
          <w:numId w:val="90"/>
        </w:numPr>
      </w:pPr>
      <w:r>
        <w:rPr/>
        <w:t>Incomplete flowers are missing one or more of the above.</w:t>
      </w:r>
    </w:p>
    <w:p>
      <w:pPr>
        <w:pStyle w:val="Bullet"/>
        <w:numPr>
          <w:ilvl w:val="0"/>
          <w:numId w:val="90"/>
        </w:numPr>
      </w:pPr>
      <w:r>
        <w:rPr/>
        <w:t>Perfect versus imperfect flowers:</w:t>
      </w:r>
    </w:p>
    <w:p>
      <w:pPr>
        <w:pStyle w:val="Bullet"/>
        <w:numPr>
          <w:ilvl w:val="1"/>
          <w:numId w:val="90"/>
        </w:numPr>
      </w:pPr>
      <w:r>
        <w:rPr/>
        <w:t>Perfect (bisexual) flowers have both stamens and carpels.</w:t>
      </w:r>
    </w:p>
    <w:p>
      <w:pPr>
        <w:pStyle w:val="Bullet"/>
        <w:numPr>
          <w:ilvl w:val="1"/>
          <w:numId w:val="90"/>
        </w:numPr>
      </w:pPr>
      <w:r>
        <w:rPr/>
        <w:t>Imperfect (unisexual) flowers have one but not the other.</w:t>
      </w:r>
    </w:p>
    <w:p>
      <w:pPr>
        <w:pStyle w:val="Bullet"/>
        <w:numPr>
          <w:ilvl w:val="0"/>
          <w:numId w:val="90"/>
        </w:numPr>
      </w:pPr>
      <w:r>
        <w:rPr/>
        <w:t>Monoecious versus dioecious plants:</w:t>
      </w:r>
    </w:p>
    <w:p>
      <w:pPr>
        <w:pStyle w:val="Bullet"/>
        <w:numPr>
          <w:ilvl w:val="1"/>
          <w:numId w:val="90"/>
        </w:numPr>
      </w:pPr>
      <w:r>
        <w:rPr/>
        <w:t>Monoecious plants have staminate flowers and carpellate flowers on the same plant.</w:t>
      </w:r>
    </w:p>
    <w:p>
      <w:pPr>
        <w:pStyle w:val="Bullet"/>
        <w:numPr>
          <w:ilvl w:val="1"/>
          <w:numId w:val="90"/>
        </w:numPr>
      </w:pPr>
      <w:r>
        <w:rPr/>
        <w:t>Dioecious plants have staminate and carpellate flowers on separate plants.</w:t>
      </w:r>
    </w:p>
    <w:p>
      <w:pPr>
        <w:pStyle w:val="Bullet"/>
        <w:numPr>
          <w:ilvl w:val="2"/>
          <w:numId w:val="90"/>
        </w:numPr>
      </w:pPr>
      <w:r>
        <w:rPr/>
        <w:t>Holly trees are dioecious.</w:t>
      </w:r>
    </w:p>
    <w:p>
      <w:pPr>
        <w:pStyle w:val="Slideheading"/>
      </w:pPr>
      <w:bookmarkStart w:id="10" w:name="s271011"/>
      <w:r>
        <w:rPr>
          <w:rStyle w:val="Slidecode"/>
          <w:b/>
        </w:rPr>
        <w:t>27.1.11</w:t>
      </w:r>
      <w:r>
        <w:rPr>
          <w:b/>
        </w:rPr>
        <w:t xml:space="preserve"> Monoecious and Dioecious Plants</w:t>
      </w:r>
      <w:bookmarkEnd w:id="10"/>
    </w:p>
    <w:p>
      <w:pPr>
        <w:pStyle w:val="Figure"/>
      </w:pPr>
      <w:r>
        <w:rPr>
          <w:i/>
        </w:rPr>
        <w:t xml:space="preserve">Fig: </w:t>
      </w:r>
      <w:r>
        <w:rPr/>
        <w:t>(a) Close-up of Jatropha plant exhibits both male and female flowers on same plant. (b) Close-up of Holly trees bearing small, red berries.</w:t>
      </w:r>
    </w:p>
    <w:p>
      <w:pPr>
        <w:pStyle w:val="Figure"/>
      </w:pPr>
      <w:r>
        <w:rPr>
          <w:i/>
        </w:rPr>
        <w:t xml:space="preserve">Textbook caption: </w:t>
      </w:r>
      <w:r>
        <w:rPr/>
        <w:t>a. The flowers of the mature Jatropha plant are monoecious, having both male and female flowers on the same plant. b. Holly trees are dioecious; berries are produced only by female plants, and pollen only by male plants.</w:t>
      </w:r>
    </w:p>
    <w:p>
      <w:pPr>
        <w:pStyle w:val="Slideheading"/>
      </w:pPr>
      <w:bookmarkStart w:id="11" w:name="s271012"/>
      <w:r>
        <w:rPr>
          <w:rStyle w:val="Slidecode"/>
          <w:b/>
        </w:rPr>
        <w:t>27.1.12</w:t>
      </w:r>
      <w:r>
        <w:rPr>
          <w:b/>
        </w:rPr>
        <w:t xml:space="preserve"> Development of Male Gametophyte</w:t>
      </w:r>
      <w:bookmarkEnd w:id="11"/>
    </w:p>
    <w:p>
      <w:pPr>
        <w:pStyle w:val="Bullet"/>
        <w:numPr>
          <w:ilvl w:val="0"/>
          <w:numId w:val="90"/>
        </w:numPr>
      </w:pPr>
      <w:r>
        <w:rPr/>
        <w:t>Microspores are produced in anthers.</w:t>
      </w:r>
    </w:p>
    <w:p>
      <w:pPr>
        <w:pStyle w:val="Bullet"/>
        <w:numPr>
          <w:ilvl w:val="0"/>
          <w:numId w:val="90"/>
        </w:numPr>
      </w:pPr>
      <w:r>
        <w:rPr/>
        <w:t>Each anther has four pollen sacs, each with many microspore mother cells.</w:t>
      </w:r>
    </w:p>
    <w:p>
      <w:pPr>
        <w:pStyle w:val="Bullet"/>
        <w:numPr>
          <w:ilvl w:val="1"/>
          <w:numId w:val="90"/>
        </w:numPr>
      </w:pPr>
      <w:r>
        <w:rPr/>
        <w:t>Microspore mother cells undergo meiosis – produces four haploid microspores.</w:t>
      </w:r>
    </w:p>
    <w:p>
      <w:pPr>
        <w:pStyle w:val="Bullet"/>
        <w:numPr>
          <w:ilvl w:val="1"/>
          <w:numId w:val="90"/>
        </w:numPr>
      </w:pPr>
      <w:r>
        <w:rPr/>
        <w:t>Microspores undergo mitosis – produce pollen grains.</w:t>
      </w:r>
    </w:p>
    <w:p>
      <w:pPr>
        <w:pStyle w:val="Bullet"/>
        <w:numPr>
          <w:ilvl w:val="2"/>
          <w:numId w:val="90"/>
        </w:numPr>
      </w:pPr>
      <w:r>
        <w:rPr/>
        <w:t>The pollen grain is at first an immature gametophyte consisting of a tube cell and a generative cell.</w:t>
      </w:r>
    </w:p>
    <w:p>
      <w:pPr>
        <w:pStyle w:val="Bullet"/>
        <w:numPr>
          <w:ilvl w:val="2"/>
          <w:numId w:val="90"/>
        </w:numPr>
      </w:pPr>
      <w:r>
        <w:rPr/>
        <w:t>The tube cell divides to produce a pollen tube.</w:t>
      </w:r>
    </w:p>
    <w:p>
      <w:pPr>
        <w:pStyle w:val="Bullet"/>
        <w:numPr>
          <w:ilvl w:val="2"/>
          <w:numId w:val="90"/>
        </w:numPr>
      </w:pPr>
      <w:r>
        <w:rPr/>
        <w:t>The generative cell produces two sperm by mitosis.</w:t>
      </w:r>
    </w:p>
    <w:p>
      <w:pPr>
        <w:pStyle w:val="Bullet"/>
        <w:numPr>
          <w:ilvl w:val="2"/>
          <w:numId w:val="90"/>
        </w:numPr>
      </w:pPr>
      <w:r>
        <w:rPr/>
        <w:t>Finally, the pollen grain has become the mature male gametophyte.</w:t>
      </w:r>
    </w:p>
    <w:p>
      <w:pPr>
        <w:pStyle w:val="Correction"/>
      </w:pPr>
      <w:r>
        <w:rPr>
          <w:b/>
          <w:i/>
        </w:rPr>
        <w:t xml:space="preserve">Textbook: </w:t>
      </w:r>
      <w:r>
        <w:rPr/>
        <w:t>The tube cell doesn't divide: it produces (grows into) the pollen tube. The generative cell is the one that divides, by mitosis, into the two sperm (textbook p. 492).</w:t>
      </w:r>
    </w:p>
    <w:p>
      <w:pPr>
        <w:pStyle w:val="Slideheading"/>
      </w:pPr>
      <w:bookmarkStart w:id="12" w:name="s271013"/>
      <w:r>
        <w:rPr>
          <w:rStyle w:val="Slidecode"/>
          <w:b/>
        </w:rPr>
        <w:t>27.1.13</w:t>
      </w:r>
      <w:r>
        <w:rPr>
          <w:b/>
        </w:rPr>
        <w:t xml:space="preserve"> Life Cycle of Flowering Plants</w:t>
      </w:r>
      <w:bookmarkEnd w:id="12"/>
    </w:p>
    <w:p>
      <w:pPr>
        <w:pStyle w:val="Figure"/>
      </w:pPr>
      <w:r>
        <w:rPr>
          <w:i/>
        </w:rPr>
        <w:t xml:space="preserve">Fig: </w:t>
      </w:r>
      <w:r>
        <w:rPr/>
        <w:t>The cycle from double fertilization to meiosis is as follows: The ovule develops into a seed containing the embryonic sporophyte and endosperm. Seed consists of a seed coat, embryo and endosperm (3n). This leads to maturation of seed leading to mitosis and finally to sporophyte, pollen sac and ovule. The data for development of the male gametophyte and development of the female gametophyte are as follows: In pollen sacs of the anther, a microspore mother cell undergoes meiosis to produce four microspores: In an ovule within an ovary, a megaspore mother cell undergoes meiosis to produce four megaspores. The cycle from meiosis to double fertilization is as follows: Meiosis leads to leads to megaspores leading to mitosis which lead to embryo sac (mature female gametophyte) finally leading to mature male gametophyte. Development of the sporophyte: Pollination occurs; a pollen grain germinates and produces a pollen tube. This leads to double fertilization. During double fertilization, one sperm from the male gametophyte will fertilize the egg; another sperm will join with polar nuclei to produce the 3n endosperm. Meiosis leads to microspores leading to mitosis. Microspores develop into male gametophytes (pollen grains). One megaspore becomes the embryo sac (female gametophyte). This leads to pollen grain (male gametophyte) leading to pollination which finally leads to mature male gametophyte leading to double fertilization. During double fertilization, one sperm from the male gametophyte will fertilize the egg; another sperm will join with polar nuclei to produce the 3n endosperm.</w:t>
      </w:r>
    </w:p>
    <w:p>
      <w:pPr>
        <w:pStyle w:val="Correction"/>
      </w:pPr>
      <w:r>
        <w:rPr>
          <w:b/>
          <w:i/>
        </w:rPr>
        <w:t xml:space="preserve">Textbook: </w:t>
      </w:r>
      <w:r>
        <w:rPr/>
        <w:t>This description garbles the cycle. The male and female gametophytes develop separately and never turn into each other. Male: microspore mother cell → meiosis → 4 microspores → mitosis → pollen grain, which germinates after pollination (mature male gametophyte). Female: megaspore mother cell → meiosis → 4 megaspores, 1 survives → mitosis → embryo sac (mature female gametophyte). They meet only at double fertilization; the ovule then becomes the seed, which grows into the next sporophyte (textbook pp. 490–492).</w:t>
      </w:r>
    </w:p>
    <w:p>
      <w:pPr>
        <w:pStyle w:val="Slideheading"/>
      </w:pPr>
      <w:bookmarkStart w:id="13" w:name="s271014"/>
      <w:r>
        <w:rPr>
          <w:rStyle w:val="Slidecode"/>
          <w:b/>
        </w:rPr>
        <w:t>27.1.14</w:t>
      </w:r>
      <w:r>
        <w:rPr>
          <w:b/>
        </w:rPr>
        <w:t xml:space="preserve"> Development of Female Gametophyte</w:t>
      </w:r>
      <w:bookmarkEnd w:id="13"/>
    </w:p>
    <w:p>
      <w:pPr>
        <w:pStyle w:val="Bullet"/>
        <w:numPr>
          <w:ilvl w:val="0"/>
          <w:numId w:val="90"/>
        </w:numPr>
      </w:pPr>
      <w:r>
        <w:rPr/>
        <w:t>The ovary contains one or more ovules.</w:t>
      </w:r>
    </w:p>
    <w:p>
      <w:pPr>
        <w:pStyle w:val="Bullet"/>
        <w:numPr>
          <w:ilvl w:val="1"/>
          <w:numId w:val="90"/>
        </w:numPr>
      </w:pPr>
      <w:r>
        <w:rPr/>
        <w:t>An ovule has a central mass of parenchyma cells covered by integuments.</w:t>
      </w:r>
    </w:p>
    <w:p>
      <w:pPr>
        <w:pStyle w:val="Bullet"/>
        <w:numPr>
          <w:ilvl w:val="1"/>
          <w:numId w:val="90"/>
        </w:numPr>
      </w:pPr>
      <w:r>
        <w:rPr/>
        <w:t>One parenchyma cell enlarges to become a megaspore mother cell.</w:t>
      </w:r>
    </w:p>
    <w:p>
      <w:pPr>
        <w:pStyle w:val="Bullet"/>
        <w:numPr>
          <w:ilvl w:val="2"/>
          <w:numId w:val="90"/>
        </w:numPr>
      </w:pPr>
      <w:r>
        <w:rPr/>
        <w:t>The megaspore mother cell undergoes meiosis to produce four haploid megaspores, three of which are nonfunctional.</w:t>
      </w:r>
    </w:p>
    <w:p>
      <w:pPr>
        <w:pStyle w:val="Bullet"/>
        <w:numPr>
          <w:ilvl w:val="2"/>
          <w:numId w:val="90"/>
        </w:numPr>
      </w:pPr>
      <w:r>
        <w:rPr/>
        <w:t>The functional megaspore divides mitotically until there are eight nuclei in the female gametophyte.</w:t>
      </w:r>
    </w:p>
    <w:p>
      <w:pPr>
        <w:pStyle w:val="Bullet"/>
        <w:numPr>
          <w:ilvl w:val="1"/>
          <w:numId w:val="90"/>
        </w:numPr>
      </w:pPr>
      <w:r>
        <w:rPr/>
        <w:t>The female gametophyte (embryo sac) contains:</w:t>
      </w:r>
    </w:p>
    <w:p>
      <w:pPr>
        <w:pStyle w:val="Bullet"/>
        <w:numPr>
          <w:ilvl w:val="2"/>
          <w:numId w:val="90"/>
        </w:numPr>
      </w:pPr>
      <w:r>
        <w:rPr/>
        <w:t>One egg cell associated with two synergid cells</w:t>
      </w:r>
    </w:p>
    <w:p>
      <w:pPr>
        <w:pStyle w:val="Bullet"/>
        <w:numPr>
          <w:ilvl w:val="2"/>
          <w:numId w:val="90"/>
        </w:numPr>
      </w:pPr>
      <w:r>
        <w:rPr/>
        <w:t>One central cell with two polar nuclei</w:t>
      </w:r>
    </w:p>
    <w:p>
      <w:pPr>
        <w:pStyle w:val="Bullet"/>
        <w:numPr>
          <w:ilvl w:val="2"/>
          <w:numId w:val="90"/>
        </w:numPr>
      </w:pPr>
      <w:r>
        <w:rPr/>
        <w:t>Three antipodal cells</w:t>
      </w:r>
    </w:p>
    <w:p>
      <w:pPr>
        <w:pStyle w:val="Slideheading"/>
      </w:pPr>
      <w:bookmarkStart w:id="14" w:name="s271015"/>
      <w:r>
        <w:rPr>
          <w:rStyle w:val="Slidecode"/>
          <w:b/>
        </w:rPr>
        <w:t>27.1.15</w:t>
      </w:r>
      <w:r>
        <w:rPr>
          <w:b/>
        </w:rPr>
        <w:t xml:space="preserve"> Types of Pollination</w:t>
      </w:r>
      <w:bookmarkEnd w:id="14"/>
    </w:p>
    <w:p>
      <w:pPr>
        <w:pStyle w:val="Bullet"/>
        <w:numPr>
          <w:ilvl w:val="0"/>
          <w:numId w:val="90"/>
        </w:numPr>
      </w:pPr>
      <w:r>
        <w:rPr/>
        <w:t>The transfer of pollen from an anther to the stigma of a carpel</w:t>
      </w:r>
    </w:p>
    <w:p>
      <w:pPr>
        <w:pStyle w:val="Bullet"/>
        <w:numPr>
          <w:ilvl w:val="1"/>
          <w:numId w:val="90"/>
        </w:numPr>
      </w:pPr>
      <w:r>
        <w:rPr/>
        <w:t>Self-pollination occurs if the pollen is from the same plant.</w:t>
      </w:r>
    </w:p>
    <w:p>
      <w:pPr>
        <w:pStyle w:val="Bullet"/>
        <w:numPr>
          <w:ilvl w:val="1"/>
          <w:numId w:val="90"/>
        </w:numPr>
      </w:pPr>
      <w:r>
        <w:rPr/>
        <w:t>Cross-pollination occurs if the pollen is from a different plant of the same species.</w:t>
      </w:r>
    </w:p>
    <w:p>
      <w:pPr>
        <w:pStyle w:val="Slideheading"/>
      </w:pPr>
      <w:bookmarkStart w:id="15" w:name="s271016"/>
      <w:r>
        <w:rPr>
          <w:rStyle w:val="Slidecode"/>
          <w:b/>
        </w:rPr>
        <w:t>27.1.16</w:t>
      </w:r>
      <w:r>
        <w:rPr>
          <w:b/>
        </w:rPr>
        <w:t xml:space="preserve"> Pollination</w:t>
      </w:r>
      <w:bookmarkEnd w:id="15"/>
    </w:p>
    <w:p>
      <w:pPr>
        <w:pStyle w:val="Figure"/>
      </w:pPr>
      <w:r>
        <w:rPr>
          <w:i/>
        </w:rPr>
        <w:t xml:space="preserve">Fig: </w:t>
      </w:r>
      <w:r>
        <w:rPr/>
        <w:t>a. Grass releasing pollen. b. Pollen grains of Canadian goldenrod, Solidago canadensis. c. Pollen grains of asparagus, Asparagus officinalis.</w:t>
      </w:r>
    </w:p>
    <w:p>
      <w:pPr>
        <w:pStyle w:val="Figure"/>
      </w:pPr>
      <w:r>
        <w:rPr>
          <w:i/>
        </w:rPr>
        <w:t xml:space="preserve">Textbook caption: </w:t>
      </w:r>
      <w:r>
        <w:rPr/>
        <w:t>Some flowering plants, such as grasses and grains, rely on wind pollination and make huge amounts of pollen. Pollen grain walls are strong and distinctive enough to identify the plant, so pollen often becomes fossils.</w:t>
      </w:r>
    </w:p>
    <w:p>
      <w:pPr>
        <w:pStyle w:val="Slideheading"/>
      </w:pPr>
      <w:bookmarkStart w:id="16" w:name="s271017"/>
      <w:r>
        <w:rPr>
          <w:rStyle w:val="Slidecode"/>
          <w:b/>
        </w:rPr>
        <w:t>27.1.17</w:t>
      </w:r>
      <w:r>
        <w:rPr>
          <w:b/>
        </w:rPr>
        <w:t xml:space="preserve"> Fertilization</w:t>
      </w:r>
      <w:bookmarkEnd w:id="16"/>
    </w:p>
    <w:p>
      <w:pPr>
        <w:pStyle w:val="Bullet"/>
        <w:numPr>
          <w:ilvl w:val="0"/>
          <w:numId w:val="90"/>
        </w:numPr>
      </w:pPr>
      <w:r>
        <w:rPr/>
        <w:t>When a pollen grain lands on the stigma, it germinates, forming a pollen tube.</w:t>
      </w:r>
    </w:p>
    <w:p>
      <w:pPr>
        <w:pStyle w:val="Bullet"/>
        <w:numPr>
          <w:ilvl w:val="0"/>
          <w:numId w:val="90"/>
        </w:numPr>
      </w:pPr>
      <w:r>
        <w:rPr/>
        <w:t>The pollen tube passes between the stigma and style to reach the micropyle of the ovule.</w:t>
      </w:r>
    </w:p>
    <w:p>
      <w:pPr>
        <w:pStyle w:val="Bullet"/>
        <w:numPr>
          <w:ilvl w:val="0"/>
          <w:numId w:val="90"/>
        </w:numPr>
      </w:pPr>
      <w:r>
        <w:rPr/>
        <w:t>Double fertilization occurs</w:t>
      </w:r>
    </w:p>
    <w:p>
      <w:pPr>
        <w:pStyle w:val="Bullet"/>
        <w:numPr>
          <w:ilvl w:val="1"/>
          <w:numId w:val="90"/>
        </w:numPr>
      </w:pPr>
      <w:r>
        <w:rPr/>
        <w:t>One sperm nucleus unites with the egg nucleus, producing a 2n zygote.</w:t>
      </w:r>
    </w:p>
    <w:p>
      <w:pPr>
        <w:pStyle w:val="Bullet"/>
        <w:numPr>
          <w:ilvl w:val="1"/>
          <w:numId w:val="90"/>
        </w:numPr>
      </w:pPr>
      <w:r>
        <w:rPr/>
        <w:t>The other sperm nucleus unites with the polar nuclei, forming a 3n endosperm nucleus, which develops into the endosperm.</w:t>
      </w:r>
    </w:p>
    <w:p>
      <w:pPr>
        <w:pStyle w:val="Bullet"/>
        <w:numPr>
          <w:ilvl w:val="0"/>
          <w:numId w:val="90"/>
        </w:numPr>
      </w:pPr>
      <w:r>
        <w:rPr/>
        <w:t>A mature seed contains the embryo, stored food, and the seed coat.</w:t>
      </w:r>
    </w:p>
    <w:p>
      <w:pPr>
        <w:pStyle w:val="Slideheading"/>
      </w:pPr>
      <w:bookmarkStart w:id="17" w:name="s271018"/>
      <w:r>
        <w:rPr>
          <w:rStyle w:val="Slidecode"/>
          <w:b/>
        </w:rPr>
        <w:t>27.1.18</w:t>
      </w:r>
      <w:r>
        <w:rPr>
          <w:b/>
        </w:rPr>
        <w:t xml:space="preserve"> Insect Pollinators</w:t>
      </w:r>
      <w:bookmarkEnd w:id="17"/>
    </w:p>
    <w:p>
      <w:pPr>
        <w:pStyle w:val="Figure"/>
      </w:pPr>
      <w:r>
        <w:rPr>
          <w:i/>
        </w:rPr>
        <w:t xml:space="preserve">Fig: </w:t>
      </w:r>
      <w:r>
        <w:rPr/>
        <w:t>(a)Bees nectaring on a purple flower. (b) Butterfly nectaring sitting on a flower.</w:t>
      </w:r>
    </w:p>
    <w:p>
      <w:pPr>
        <w:pStyle w:val="Figure"/>
      </w:pPr>
      <w:r>
        <w:rPr>
          <w:i/>
        </w:rPr>
        <w:t xml:space="preserve">Textbook: </w:t>
      </w:r>
      <w:r>
        <w:rPr/>
        <w:t>a. A bee-pollinated flower is a color other than red (bees can't detect red); bees see ultraviolet markings (nectar guides), and the flower's reproductive structures brush against the bee's body, so pollen is transferred. b. A butterfly-pollinated flower is often a composite of many individual flowers; the broad surface gives the butterfly room to land, and it lowers its proboscis into each flower in turn.</w:t>
      </w:r>
    </w:p>
    <w:p>
      <w:pPr>
        <w:pStyle w:val="Slideheading"/>
      </w:pPr>
      <w:bookmarkStart w:id="18" w:name="s271019"/>
      <w:r>
        <w:rPr>
          <w:rStyle w:val="Slidecode"/>
          <w:b/>
        </w:rPr>
        <w:t>27.1.19</w:t>
      </w:r>
      <w:r>
        <w:rPr>
          <w:b/>
        </w:rPr>
        <w:t xml:space="preserve"> Bird and Bat Pollinators</w:t>
      </w:r>
      <w:bookmarkEnd w:id="18"/>
    </w:p>
    <w:p>
      <w:pPr>
        <w:pStyle w:val="Figure"/>
      </w:pPr>
      <w:r>
        <w:rPr>
          <w:i/>
        </w:rPr>
        <w:t xml:space="preserve">Fig: </w:t>
      </w:r>
      <w:r>
        <w:rPr/>
        <w:t>Hummingbird-pollinated flowers are curved back, allowing the bird to insert its beak to reach the rich supply of nectar. While doing this, the bird’s forehead and other body parts touch the reproductive structures. Bat-pollinated flowers are large, sturdy flowers that can take rough treatment. Here, the head of the bat is positioned so its bristly tongue can lap up nectar.</w:t>
      </w:r>
    </w:p>
    <w:p>
      <w:pPr>
        <w:pStyle w:val="Sectionheading"/>
      </w:pPr>
      <w:r>
        <w:rPr/>
        <w:t>27.2 Seed Development</w:t>
      </w:r>
    </w:p>
    <w:p>
      <w:pPr>
        <w:pStyle w:val="Slideheading"/>
      </w:pPr>
      <w:bookmarkStart w:id="19" w:name="s272020"/>
      <w:r>
        <w:rPr>
          <w:rStyle w:val="Slidecode"/>
          <w:b/>
        </w:rPr>
        <w:t>27.2.20</w:t>
      </w:r>
      <w:bookmarkEnd w:id="19"/>
    </w:p>
    <w:p>
      <w:pPr>
        <w:pStyle w:val="Bullet"/>
        <w:numPr>
          <w:ilvl w:val="0"/>
          <w:numId w:val="90"/>
        </w:numPr>
      </w:pPr>
      <w:r>
        <w:rPr/>
        <w:t>Development is a programmed series of stages from a simple to a more complex form.</w:t>
      </w:r>
    </w:p>
    <w:p>
      <w:pPr>
        <w:pStyle w:val="Bullet"/>
        <w:numPr>
          <w:ilvl w:val="0"/>
          <w:numId w:val="90"/>
        </w:numPr>
      </w:pPr>
      <w:r>
        <w:rPr/>
        <w:t>Cellular differentiation occurs as development proceeds.</w:t>
      </w:r>
    </w:p>
    <w:p>
      <w:pPr>
        <w:pStyle w:val="Bullet"/>
        <w:numPr>
          <w:ilvl w:val="0"/>
          <w:numId w:val="90"/>
        </w:numPr>
      </w:pPr>
      <w:r>
        <w:rPr/>
        <w:t>Development of a eudicot embryo</w:t>
      </w:r>
    </w:p>
    <w:p>
      <w:pPr>
        <w:pStyle w:val="Bullet"/>
        <w:numPr>
          <w:ilvl w:val="1"/>
          <w:numId w:val="90"/>
        </w:numPr>
      </w:pPr>
      <w:r>
        <w:rPr/>
        <w:t>After double fertilization, the zygote divides repeatedly to form a proembryo and a suspensor.</w:t>
      </w:r>
    </w:p>
    <w:p>
      <w:pPr>
        <w:pStyle w:val="Bullet"/>
        <w:numPr>
          <w:ilvl w:val="1"/>
          <w:numId w:val="90"/>
        </w:numPr>
      </w:pPr>
      <w:r>
        <w:rPr/>
        <w:t>The root-shoot axis has been established already.</w:t>
      </w:r>
    </w:p>
    <w:p>
      <w:pPr>
        <w:pStyle w:val="Bullet"/>
        <w:numPr>
          <w:ilvl w:val="0"/>
          <w:numId w:val="90"/>
        </w:numPr>
      </w:pPr>
      <w:r>
        <w:rPr/>
        <w:t>During the globular stage, the proembryo is a ball of cells.</w:t>
      </w:r>
    </w:p>
    <w:p>
      <w:pPr>
        <w:pStyle w:val="Bullet"/>
        <w:numPr>
          <w:ilvl w:val="1"/>
          <w:numId w:val="90"/>
        </w:numPr>
      </w:pPr>
      <w:r>
        <w:rPr/>
        <w:t>The outermost cells will become dermal tissue.</w:t>
      </w:r>
    </w:p>
    <w:p>
      <w:pPr>
        <w:pStyle w:val="Bullet"/>
        <w:numPr>
          <w:ilvl w:val="2"/>
          <w:numId w:val="90"/>
        </w:numPr>
      </w:pPr>
      <w:r>
        <w:rPr/>
        <w:t>Protects the plant from desiccation and include stomata</w:t>
      </w:r>
    </w:p>
    <w:p>
      <w:pPr>
        <w:pStyle w:val="Slideheading"/>
      </w:pPr>
      <w:bookmarkStart w:id="20" w:name="s272021"/>
      <w:r>
        <w:rPr>
          <w:rStyle w:val="Slidecode"/>
          <w:b/>
        </w:rPr>
        <w:t>27.2.21</w:t>
      </w:r>
      <w:r>
        <w:rPr>
          <w:b/>
        </w:rPr>
        <w:t xml:space="preserve"> The Heart Stage and Torpedo Stage Embryos</w:t>
      </w:r>
      <w:bookmarkEnd w:id="20"/>
    </w:p>
    <w:p>
      <w:pPr>
        <w:pStyle w:val="Bullet"/>
        <w:numPr>
          <w:ilvl w:val="0"/>
          <w:numId w:val="90"/>
        </w:numPr>
      </w:pPr>
      <w:r>
        <w:rPr/>
        <w:t>The embryo is heart-shaped when cotyledons appear.</w:t>
      </w:r>
    </w:p>
    <w:p>
      <w:pPr>
        <w:pStyle w:val="Bullet"/>
        <w:numPr>
          <w:ilvl w:val="0"/>
          <w:numId w:val="90"/>
        </w:numPr>
      </w:pPr>
      <w:r>
        <w:rPr/>
        <w:t>The embryo enlarges, elongates, and takes on a torpedo shape.</w:t>
      </w:r>
    </w:p>
    <w:p>
      <w:pPr>
        <w:pStyle w:val="Bullet"/>
        <w:numPr>
          <w:ilvl w:val="0"/>
          <w:numId w:val="90"/>
        </w:numPr>
      </w:pPr>
      <w:r>
        <w:rPr/>
        <w:t>The shoot apical meristem is responsible for aboveground growth.</w:t>
      </w:r>
    </w:p>
    <w:p>
      <w:pPr>
        <w:pStyle w:val="Bullet"/>
        <w:numPr>
          <w:ilvl w:val="0"/>
          <w:numId w:val="90"/>
        </w:numPr>
      </w:pPr>
      <w:r>
        <w:rPr/>
        <w:t>The root apical meristem is responsible for underground growth.</w:t>
      </w:r>
    </w:p>
    <w:p>
      <w:pPr>
        <w:pStyle w:val="Slideheading"/>
      </w:pPr>
      <w:bookmarkStart w:id="21" w:name="s272022"/>
      <w:r>
        <w:rPr>
          <w:rStyle w:val="Slidecode"/>
          <w:b/>
        </w:rPr>
        <w:t>27.2.22</w:t>
      </w:r>
      <w:r>
        <w:rPr>
          <w:b/>
        </w:rPr>
        <w:t xml:space="preserve"> The Mature Embryo</w:t>
      </w:r>
      <w:bookmarkEnd w:id="21"/>
    </w:p>
    <w:p>
      <w:pPr>
        <w:pStyle w:val="Bullet"/>
        <w:numPr>
          <w:ilvl w:val="0"/>
          <w:numId w:val="90"/>
        </w:numPr>
      </w:pPr>
      <w:r>
        <w:rPr/>
        <w:t>The epicotyl is the portion between cotyledons contributing to shoot development.</w:t>
      </w:r>
    </w:p>
    <w:p>
      <w:pPr>
        <w:pStyle w:val="Bullet"/>
        <w:numPr>
          <w:ilvl w:val="0"/>
          <w:numId w:val="90"/>
        </w:numPr>
      </w:pPr>
      <w:r>
        <w:rPr/>
        <w:t>The hypocotyl is the portion below that contributes to stem development.</w:t>
      </w:r>
    </w:p>
    <w:p>
      <w:pPr>
        <w:pStyle w:val="Bullet"/>
        <w:numPr>
          <w:ilvl w:val="0"/>
          <w:numId w:val="90"/>
        </w:numPr>
      </w:pPr>
      <w:r>
        <w:rPr/>
        <w:t>The radicle is the embryonic root.</w:t>
      </w:r>
    </w:p>
    <w:p>
      <w:pPr>
        <w:pStyle w:val="Slideheading"/>
      </w:pPr>
      <w:bookmarkStart w:id="22" w:name="s272023"/>
      <w:r>
        <w:rPr>
          <w:rStyle w:val="Slidecode"/>
          <w:b/>
        </w:rPr>
        <w:t>27.2.23</w:t>
      </w:r>
      <w:r>
        <w:rPr>
          <w:b/>
        </w:rPr>
        <w:t xml:space="preserve"> Development of a Eudicot Embryo 1</w:t>
      </w:r>
      <w:bookmarkEnd w:id="22"/>
    </w:p>
    <w:p>
      <w:pPr>
        <w:pStyle w:val="Figure"/>
      </w:pPr>
      <w:r>
        <w:rPr>
          <w:i/>
        </w:rPr>
        <w:t xml:space="preserve">Fig: </w:t>
      </w:r>
      <w:r>
        <w:rPr/>
        <w:t>Zygote stage: Diagram shows an ovular zygote and irregularly circular endosperm nucleus. Double fertilization results in zygote (true green) and endosperm. Proembryo stage: Diagram shows an ovular basal cell, segmented suspensor, embryo and endosperm. Embryo (green) is multicellular and the suspensor (purple) is functional.</w:t>
      </w:r>
    </w:p>
    <w:p>
      <w:pPr>
        <w:pStyle w:val="Slideheading"/>
      </w:pPr>
      <w:bookmarkStart w:id="23" w:name="s272024"/>
      <w:r>
        <w:rPr>
          <w:rStyle w:val="Slidecode"/>
          <w:b/>
        </w:rPr>
        <w:t>27.2.24</w:t>
      </w:r>
      <w:r>
        <w:rPr>
          <w:b/>
        </w:rPr>
        <w:t xml:space="preserve"> Development of a Eudicot Embryo 2</w:t>
      </w:r>
      <w:bookmarkEnd w:id="23"/>
    </w:p>
    <w:p>
      <w:pPr>
        <w:pStyle w:val="Figure"/>
      </w:pPr>
      <w:r>
        <w:rPr>
          <w:i/>
        </w:rPr>
        <w:t xml:space="preserve">Fig: </w:t>
      </w:r>
      <w:r>
        <w:rPr/>
        <w:t>C) A. thaliana: Cutaway diagram of seed shows curved and segmented endosperm. Globular stage: Embryo is globe shaped. D) A. thaliana: Cutaway diagram of seed shows cotyledons appearing. Heart stage: Embryo is heart shaped. E) Capsella: Cutaway diagram of seed shows shoot apical meristem, bending cotyledons, endosperm and root apical meristem. Torpedo stage: Embryo is torpedo shaped; the cotyledons are obvious. F) Capsella: Cutaway diagram of seed shows hypocotyl (root axis), epicotyl (shoot apical meristem), seed coat, radicle (root apical meristem) and cotyledons. Mature embryo stage: The epicotyl will be the shoot system; the hypocotyl will be the root system.</w:t>
      </w:r>
    </w:p>
    <w:p>
      <w:pPr>
        <w:pStyle w:val="Correction"/>
      </w:pPr>
      <w:r>
        <w:rPr>
          <w:b/>
          <w:i/>
        </w:rPr>
        <w:t xml:space="preserve">Textbook: </w:t>
      </w:r>
      <w:r>
        <w:rPr/>
        <w:t>The hypocotyl is the portion below the cotyledons; it contributes to stem development and ends in the radicle, the embryonic root (textbook p. 496, as on 27.2.22). This figure's “root axis” label doesn't change that.</w:t>
      </w:r>
    </w:p>
    <w:p>
      <w:pPr>
        <w:pStyle w:val="Slideheading"/>
      </w:pPr>
      <w:bookmarkStart w:id="24" w:name="s272025"/>
      <w:r>
        <w:rPr>
          <w:rStyle w:val="Slidecode"/>
          <w:b/>
        </w:rPr>
        <w:t>27.2.25</w:t>
      </w:r>
      <w:r>
        <w:rPr>
          <w:b/>
        </w:rPr>
        <w:t xml:space="preserve"> Monocot Versus Eudicot Seeds</w:t>
      </w:r>
      <w:bookmarkEnd w:id="24"/>
    </w:p>
    <w:p>
      <w:pPr>
        <w:pStyle w:val="Bullet"/>
        <w:numPr>
          <w:ilvl w:val="0"/>
          <w:numId w:val="90"/>
        </w:numPr>
      </w:pPr>
      <w:r>
        <w:rPr/>
        <w:t>Monocots have only one cotyledon.</w:t>
      </w:r>
    </w:p>
    <w:p>
      <w:pPr>
        <w:pStyle w:val="Bullet"/>
        <w:numPr>
          <w:ilvl w:val="0"/>
          <w:numId w:val="90"/>
        </w:numPr>
      </w:pPr>
      <w:r>
        <w:rPr/>
        <w:t>The monocot cotyledon stores certain nutrients, absorbs others from the endosperm, and passes them to the embryo.</w:t>
      </w:r>
    </w:p>
    <w:p>
      <w:pPr>
        <w:pStyle w:val="Bullet"/>
        <w:numPr>
          <w:ilvl w:val="0"/>
          <w:numId w:val="90"/>
        </w:numPr>
      </w:pPr>
      <w:r>
        <w:rPr/>
        <w:t>The eudicot cotyledons store all the nutrients the embryo needs.</w:t>
      </w:r>
    </w:p>
    <w:p>
      <w:pPr>
        <w:pStyle w:val="Bullet"/>
        <w:numPr>
          <w:ilvl w:val="1"/>
          <w:numId w:val="90"/>
        </w:numPr>
      </w:pPr>
      <w:r>
        <w:rPr/>
        <w:t>The endosperm is taken up by the two cotyledons.</w:t>
      </w:r>
    </w:p>
    <w:p>
      <w:pPr>
        <w:pStyle w:val="Slideheading"/>
      </w:pPr>
      <w:bookmarkStart w:id="25" w:name="s272026"/>
      <w:r>
        <w:rPr>
          <w:rStyle w:val="Slidecode"/>
          <w:b/>
        </w:rPr>
        <w:t>27.2.26</w:t>
      </w:r>
      <w:r>
        <w:rPr>
          <w:b/>
        </w:rPr>
        <w:t xml:space="preserve"> Monocot Versus Eudicot</w:t>
      </w:r>
      <w:bookmarkEnd w:id="25"/>
    </w:p>
    <w:p>
      <w:pPr>
        <w:pStyle w:val="Figure"/>
      </w:pPr>
      <w:r>
        <w:rPr>
          <w:i/>
        </w:rPr>
        <w:t xml:space="preserve">Fig: </w:t>
      </w:r>
      <w:r>
        <w:rPr/>
        <w:t>A) A longitudinally sectioned diagram shows a monocot embryo seed coat, leaf-like plumule and hypocotyl, radicle tip and cotyledon. B) A longitudinally sectioned diagram shows an external pericarp layer, inner endosperm, segments of coleoptile, leaf-like cotyledon, plumule, curved segments of radicle and elongated coleorhiza.</w:t>
      </w:r>
    </w:p>
    <w:p>
      <w:pPr>
        <w:pStyle w:val="Correction"/>
      </w:pPr>
      <w:r>
        <w:rPr>
          <w:b/>
          <w:i/>
        </w:rPr>
        <w:t xml:space="preserve">Textbook: </w:t>
      </w:r>
      <w:r>
        <w:rPr/>
        <w:t>Part A is a bean seed, a eudicot (textbook Fig. 27.8a), not a monocot; part B is a corn kernel, a monocot.</w:t>
      </w:r>
    </w:p>
    <w:p>
      <w:pPr>
        <w:pStyle w:val="Sectionheading"/>
      </w:pPr>
      <w:r>
        <w:rPr/>
        <w:t>27.3 Fruit Types and Seed Dispersal</w:t>
      </w:r>
    </w:p>
    <w:p>
      <w:pPr>
        <w:pStyle w:val="Slideheading"/>
      </w:pPr>
      <w:bookmarkStart w:id="26" w:name="s273027"/>
      <w:r>
        <w:rPr>
          <w:rStyle w:val="Slidecode"/>
          <w:b/>
        </w:rPr>
        <w:t>27.3.27</w:t>
      </w:r>
      <w:bookmarkEnd w:id="26"/>
    </w:p>
    <w:p>
      <w:pPr>
        <w:pStyle w:val="Bullet"/>
        <w:numPr>
          <w:ilvl w:val="0"/>
          <w:numId w:val="90"/>
        </w:numPr>
      </w:pPr>
      <w:r>
        <w:rPr/>
        <w:t>A fruit is a mature ovary.</w:t>
      </w:r>
    </w:p>
    <w:p>
      <w:pPr>
        <w:pStyle w:val="Bullet"/>
        <w:numPr>
          <w:ilvl w:val="0"/>
          <w:numId w:val="90"/>
        </w:numPr>
      </w:pPr>
      <w:r>
        <w:rPr/>
        <w:t>Simple Fruits</w:t>
      </w:r>
    </w:p>
    <w:p>
      <w:pPr>
        <w:pStyle w:val="Bullet"/>
        <w:numPr>
          <w:ilvl w:val="1"/>
          <w:numId w:val="90"/>
        </w:numPr>
      </w:pPr>
      <w:r>
        <w:rPr/>
        <w:t>Simple fruits are derived from a single ovary with one or several chambers.</w:t>
      </w:r>
    </w:p>
    <w:p>
      <w:pPr>
        <w:pStyle w:val="Bullet"/>
        <w:numPr>
          <w:ilvl w:val="0"/>
          <w:numId w:val="90"/>
        </w:numPr>
      </w:pPr>
      <w:r>
        <w:rPr/>
        <w:t>Compound fruits develop from several groups of ovaries.</w:t>
      </w:r>
    </w:p>
    <w:p>
      <w:pPr>
        <w:pStyle w:val="Bullet"/>
        <w:numPr>
          <w:ilvl w:val="1"/>
          <w:numId w:val="90"/>
        </w:numPr>
      </w:pPr>
      <w:r>
        <w:rPr/>
        <w:t>Aggregate Fruits</w:t>
      </w:r>
    </w:p>
    <w:p>
      <w:pPr>
        <w:pStyle w:val="Bullet"/>
        <w:numPr>
          <w:ilvl w:val="2"/>
          <w:numId w:val="90"/>
        </w:numPr>
      </w:pPr>
      <w:r>
        <w:rPr/>
        <w:t>Ovaries are from a single flower one receptacle.</w:t>
      </w:r>
    </w:p>
    <w:p>
      <w:pPr>
        <w:pStyle w:val="Bullet"/>
        <w:numPr>
          <w:ilvl w:val="2"/>
          <w:numId w:val="90"/>
        </w:numPr>
      </w:pPr>
      <w:r>
        <w:rPr/>
        <w:t>Blackberry</w:t>
      </w:r>
    </w:p>
    <w:p>
      <w:pPr>
        <w:pStyle w:val="Bullet"/>
        <w:numPr>
          <w:ilvl w:val="1"/>
          <w:numId w:val="90"/>
        </w:numPr>
      </w:pPr>
      <w:r>
        <w:rPr/>
        <w:t>Multiple Fruits</w:t>
      </w:r>
    </w:p>
    <w:p>
      <w:pPr>
        <w:pStyle w:val="Bullet"/>
        <w:numPr>
          <w:ilvl w:val="2"/>
          <w:numId w:val="90"/>
        </w:numPr>
      </w:pPr>
      <w:r>
        <w:rPr/>
        <w:t>Ovaries are from separate flowers clustered together.</w:t>
      </w:r>
    </w:p>
    <w:p>
      <w:pPr>
        <w:pStyle w:val="Bullet"/>
        <w:numPr>
          <w:ilvl w:val="2"/>
          <w:numId w:val="90"/>
        </w:numPr>
      </w:pPr>
      <w:r>
        <w:rPr/>
        <w:t>Pineapple</w:t>
      </w:r>
    </w:p>
    <w:p>
      <w:pPr>
        <w:pStyle w:val="Slideheading"/>
      </w:pPr>
      <w:bookmarkStart w:id="27" w:name="s273028"/>
      <w:r>
        <w:rPr>
          <w:rStyle w:val="Slidecode"/>
          <w:b/>
        </w:rPr>
        <w:t>27.3.28</w:t>
      </w:r>
      <w:r>
        <w:rPr>
          <w:b/>
        </w:rPr>
        <w:t xml:space="preserve"> Fruit Development</w:t>
      </w:r>
      <w:bookmarkEnd w:id="27"/>
    </w:p>
    <w:p>
      <w:pPr>
        <w:pStyle w:val="Bullet"/>
        <w:numPr>
          <w:ilvl w:val="0"/>
          <w:numId w:val="90"/>
        </w:numPr>
      </w:pPr>
      <w:r>
        <w:rPr/>
        <w:t>The ovary wall thickens to become the pericarp, which can have three layers.</w:t>
      </w:r>
    </w:p>
    <w:p>
      <w:pPr>
        <w:pStyle w:val="Bullet"/>
        <w:numPr>
          <w:ilvl w:val="1"/>
          <w:numId w:val="90"/>
        </w:numPr>
      </w:pPr>
      <w:r>
        <w:rPr/>
        <w:t>The exocarp forms the outermost skin.</w:t>
      </w:r>
    </w:p>
    <w:p>
      <w:pPr>
        <w:pStyle w:val="Bullet"/>
        <w:numPr>
          <w:ilvl w:val="1"/>
          <w:numId w:val="90"/>
        </w:numPr>
      </w:pPr>
      <w:r>
        <w:rPr/>
        <w:t>The mesocarp is the fleshy tissue between the exocarp and the endocarp.</w:t>
      </w:r>
    </w:p>
    <w:p>
      <w:pPr>
        <w:pStyle w:val="Bullet"/>
        <w:numPr>
          <w:ilvl w:val="1"/>
          <w:numId w:val="90"/>
        </w:numPr>
      </w:pPr>
      <w:r>
        <w:rPr/>
        <w:t>The endocarp is the boundary around the seeds.</w:t>
      </w:r>
    </w:p>
    <w:p>
      <w:pPr>
        <w:pStyle w:val="Slideheading"/>
      </w:pPr>
      <w:bookmarkStart w:id="28" w:name="s273029"/>
      <w:r>
        <w:rPr>
          <w:rStyle w:val="Slidecode"/>
          <w:b/>
        </w:rPr>
        <w:t>27.3.29</w:t>
      </w:r>
      <w:r>
        <w:rPr>
          <w:b/>
        </w:rPr>
        <w:t xml:space="preserve"> Fruit Types</w:t>
      </w:r>
      <w:bookmarkEnd w:id="28"/>
    </w:p>
    <w:p>
      <w:pPr>
        <w:pStyle w:val="Bullet"/>
        <w:numPr>
          <w:ilvl w:val="0"/>
          <w:numId w:val="90"/>
        </w:numPr>
      </w:pPr>
      <w:r>
        <w:rPr/>
        <w:t>In dry fruits, the pericarp is paper, leathery, or woody when the fruit is mature.</w:t>
      </w:r>
    </w:p>
    <w:p>
      <w:pPr>
        <w:pStyle w:val="Bullet"/>
        <w:numPr>
          <w:ilvl w:val="1"/>
          <w:numId w:val="90"/>
        </w:numPr>
      </w:pPr>
      <w:r>
        <w:rPr/>
        <w:t>Dehiscent – The fruit splits open when ripe</w:t>
      </w:r>
    </w:p>
    <w:p>
      <w:pPr>
        <w:pStyle w:val="Bullet"/>
        <w:numPr>
          <w:ilvl w:val="2"/>
          <w:numId w:val="90"/>
        </w:numPr>
      </w:pPr>
      <w:r>
        <w:rPr/>
        <w:t>Legumes</w:t>
      </w:r>
    </w:p>
    <w:p>
      <w:pPr>
        <w:pStyle w:val="Bullet"/>
        <w:numPr>
          <w:ilvl w:val="1"/>
          <w:numId w:val="90"/>
        </w:numPr>
      </w:pPr>
      <w:r>
        <w:rPr/>
        <w:t>Indehiscent – The fruit does not split open when ripe</w:t>
      </w:r>
    </w:p>
    <w:p>
      <w:pPr>
        <w:pStyle w:val="Bullet"/>
        <w:numPr>
          <w:ilvl w:val="2"/>
          <w:numId w:val="90"/>
        </w:numPr>
      </w:pPr>
      <w:r>
        <w:rPr/>
        <w:t>Grains</w:t>
      </w:r>
    </w:p>
    <w:p>
      <w:pPr>
        <w:pStyle w:val="Slideheading"/>
      </w:pPr>
      <w:bookmarkStart w:id="29" w:name="s273030"/>
      <w:r>
        <w:rPr>
          <w:rStyle w:val="Slidecode"/>
          <w:b/>
        </w:rPr>
        <w:t>27.3.30</w:t>
      </w:r>
      <w:r>
        <w:rPr>
          <w:b/>
        </w:rPr>
        <w:t xml:space="preserve"> Fruits</w:t>
      </w:r>
      <w:bookmarkEnd w:id="29"/>
    </w:p>
    <w:p>
      <w:pPr>
        <w:pStyle w:val="Figure"/>
      </w:pPr>
      <w:r>
        <w:rPr>
          <w:i/>
        </w:rPr>
        <w:t xml:space="preserve">Fig: </w:t>
      </w:r>
      <w:r>
        <w:rPr/>
        <w:t>A. A drupe is a fleshy fruit with a pit containing a single seed produced from a simple ovary. B. A berry is a fleshy fruit having seeds and pulp produced from a compound ovary. C. a legume is a dry dehiscent fruit produced from a single ovary. D. A samara is a dry indehiscent fruit produced from a simple ovary. E. An aggregate fruit contains many fleshy fruits produced from simple ovaries of the same flower. F. A multiple fruit contains many fused fruits produced from simple ovaries of individual flowers.</w:t>
      </w:r>
    </w:p>
    <w:p>
      <w:pPr>
        <w:pStyle w:val="Slideheading"/>
      </w:pPr>
      <w:bookmarkStart w:id="30" w:name="s273031"/>
      <w:r>
        <w:rPr>
          <w:rStyle w:val="Slidecode"/>
          <w:b/>
        </w:rPr>
        <w:t>27.3.31</w:t>
      </w:r>
      <w:r>
        <w:rPr>
          <w:b/>
        </w:rPr>
        <w:t xml:space="preserve"> Dispersal of Fruits</w:t>
      </w:r>
      <w:bookmarkEnd w:id="30"/>
    </w:p>
    <w:p>
      <w:pPr>
        <w:pStyle w:val="Bullet"/>
        <w:numPr>
          <w:ilvl w:val="0"/>
          <w:numId w:val="90"/>
        </w:numPr>
      </w:pPr>
      <w:r>
        <w:rPr/>
        <w:t>Many dry fruits are dispersed by wind.</w:t>
      </w:r>
    </w:p>
    <w:p>
      <w:pPr>
        <w:pStyle w:val="Bullet"/>
        <w:numPr>
          <w:ilvl w:val="1"/>
          <w:numId w:val="90"/>
        </w:numPr>
      </w:pPr>
      <w:r>
        <w:rPr/>
        <w:t>Woolly hairs, plumes, wings</w:t>
      </w:r>
    </w:p>
    <w:p>
      <w:pPr>
        <w:pStyle w:val="Bullet"/>
        <w:numPr>
          <w:ilvl w:val="0"/>
          <w:numId w:val="90"/>
        </w:numPr>
      </w:pPr>
      <w:r>
        <w:rPr/>
        <w:t>Many fruits attract animals and provide them with food.</w:t>
      </w:r>
    </w:p>
    <w:p>
      <w:pPr>
        <w:pStyle w:val="Bullet"/>
        <w:numPr>
          <w:ilvl w:val="1"/>
          <w:numId w:val="90"/>
        </w:numPr>
      </w:pPr>
      <w:r>
        <w:rPr/>
        <w:t>Peaches, cherries, tomatoes</w:t>
      </w:r>
    </w:p>
    <w:p>
      <w:pPr>
        <w:pStyle w:val="Bullet"/>
        <w:numPr>
          <w:ilvl w:val="0"/>
          <w:numId w:val="90"/>
        </w:numPr>
      </w:pPr>
      <w:r>
        <w:rPr/>
        <w:t>Hooks and spines attach a dry fruit to animal fur and human clothing.</w:t>
      </w:r>
    </w:p>
    <w:p>
      <w:pPr>
        <w:pStyle w:val="Bullet"/>
        <w:numPr>
          <w:ilvl w:val="0"/>
          <w:numId w:val="90"/>
        </w:numPr>
      </w:pPr>
      <w:r>
        <w:rPr/>
        <w:t>Plants with dehiscent fruits disperse their seeds by forced ejection.</w:t>
      </w:r>
    </w:p>
    <w:p>
      <w:pPr>
        <w:pStyle w:val="Slideheading"/>
      </w:pPr>
      <w:bookmarkStart w:id="31" w:name="s273032"/>
      <w:r>
        <w:rPr>
          <w:rStyle w:val="Slidecode"/>
          <w:b/>
        </w:rPr>
        <w:t>27.3.32</w:t>
      </w:r>
      <w:r>
        <w:rPr>
          <w:b/>
        </w:rPr>
        <w:t xml:space="preserve"> Methods of Fruit and Seed Dispersal</w:t>
      </w:r>
      <w:bookmarkEnd w:id="31"/>
    </w:p>
    <w:p>
      <w:pPr>
        <w:pStyle w:val="Figure"/>
      </w:pPr>
      <w:r>
        <w:rPr>
          <w:i/>
        </w:rPr>
        <w:t xml:space="preserve">Fig: </w:t>
      </w:r>
      <w:r>
        <w:rPr/>
        <w:t>They are: 1. Dandelion fruits float away on air currents. 2. A bird eating fleshy fruits. 3. Burdock, a dry fruit, clinged to the fur of a dog. 4. A split open dry pod, forcibly ejecting its seeds.</w:t>
      </w:r>
    </w:p>
    <w:p>
      <w:pPr>
        <w:pStyle w:val="Slideheading"/>
      </w:pPr>
      <w:bookmarkStart w:id="32" w:name="s273033"/>
      <w:r>
        <w:rPr>
          <w:rStyle w:val="Slidecode"/>
          <w:b/>
        </w:rPr>
        <w:t>27.3.33</w:t>
      </w:r>
      <w:r>
        <w:rPr>
          <w:b/>
        </w:rPr>
        <w:t xml:space="preserve"> Seed Germination</w:t>
      </w:r>
      <w:bookmarkEnd w:id="32"/>
    </w:p>
    <w:p>
      <w:pPr>
        <w:pStyle w:val="Bullet"/>
        <w:numPr>
          <w:ilvl w:val="0"/>
          <w:numId w:val="90"/>
        </w:numPr>
      </w:pPr>
      <w:r>
        <w:rPr/>
        <w:t>When seed germination occurs, the embryo resumes growth and metabolic activity.</w:t>
      </w:r>
    </w:p>
    <w:p>
      <w:pPr>
        <w:pStyle w:val="Bullet"/>
        <w:numPr>
          <w:ilvl w:val="0"/>
          <w:numId w:val="90"/>
        </w:numPr>
      </w:pPr>
      <w:r>
        <w:rPr/>
        <w:t>Length of time seeds retain their viability is quite variable.</w:t>
      </w:r>
    </w:p>
    <w:p>
      <w:pPr>
        <w:pStyle w:val="Bullet"/>
        <w:numPr>
          <w:ilvl w:val="0"/>
          <w:numId w:val="90"/>
        </w:numPr>
      </w:pPr>
      <w:r>
        <w:rPr/>
        <w:t>Some seeds do not germinate until they have been through a dormant period.</w:t>
      </w:r>
    </w:p>
    <w:p>
      <w:pPr>
        <w:pStyle w:val="Bullet"/>
        <w:numPr>
          <w:ilvl w:val="1"/>
          <w:numId w:val="90"/>
        </w:numPr>
      </w:pPr>
      <w:r>
        <w:rPr/>
        <w:t>No growth occurs</w:t>
      </w:r>
    </w:p>
    <w:p>
      <w:pPr>
        <w:pStyle w:val="Bullet"/>
        <w:numPr>
          <w:ilvl w:val="2"/>
          <w:numId w:val="90"/>
        </w:numPr>
      </w:pPr>
      <w:r>
        <w:rPr/>
        <w:t>Temperate zones – Cold weather breaks dormancy</w:t>
      </w:r>
    </w:p>
    <w:p>
      <w:pPr>
        <w:pStyle w:val="Bullet"/>
        <w:numPr>
          <w:ilvl w:val="2"/>
          <w:numId w:val="90"/>
        </w:numPr>
      </w:pPr>
      <w:r>
        <w:rPr/>
        <w:t>Fleshy fruits contain inhibitors to prevent germination when the fruit is on the plant.</w:t>
      </w:r>
    </w:p>
    <w:p>
      <w:pPr>
        <w:pStyle w:val="Slideheading"/>
      </w:pPr>
      <w:bookmarkStart w:id="33" w:name="s273034"/>
      <w:r>
        <w:rPr>
          <w:rStyle w:val="Slidecode"/>
          <w:b/>
        </w:rPr>
        <w:t>27.3.34</w:t>
      </w:r>
      <w:r>
        <w:rPr>
          <w:b/>
        </w:rPr>
        <w:t xml:space="preserve"> Germination Requirements</w:t>
      </w:r>
      <w:bookmarkEnd w:id="33"/>
    </w:p>
    <w:p>
      <w:pPr>
        <w:pStyle w:val="Bullet"/>
        <w:numPr>
          <w:ilvl w:val="0"/>
          <w:numId w:val="90"/>
        </w:numPr>
      </w:pPr>
      <w:r>
        <w:rPr/>
        <w:t>Availability of oxygen for metabolic needs</w:t>
      </w:r>
    </w:p>
    <w:p>
      <w:pPr>
        <w:pStyle w:val="Bullet"/>
        <w:numPr>
          <w:ilvl w:val="0"/>
          <w:numId w:val="90"/>
        </w:numPr>
      </w:pPr>
      <w:r>
        <w:rPr/>
        <w:t>Adequate warmth for enzyme activity</w:t>
      </w:r>
    </w:p>
    <w:p>
      <w:pPr>
        <w:pStyle w:val="Bullet"/>
        <w:numPr>
          <w:ilvl w:val="0"/>
          <w:numId w:val="90"/>
        </w:numPr>
      </w:pPr>
      <w:r>
        <w:rPr/>
        <w:t>Adequate water for hydration of cells</w:t>
      </w:r>
    </w:p>
    <w:p>
      <w:pPr>
        <w:pStyle w:val="Slideheading"/>
      </w:pPr>
      <w:bookmarkStart w:id="34" w:name="s273035"/>
      <w:r>
        <w:rPr>
          <w:rStyle w:val="Slidecode"/>
          <w:b/>
        </w:rPr>
        <w:t>27.3.35</w:t>
      </w:r>
      <w:r>
        <w:rPr>
          <w:b/>
        </w:rPr>
        <w:t xml:space="preserve"> Eudicot and Monocot Seed Germination</w:t>
      </w:r>
      <w:bookmarkEnd w:id="34"/>
    </w:p>
    <w:p>
      <w:pPr>
        <w:pStyle w:val="Bullet"/>
        <w:numPr>
          <w:ilvl w:val="0"/>
          <w:numId w:val="90"/>
        </w:numPr>
      </w:pPr>
      <w:r>
        <w:rPr/>
        <w:t>Bean germination and growth</w:t>
      </w:r>
    </w:p>
    <w:p>
      <w:pPr>
        <w:pStyle w:val="Bullet"/>
        <w:numPr>
          <w:ilvl w:val="0"/>
          <w:numId w:val="90"/>
        </w:numPr>
      </w:pPr>
      <w:r>
        <w:rPr/>
        <w:t>Corn germination and growth</w:t>
      </w:r>
    </w:p>
    <w:p>
      <w:pPr>
        <w:pStyle w:val="Figure"/>
      </w:pPr>
      <w:r>
        <w:rPr>
          <w:i/>
        </w:rPr>
        <w:t xml:space="preserve">Fig: </w:t>
      </w:r>
      <w:r>
        <w:rPr/>
        <w:t>A) Bean seed (with two cotyledons): Diagram shows leaf shaped plumule and hypocotyl, radicle, external seed coat and internal cotyledon. It shows four stages of bean germination and growth: 1. Seed coat appears. 2. Hypocotyl and primary root appears. 3. First true leaves (primary leaves) and cotyledons (two) appears. 4. Epicotyl withered cotyledons, hypocotyl, secondary root and primary root appears. B) Corn seed (with first leaf, coleoptile and primary root): Diagram shows an external pericarp layer, inner endosperm, inside a seed coat, one cotyledon with segments of coleoptile, plumule, curved segments of radicle and elongated coleorhiza. It shows three stages of corn germination and growth: 1. Coleoptile, radicle and coleorhiza appears. 2. First leaf, coleoptile, adventitious root and primary root appears. 3. True leaf, prop root and primary root appears.</w:t>
      </w:r>
    </w:p>
    <w:p>
      <w:pPr>
        <w:pStyle w:val="Sectionheading"/>
      </w:pPr>
      <w:r>
        <w:rPr/>
        <w:t>27.4 Asexual Reproductive Strategies</w:t>
      </w:r>
    </w:p>
    <w:p>
      <w:pPr>
        <w:pStyle w:val="Slideheading"/>
      </w:pPr>
      <w:bookmarkStart w:id="35" w:name="s274036"/>
      <w:r>
        <w:rPr>
          <w:rStyle w:val="Slidecode"/>
          <w:b/>
        </w:rPr>
        <w:t>27.4.36</w:t>
      </w:r>
      <w:bookmarkEnd w:id="35"/>
    </w:p>
    <w:p>
      <w:pPr>
        <w:pStyle w:val="Bullet"/>
        <w:numPr>
          <w:ilvl w:val="0"/>
          <w:numId w:val="90"/>
        </w:numPr>
      </w:pPr>
      <w:r>
        <w:rPr/>
        <w:t>Plants can reproduce asexually with the use of:</w:t>
      </w:r>
    </w:p>
    <w:p>
      <w:pPr>
        <w:pStyle w:val="Bullet"/>
        <w:numPr>
          <w:ilvl w:val="1"/>
          <w:numId w:val="90"/>
        </w:numPr>
      </w:pPr>
      <w:r>
        <w:rPr/>
        <w:t>Stolons – Horizontal stems that run aboveground</w:t>
      </w:r>
    </w:p>
    <w:p>
      <w:pPr>
        <w:pStyle w:val="Bullet"/>
        <w:numPr>
          <w:ilvl w:val="1"/>
          <w:numId w:val="90"/>
        </w:numPr>
      </w:pPr>
      <w:r>
        <w:rPr/>
        <w:t>Rhizomes – Underground stems that produce new plants asexually</w:t>
      </w:r>
    </w:p>
    <w:p>
      <w:pPr>
        <w:pStyle w:val="Bullet"/>
        <w:numPr>
          <w:ilvl w:val="1"/>
          <w:numId w:val="90"/>
        </w:numPr>
      </w:pPr>
      <w:r>
        <w:rPr/>
        <w:t>Nodes of stems are regions where new growth can occur.</w:t>
      </w:r>
    </w:p>
    <w:p>
      <w:pPr>
        <w:pStyle w:val="Bullet"/>
        <w:numPr>
          <w:ilvl w:val="2"/>
          <w:numId w:val="90"/>
        </w:numPr>
      </w:pPr>
      <w:r>
        <w:rPr/>
        <w:t>New plants arise at the nodes of stolons and rhizomes.</w:t>
      </w:r>
    </w:p>
    <w:p>
      <w:pPr>
        <w:pStyle w:val="Bullet"/>
        <w:numPr>
          <w:ilvl w:val="2"/>
          <w:numId w:val="90"/>
        </w:numPr>
      </w:pPr>
      <w:r>
        <w:rPr/>
        <w:t>The “eyes” of white potatoes are buds that can produce a new plant if planted with a portion of the tuber (rhizome).</w:t>
      </w:r>
    </w:p>
    <w:p>
      <w:pPr>
        <w:pStyle w:val="Slideheading"/>
      </w:pPr>
      <w:bookmarkStart w:id="36" w:name="s274037"/>
      <w:r>
        <w:rPr>
          <w:rStyle w:val="Slidecode"/>
          <w:b/>
        </w:rPr>
        <w:t>27.4.37</w:t>
      </w:r>
      <w:r>
        <w:rPr>
          <w:b/>
        </w:rPr>
        <w:t xml:space="preserve"> Asexual Reproduction in Plants</w:t>
      </w:r>
      <w:bookmarkEnd w:id="36"/>
    </w:p>
    <w:p>
      <w:pPr>
        <w:pStyle w:val="Figure"/>
      </w:pPr>
      <w:r>
        <w:rPr>
          <w:i/>
        </w:rPr>
        <w:t xml:space="preserve">Fig: </w:t>
      </w:r>
      <w:r>
        <w:rPr/>
        <w:t>Asexual reproduction in strawberry plants, Fragaria, as stolons grow from a parent plant and give rise to new plants at nodes.</w:t>
      </w:r>
    </w:p>
    <w:p>
      <w:pPr>
        <w:pStyle w:val="Slideheading"/>
      </w:pPr>
      <w:bookmarkStart w:id="37" w:name="s274038"/>
      <w:r>
        <w:rPr>
          <w:rStyle w:val="Slidecode"/>
          <w:b/>
        </w:rPr>
        <w:t>27.4.38</w:t>
      </w:r>
      <w:r>
        <w:rPr>
          <w:b/>
        </w:rPr>
        <w:t xml:space="preserve"> Tissue Culture of Plants</w:t>
      </w:r>
      <w:bookmarkEnd w:id="37"/>
    </w:p>
    <w:p>
      <w:pPr>
        <w:pStyle w:val="Bullet"/>
        <w:numPr>
          <w:ilvl w:val="0"/>
          <w:numId w:val="90"/>
        </w:numPr>
      </w:pPr>
      <w:r>
        <w:rPr/>
        <w:t>Tissue culture is the growth of a tissue in an artificial liquid or solid culture medium.</w:t>
      </w:r>
    </w:p>
    <w:p>
      <w:pPr>
        <w:pStyle w:val="Bullet"/>
        <w:numPr>
          <w:ilvl w:val="1"/>
          <w:numId w:val="90"/>
        </w:numPr>
      </w:pPr>
      <w:r>
        <w:rPr/>
        <w:t>Many plant cells are totipotent.</w:t>
      </w:r>
    </w:p>
    <w:p>
      <w:pPr>
        <w:pStyle w:val="Bullet"/>
        <w:numPr>
          <w:ilvl w:val="2"/>
          <w:numId w:val="90"/>
        </w:numPr>
      </w:pPr>
      <w:r>
        <w:rPr/>
        <w:t>Each has the genetic capability of becoming an entire plant</w:t>
      </w:r>
    </w:p>
    <w:p>
      <w:pPr>
        <w:pStyle w:val="Slideheading"/>
      </w:pPr>
      <w:bookmarkStart w:id="38" w:name="s274039"/>
      <w:r>
        <w:rPr>
          <w:rStyle w:val="Slidecode"/>
          <w:b/>
        </w:rPr>
        <w:t>27.4.39</w:t>
      </w:r>
      <w:r>
        <w:rPr>
          <w:b/>
        </w:rPr>
        <w:t xml:space="preserve"> Asexual Reproduction Through Tissue Culture</w:t>
      </w:r>
      <w:bookmarkEnd w:id="38"/>
    </w:p>
    <w:p>
      <w:pPr>
        <w:pStyle w:val="Figure"/>
      </w:pPr>
      <w:r>
        <w:rPr>
          <w:i/>
        </w:rPr>
        <w:t xml:space="preserve">Fig: </w:t>
      </w:r>
      <w:r>
        <w:rPr/>
        <w:t>a. A conical flask containing medium shows a meristem tissue placed on the top. b. From the callus, organogenesis takes place and leaves or roots develop. c. The callus develops into a plantlet. d. Plantlets can be stored in a sterile container.</w:t>
      </w:r>
    </w:p>
    <w:p>
      <w:pPr>
        <w:pStyle w:val="Slideheading"/>
      </w:pPr>
      <w:bookmarkStart w:id="39" w:name="s274040"/>
      <w:r>
        <w:rPr>
          <w:rStyle w:val="Slidecode"/>
          <w:b/>
        </w:rPr>
        <w:t>27.4.40</w:t>
      </w:r>
      <w:r>
        <w:rPr>
          <w:b/>
        </w:rPr>
        <w:t xml:space="preserve"> Tissue Culture and Cell Suspension Culture</w:t>
      </w:r>
      <w:bookmarkEnd w:id="39"/>
    </w:p>
    <w:p>
      <w:pPr>
        <w:pStyle w:val="Bullet"/>
        <w:numPr>
          <w:ilvl w:val="0"/>
          <w:numId w:val="90"/>
        </w:numPr>
      </w:pPr>
      <w:r>
        <w:rPr/>
        <w:t>Meristem tissue</w:t>
      </w:r>
    </w:p>
    <w:p>
      <w:pPr>
        <w:pStyle w:val="Bullet"/>
        <w:numPr>
          <w:ilvl w:val="1"/>
          <w:numId w:val="90"/>
        </w:numPr>
      </w:pPr>
      <w:r>
        <w:rPr/>
        <w:t>Results in clonal plants with identical traits</w:t>
      </w:r>
    </w:p>
    <w:p>
      <w:pPr>
        <w:pStyle w:val="Bullet"/>
        <w:numPr>
          <w:ilvl w:val="1"/>
          <w:numId w:val="90"/>
        </w:numPr>
      </w:pPr>
      <w:r>
        <w:rPr/>
        <w:t>Grown in medium containing auxin, cytokinins, and nutrients</w:t>
      </w:r>
    </w:p>
    <w:p>
      <w:pPr>
        <w:pStyle w:val="Bullet"/>
        <w:numPr>
          <w:ilvl w:val="1"/>
          <w:numId w:val="90"/>
        </w:numPr>
      </w:pPr>
      <w:r>
        <w:rPr/>
        <w:t>Undifferentiated cells called a callus form first.</w:t>
      </w:r>
    </w:p>
    <w:p>
      <w:pPr>
        <w:pStyle w:val="Bullet"/>
        <w:numPr>
          <w:ilvl w:val="1"/>
          <w:numId w:val="90"/>
        </w:numPr>
      </w:pPr>
      <w:r>
        <w:rPr/>
        <w:t>Organogenesis results and initiates root and shoot formation.</w:t>
      </w:r>
    </w:p>
    <w:p>
      <w:pPr>
        <w:pStyle w:val="Bullet"/>
        <w:numPr>
          <w:ilvl w:val="1"/>
          <w:numId w:val="90"/>
        </w:numPr>
      </w:pPr>
      <w:r>
        <w:rPr/>
        <w:t>Finally, a plantlet is formed.</w:t>
      </w:r>
    </w:p>
    <w:p>
      <w:pPr>
        <w:pStyle w:val="Bullet"/>
        <w:numPr>
          <w:ilvl w:val="0"/>
          <w:numId w:val="90"/>
        </w:numPr>
      </w:pPr>
      <w:r>
        <w:rPr/>
        <w:t>Cell Suspension Culture</w:t>
      </w:r>
    </w:p>
    <w:p>
      <w:pPr>
        <w:pStyle w:val="Bullet"/>
        <w:numPr>
          <w:ilvl w:val="1"/>
          <w:numId w:val="90"/>
        </w:numPr>
      </w:pPr>
      <w:r>
        <w:rPr/>
        <w:t>Rapidly growing calluses are cut into small pieces and shaken into a liquid nutrient medium.</w:t>
      </w:r>
    </w:p>
    <w:p>
      <w:pPr>
        <w:pStyle w:val="Bullet"/>
        <w:numPr>
          <w:ilvl w:val="2"/>
          <w:numId w:val="90"/>
        </w:numPr>
      </w:pPr>
      <w:r>
        <w:rPr/>
        <w:t>Single cells or small clumps break off and form a suspension.</w:t>
      </w:r>
    </w:p>
    <w:p>
      <w:pPr>
        <w:pStyle w:val="Bullet"/>
        <w:numPr>
          <w:ilvl w:val="2"/>
          <w:numId w:val="90"/>
        </w:numPr>
      </w:pPr>
      <w:r>
        <w:rPr/>
        <w:t>Chemicals can be extracted from genetically modified plant cells.</w:t>
      </w:r>
    </w:p>
    <w:p>
      <w:pPr>
        <w:pStyle w:val="Bullet"/>
        <w:numPr>
          <w:ilvl w:val="2"/>
          <w:numId w:val="90"/>
        </w:numPr>
      </w:pPr>
      <w:r>
        <w:rPr/>
        <w:t>Digitalis species produce drugs used to treat heart disease.</w:t>
      </w:r>
    </w:p>
    <w:p>
      <w:pPr>
        <w:pStyle w:val="Bullet"/>
        <w:numPr>
          <w:ilvl w:val="2"/>
          <w:numId w:val="90"/>
        </w:numPr>
      </w:pPr>
      <w:r>
        <w:rPr/>
        <w:t>Avoids overcollection of wild plants from native environments</w:t>
      </w:r>
    </w:p>
    <w:p>
      <w:pPr>
        <w:pStyle w:val="Slideheading"/>
      </w:pPr>
      <w:bookmarkStart w:id="40" w:name="s274041"/>
      <w:r>
        <w:rPr>
          <w:rStyle w:val="Slidecode"/>
          <w:b/>
        </w:rPr>
        <w:t>27.4.41</w:t>
      </w:r>
      <w:r>
        <w:rPr>
          <w:b/>
        </w:rPr>
        <w:t xml:space="preserve"> Tissue Culture for Plant Conservation</w:t>
      </w:r>
      <w:bookmarkEnd w:id="40"/>
    </w:p>
    <w:p>
      <w:pPr>
        <w:pStyle w:val="Figure"/>
      </w:pPr>
      <w:r>
        <w:rPr>
          <w:i/>
        </w:rPr>
        <w:t xml:space="preserve">Fig: </w:t>
      </w:r>
      <w:r>
        <w:rPr/>
        <w:t>Close-up of ladyslipper orchid developed from tissue culture.</w:t>
      </w:r>
    </w:p>
    <w:p>
      <w:pPr>
        <w:pStyle w:val="Lookupheading"/>
      </w:pPr>
      <w:bookmarkStart w:id="41" w:name="lk27LkTables"/>
      <w:r>
        <w:rPr>
          <w:rStyle w:val="Slidecode"/>
        </w:rPr>
        <w:t>Comparison tables</w:t>
      </w:r>
      <w:bookmarkEnd w:id="41"/>
    </w:p>
    <w:p>
      <w:pPr>
        <w:pStyle w:val="Tabletitle"/>
      </w:pPr>
      <w:r>
        <w:rPr>
          <w:b/>
        </w:rPr>
        <w:t>Male vs female gametophyte</w:t>
      </w:r>
      <w:r>
        <w:rPr/>
        <w:t xml:space="preserve"> 27.1.12–14, 27.1.17</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399"/>
        <w:gridCol w:w="1840"/>
        <w:gridCol w:w="2162"/>
      </w:tblGrid>
      <w:tr>
        <w:trPr>
          <w:cantSplit/>
          <w:tblHeader/>
        </w:trPr>
        <w:tc>
          <w:tcPr>
            <w:tcW w:type="dxa" w:w="1399"/>
          </w:tcPr>
          <w:p>
            <w:pPr>
              <w:pStyle w:val="Tabletext"/>
            </w:pPr>
            <w:r>
              <w:rPr>
                <w:b/>
              </w:rPr>
            </w:r>
          </w:p>
        </w:tc>
        <w:tc>
          <w:tcPr>
            <w:tcW w:type="dxa" w:w="1840"/>
          </w:tcPr>
          <w:p>
            <w:pPr>
              <w:pStyle w:val="Tabletext"/>
            </w:pPr>
            <w:r>
              <w:rPr>
                <w:b/>
              </w:rPr>
              <w:t>Male (pollen grain)</w:t>
            </w:r>
          </w:p>
        </w:tc>
        <w:tc>
          <w:tcPr>
            <w:tcW w:type="dxa" w:w="2162"/>
          </w:tcPr>
          <w:p>
            <w:pPr>
              <w:pStyle w:val="Tabletext"/>
            </w:pPr>
            <w:r>
              <w:rPr>
                <w:b/>
              </w:rPr>
              <w:t>Female (embryo sac)</w:t>
            </w:r>
          </w:p>
        </w:tc>
      </w:tr>
      <w:tr>
        <w:trPr>
          <w:cantSplit/>
        </w:trPr>
        <w:tc>
          <w:tcPr>
            <w:tcW w:type="dxa" w:w="1399"/>
          </w:tcPr>
          <w:p>
            <w:pPr>
              <w:pStyle w:val="Tabletext"/>
            </w:pPr>
            <w:r>
              <w:rPr/>
              <w:t>Where</w:t>
            </w:r>
          </w:p>
        </w:tc>
        <w:tc>
          <w:tcPr>
            <w:tcW w:type="dxa" w:w="1840"/>
          </w:tcPr>
          <w:p>
            <w:pPr>
              <w:pStyle w:val="Tabletext"/>
            </w:pPr>
            <w:r>
              <w:rPr/>
              <w:t>anther: 4 pollen sacs</w:t>
            </w:r>
          </w:p>
        </w:tc>
        <w:tc>
          <w:tcPr>
            <w:tcW w:type="dxa" w:w="2162"/>
          </w:tcPr>
          <w:p>
            <w:pPr>
              <w:pStyle w:val="Tabletext"/>
            </w:pPr>
            <w:r>
              <w:rPr/>
              <w:t>ovule, inside the ovary</w:t>
            </w:r>
          </w:p>
        </w:tc>
      </w:tr>
      <w:tr>
        <w:trPr>
          <w:cantSplit/>
        </w:trPr>
        <w:tc>
          <w:tcPr>
            <w:tcW w:type="dxa" w:w="1399"/>
          </w:tcPr>
          <w:p>
            <w:pPr>
              <w:pStyle w:val="Tabletext"/>
            </w:pPr>
            <w:r>
              <w:rPr/>
              <w:t>Meiosis</w:t>
            </w:r>
          </w:p>
        </w:tc>
        <w:tc>
          <w:tcPr>
            <w:tcW w:type="dxa" w:w="1840"/>
          </w:tcPr>
          <w:p>
            <w:pPr>
              <w:pStyle w:val="Tabletext"/>
            </w:pPr>
            <w:r>
              <w:rPr/>
              <w:t>microspore mother cell → 4 microspores</w:t>
            </w:r>
          </w:p>
        </w:tc>
        <w:tc>
          <w:tcPr>
            <w:tcW w:type="dxa" w:w="2162"/>
          </w:tcPr>
          <w:p>
            <w:pPr>
              <w:pStyle w:val="Tabletext"/>
            </w:pPr>
            <w:r>
              <w:rPr/>
              <w:t>megaspore mother cell → 4 megaspores; 3 nonfunctional</w:t>
            </w:r>
          </w:p>
        </w:tc>
      </w:tr>
      <w:tr>
        <w:trPr>
          <w:cantSplit/>
        </w:trPr>
        <w:tc>
          <w:tcPr>
            <w:tcW w:type="dxa" w:w="1399"/>
          </w:tcPr>
          <w:p>
            <w:pPr>
              <w:pStyle w:val="Tabletext"/>
            </w:pPr>
            <w:r>
              <w:rPr/>
              <w:t>Mitosis</w:t>
            </w:r>
          </w:p>
        </w:tc>
        <w:tc>
          <w:tcPr>
            <w:tcW w:type="dxa" w:w="1840"/>
          </w:tcPr>
          <w:p>
            <w:pPr>
              <w:pStyle w:val="Tabletext"/>
            </w:pPr>
            <w:r>
              <w:rPr/>
              <w:t>microspore → pollen grain (tube cell + generative cell); generative cell → 2 sperm</w:t>
            </w:r>
          </w:p>
        </w:tc>
        <w:tc>
          <w:tcPr>
            <w:tcW w:type="dxa" w:w="2162"/>
          </w:tcPr>
          <w:p>
            <w:pPr>
              <w:pStyle w:val="Tabletext"/>
            </w:pPr>
            <w:r>
              <w:rPr/>
              <w:t>functional megaspore → 8 nuclei</w:t>
            </w:r>
          </w:p>
        </w:tc>
      </w:tr>
      <w:tr>
        <w:trPr>
          <w:cantSplit/>
        </w:trPr>
        <w:tc>
          <w:tcPr>
            <w:tcW w:type="dxa" w:w="1399"/>
          </w:tcPr>
          <w:p>
            <w:pPr>
              <w:pStyle w:val="Tabletext"/>
            </w:pPr>
            <w:r>
              <w:rPr/>
              <w:t>Mature</w:t>
            </w:r>
          </w:p>
        </w:tc>
        <w:tc>
          <w:tcPr>
            <w:tcW w:type="dxa" w:w="1840"/>
          </w:tcPr>
          <w:p>
            <w:pPr>
              <w:pStyle w:val="Tabletext"/>
            </w:pPr>
            <w:r>
              <w:rPr/>
              <w:t>tube cell (grows the pollen tube) + 2 sperm</w:t>
            </w:r>
          </w:p>
        </w:tc>
        <w:tc>
          <w:tcPr>
            <w:tcW w:type="dxa" w:w="2162"/>
          </w:tcPr>
          <w:p>
            <w:pPr>
              <w:pStyle w:val="Tabletext"/>
            </w:pPr>
            <w:r>
              <w:rPr/>
              <w:t>egg + 2 synergids; central cell with 2 polar nuclei; 3 antipodal cells</w:t>
            </w:r>
          </w:p>
        </w:tc>
      </w:tr>
      <w:tr>
        <w:trPr>
          <w:cantSplit/>
        </w:trPr>
        <w:tc>
          <w:tcPr>
            <w:tcW w:type="dxa" w:w="1399"/>
          </w:tcPr>
          <w:p>
            <w:pPr>
              <w:pStyle w:val="Tabletext"/>
            </w:pPr>
            <w:r>
              <w:rPr/>
              <w:t>After fertilization</w:t>
            </w:r>
          </w:p>
        </w:tc>
        <w:tc>
          <w:tcPr>
            <w:tcW w:type="dxa" w:w="1840"/>
          </w:tcPr>
          <w:p>
            <w:pPr>
              <w:pStyle w:val="Tabletext"/>
            </w:pPr>
            <w:r>
              <w:rPr/>
              <w:t>–</w:t>
            </w:r>
          </w:p>
        </w:tc>
        <w:tc>
          <w:tcPr>
            <w:tcW w:type="dxa" w:w="2162"/>
          </w:tcPr>
          <w:p>
            <w:pPr>
              <w:pStyle w:val="Tabletext"/>
            </w:pPr>
            <w:r>
              <w:rPr/>
              <w:t>ovule → seed (integuments → seed coat); ovary → fruit</w:t>
            </w:r>
          </w:p>
        </w:tc>
      </w:tr>
    </w:tbl>
    <w:p>
      <w:pPr>
        <w:pStyle w:val="Tabletext"/>
      </w:pPr>
    </w:p>
    <w:p>
      <w:pPr>
        <w:pStyle w:val="Tabletitle"/>
      </w:pPr>
      <w:r>
        <w:rPr>
          <w:b/>
        </w:rPr>
        <w:t>Flower parts and terms</w:t>
      </w:r>
      <w:r>
        <w:rPr/>
        <w:t xml:space="preserve"> </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731"/>
        <w:gridCol w:w="3669"/>
      </w:tblGrid>
      <w:tr>
        <w:trPr>
          <w:cantSplit/>
          <w:tblHeader/>
        </w:trPr>
        <w:tc>
          <w:tcPr>
            <w:tcW w:type="dxa" w:w="1731"/>
          </w:tcPr>
          <w:p>
            <w:pPr>
              <w:pStyle w:val="Tabletext"/>
            </w:pPr>
            <w:r>
              <w:rPr>
                <w:b/>
              </w:rPr>
              <w:t>Term</w:t>
            </w:r>
          </w:p>
        </w:tc>
        <w:tc>
          <w:tcPr>
            <w:tcW w:type="dxa" w:w="3669"/>
          </w:tcPr>
          <w:p>
            <w:pPr>
              <w:pStyle w:val="Tabletext"/>
            </w:pPr>
            <w:r>
              <w:rPr>
                <w:b/>
              </w:rPr>
              <w:t>Meaning</w:t>
            </w:r>
          </w:p>
        </w:tc>
      </w:tr>
      <w:tr>
        <w:trPr>
          <w:cantSplit/>
        </w:trPr>
        <w:tc>
          <w:tcPr>
            <w:tcW w:type="dxa" w:w="1731"/>
          </w:tcPr>
          <w:p>
            <w:pPr>
              <w:pStyle w:val="Tabletext"/>
            </w:pPr>
            <w:r>
              <w:rPr/>
              <w:t>Peduncle / receptacle</w:t>
            </w:r>
          </w:p>
        </w:tc>
        <w:tc>
          <w:tcPr>
            <w:tcW w:type="dxa" w:w="3669"/>
          </w:tcPr>
          <w:p>
            <w:pPr>
              <w:pStyle w:val="Tabletext"/>
            </w:pPr>
            <w:r>
              <w:rPr/>
              <w:t>the flower stalk / where the four whorls attach (27.1.7–8)</w:t>
            </w:r>
          </w:p>
        </w:tc>
      </w:tr>
      <w:tr>
        <w:trPr>
          <w:cantSplit/>
        </w:trPr>
        <w:tc>
          <w:tcPr>
            <w:tcW w:type="dxa" w:w="1731"/>
          </w:tcPr>
          <w:p>
            <w:pPr>
              <w:pStyle w:val="Tabletext"/>
            </w:pPr>
            <w:r>
              <w:rPr/>
              <w:t>Sepals / petals</w:t>
            </w:r>
          </w:p>
        </w:tc>
        <w:tc>
          <w:tcPr>
            <w:tcW w:type="dxa" w:w="3669"/>
          </w:tcPr>
          <w:p>
            <w:pPr>
              <w:pStyle w:val="Tabletext"/>
            </w:pPr>
            <w:r>
              <w:rPr/>
              <w:t>protect the bud / attract pollinators (27.1.7)</w:t>
            </w:r>
          </w:p>
        </w:tc>
      </w:tr>
      <w:tr>
        <w:trPr>
          <w:cantSplit/>
        </w:trPr>
        <w:tc>
          <w:tcPr>
            <w:tcW w:type="dxa" w:w="1731"/>
          </w:tcPr>
          <w:p>
            <w:pPr>
              <w:pStyle w:val="Tabletext"/>
            </w:pPr>
            <w:r>
              <w:rPr/>
              <w:t>Stamen</w:t>
            </w:r>
          </w:p>
        </w:tc>
        <w:tc>
          <w:tcPr>
            <w:tcW w:type="dxa" w:w="3669"/>
          </w:tcPr>
          <w:p>
            <w:pPr>
              <w:pStyle w:val="Tabletext"/>
            </w:pPr>
            <w:r>
              <w:rPr/>
              <w:t>male: anther (saclike container) + filament (slender stalk) (27.1.7)</w:t>
            </w:r>
          </w:p>
        </w:tc>
      </w:tr>
      <w:tr>
        <w:trPr>
          <w:cantSplit/>
        </w:trPr>
        <w:tc>
          <w:tcPr>
            <w:tcW w:type="dxa" w:w="1731"/>
          </w:tcPr>
          <w:p>
            <w:pPr>
              <w:pStyle w:val="Tabletext"/>
            </w:pPr>
            <w:r>
              <w:rPr/>
              <w:t>Carpel</w:t>
            </w:r>
          </w:p>
        </w:tc>
        <w:tc>
          <w:tcPr>
            <w:tcW w:type="dxa" w:w="3669"/>
          </w:tcPr>
          <w:p>
            <w:pPr>
              <w:pStyle w:val="Tabletext"/>
            </w:pPr>
            <w:r>
              <w:rPr/>
              <w:t>female: stigma (sticky knob) + style (slender stalk) + ovary (enlarged base enclosing ovules) (27.1.7)</w:t>
            </w:r>
          </w:p>
        </w:tc>
      </w:tr>
      <w:tr>
        <w:trPr>
          <w:cantSplit/>
        </w:trPr>
        <w:tc>
          <w:tcPr>
            <w:tcW w:type="dxa" w:w="1731"/>
          </w:tcPr>
          <w:p>
            <w:pPr>
              <w:pStyle w:val="Tabletext"/>
            </w:pPr>
            <w:r>
              <w:rPr/>
              <w:t>Complete / incomplete</w:t>
            </w:r>
          </w:p>
        </w:tc>
        <w:tc>
          <w:tcPr>
            <w:tcW w:type="dxa" w:w="3669"/>
          </w:tcPr>
          <w:p>
            <w:pPr>
              <w:pStyle w:val="Tabletext"/>
            </w:pPr>
            <w:r>
              <w:rPr/>
              <w:t>sepals, petals, stamens and a carpel / missing one or more (27.1.10)</w:t>
            </w:r>
          </w:p>
        </w:tc>
      </w:tr>
      <w:tr>
        <w:trPr>
          <w:cantSplit/>
        </w:trPr>
        <w:tc>
          <w:tcPr>
            <w:tcW w:type="dxa" w:w="1731"/>
          </w:tcPr>
          <w:p>
            <w:pPr>
              <w:pStyle w:val="Tabletext"/>
            </w:pPr>
            <w:r>
              <w:rPr/>
              <w:t>Perfect / imperfect</w:t>
            </w:r>
          </w:p>
        </w:tc>
        <w:tc>
          <w:tcPr>
            <w:tcW w:type="dxa" w:w="3669"/>
          </w:tcPr>
          <w:p>
            <w:pPr>
              <w:pStyle w:val="Tabletext"/>
            </w:pPr>
            <w:r>
              <w:rPr/>
              <w:t>stamens and carpels, bisexual / only one, unisexual (27.1.10)</w:t>
            </w:r>
          </w:p>
        </w:tc>
      </w:tr>
      <w:tr>
        <w:trPr>
          <w:cantSplit/>
        </w:trPr>
        <w:tc>
          <w:tcPr>
            <w:tcW w:type="dxa" w:w="1731"/>
          </w:tcPr>
          <w:p>
            <w:pPr>
              <w:pStyle w:val="Tabletext"/>
            </w:pPr>
            <w:r>
              <w:rPr/>
              <w:t>Monoecious / dioecious</w:t>
            </w:r>
          </w:p>
        </w:tc>
        <w:tc>
          <w:tcPr>
            <w:tcW w:type="dxa" w:w="3669"/>
          </w:tcPr>
          <w:p>
            <w:pPr>
              <w:pStyle w:val="Tabletext"/>
            </w:pPr>
            <w:r>
              <w:rPr/>
              <w:t>staminate and carpellate flowers on one plant (Jatropha) / on separate plants (holly) (27.1.10–11)</w:t>
            </w:r>
          </w:p>
        </w:tc>
      </w:tr>
      <w:tr>
        <w:trPr>
          <w:cantSplit/>
        </w:trPr>
        <w:tc>
          <w:tcPr>
            <w:tcW w:type="dxa" w:w="1731"/>
          </w:tcPr>
          <w:p>
            <w:pPr>
              <w:pStyle w:val="Tabletext"/>
            </w:pPr>
            <w:r>
              <w:rPr/>
              <w:t>Monocot / eudicot flowers</w:t>
            </w:r>
          </w:p>
        </w:tc>
        <w:tc>
          <w:tcPr>
            <w:tcW w:type="dxa" w:w="3669"/>
          </w:tcPr>
          <w:p>
            <w:pPr>
              <w:pStyle w:val="Tabletext"/>
            </w:pPr>
            <w:r>
              <w:rPr/>
              <w:t>parts in threes (daylily) / in fours or fives (azalea) (27.1.6, 27.1.9)</w:t>
            </w:r>
          </w:p>
        </w:tc>
      </w:tr>
    </w:tbl>
    <w:p>
      <w:pPr>
        <w:pStyle w:val="Tabletext"/>
      </w:pPr>
    </w:p>
    <w:p>
      <w:pPr>
        <w:pStyle w:val="Tabletitle"/>
      </w:pPr>
      <w:r>
        <w:rPr>
          <w:b/>
        </w:rPr>
        <w:t>Embryo and seed</w:t>
      </w:r>
      <w:r>
        <w:rPr/>
        <w:t xml:space="preserve"> </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625"/>
        <w:gridCol w:w="3775"/>
      </w:tblGrid>
      <w:tr>
        <w:trPr>
          <w:cantSplit/>
          <w:tblHeader/>
        </w:trPr>
        <w:tc>
          <w:tcPr>
            <w:tcW w:type="dxa" w:w="1625"/>
          </w:tcPr>
          <w:p>
            <w:pPr>
              <w:pStyle w:val="Tabletext"/>
            </w:pPr>
            <w:r>
              <w:rPr>
                <w:b/>
              </w:rPr>
              <w:t>Stage / part</w:t>
            </w:r>
          </w:p>
        </w:tc>
        <w:tc>
          <w:tcPr>
            <w:tcW w:type="dxa" w:w="3775"/>
          </w:tcPr>
          <w:p>
            <w:pPr>
              <w:pStyle w:val="Tabletext"/>
            </w:pPr>
            <w:r>
              <w:rPr>
                <w:b/>
              </w:rPr>
              <w:t>What it is</w:t>
            </w:r>
          </w:p>
        </w:tc>
      </w:tr>
      <w:tr>
        <w:trPr>
          <w:cantSplit/>
        </w:trPr>
        <w:tc>
          <w:tcPr>
            <w:tcW w:type="dxa" w:w="1625"/>
          </w:tcPr>
          <w:p>
            <w:pPr>
              <w:pStyle w:val="Tabletext"/>
            </w:pPr>
            <w:r>
              <w:rPr/>
              <w:t>Proembryo + suspensor</w:t>
            </w:r>
          </w:p>
        </w:tc>
        <w:tc>
          <w:tcPr>
            <w:tcW w:type="dxa" w:w="3775"/>
          </w:tcPr>
          <w:p>
            <w:pPr>
              <w:pStyle w:val="Tabletext"/>
            </w:pPr>
            <w:r>
              <w:rPr/>
              <w:t>the zygote divides repeatedly; the suspensor anchors the embryo (27.2.20, 27.2.23)</w:t>
            </w:r>
          </w:p>
        </w:tc>
      </w:tr>
      <w:tr>
        <w:trPr>
          <w:cantSplit/>
        </w:trPr>
        <w:tc>
          <w:tcPr>
            <w:tcW w:type="dxa" w:w="1625"/>
          </w:tcPr>
          <w:p>
            <w:pPr>
              <w:pStyle w:val="Tabletext"/>
            </w:pPr>
            <w:r>
              <w:rPr/>
              <w:t>Globular stage</w:t>
            </w:r>
          </w:p>
        </w:tc>
        <w:tc>
          <w:tcPr>
            <w:tcW w:type="dxa" w:w="3775"/>
          </w:tcPr>
          <w:p>
            <w:pPr>
              <w:pStyle w:val="Tabletext"/>
            </w:pPr>
            <w:r>
              <w:rPr/>
              <w:t>a ball of cells; outer cells become dermal tissue (27.2.20, 27.2.24)</w:t>
            </w:r>
          </w:p>
        </w:tc>
      </w:tr>
      <w:tr>
        <w:trPr>
          <w:cantSplit/>
        </w:trPr>
        <w:tc>
          <w:tcPr>
            <w:tcW w:type="dxa" w:w="1625"/>
          </w:tcPr>
          <w:p>
            <w:pPr>
              <w:pStyle w:val="Tabletext"/>
            </w:pPr>
            <w:r>
              <w:rPr/>
              <w:t>Heart stage</w:t>
            </w:r>
          </w:p>
        </w:tc>
        <w:tc>
          <w:tcPr>
            <w:tcW w:type="dxa" w:w="3775"/>
          </w:tcPr>
          <w:p>
            <w:pPr>
              <w:pStyle w:val="Tabletext"/>
            </w:pPr>
            <w:r>
              <w:rPr/>
              <w:t>cotyledons appear (27.2.21, 27.2.24)</w:t>
            </w:r>
          </w:p>
        </w:tc>
      </w:tr>
      <w:tr>
        <w:trPr>
          <w:cantSplit/>
        </w:trPr>
        <w:tc>
          <w:tcPr>
            <w:tcW w:type="dxa" w:w="1625"/>
          </w:tcPr>
          <w:p>
            <w:pPr>
              <w:pStyle w:val="Tabletext"/>
            </w:pPr>
            <w:r>
              <w:rPr/>
              <w:t>Torpedo stage</w:t>
            </w:r>
          </w:p>
        </w:tc>
        <w:tc>
          <w:tcPr>
            <w:tcW w:type="dxa" w:w="3775"/>
          </w:tcPr>
          <w:p>
            <w:pPr>
              <w:pStyle w:val="Tabletext"/>
            </w:pPr>
            <w:r>
              <w:rPr/>
              <w:t>elongates; shoot and root apical meristems (27.2.21, 27.2.24)</w:t>
            </w:r>
          </w:p>
        </w:tc>
      </w:tr>
      <w:tr>
        <w:trPr>
          <w:cantSplit/>
        </w:trPr>
        <w:tc>
          <w:tcPr>
            <w:tcW w:type="dxa" w:w="1625"/>
          </w:tcPr>
          <w:p>
            <w:pPr>
              <w:pStyle w:val="Tabletext"/>
            </w:pPr>
            <w:r>
              <w:rPr/>
              <w:t>Epicotyl</w:t>
            </w:r>
          </w:p>
        </w:tc>
        <w:tc>
          <w:tcPr>
            <w:tcW w:type="dxa" w:w="3775"/>
          </w:tcPr>
          <w:p>
            <w:pPr>
              <w:pStyle w:val="Tabletext"/>
            </w:pPr>
            <w:r>
              <w:rPr/>
              <w:t>portion between the cotyledons; becomes the shoot (27.2.22)</w:t>
            </w:r>
          </w:p>
        </w:tc>
      </w:tr>
      <w:tr>
        <w:trPr>
          <w:cantSplit/>
        </w:trPr>
        <w:tc>
          <w:tcPr>
            <w:tcW w:type="dxa" w:w="1625"/>
          </w:tcPr>
          <w:p>
            <w:pPr>
              <w:pStyle w:val="Tabletext"/>
            </w:pPr>
            <w:r>
              <w:rPr/>
              <w:t>Hypocotyl</w:t>
            </w:r>
          </w:p>
        </w:tc>
        <w:tc>
          <w:tcPr>
            <w:tcW w:type="dxa" w:w="3775"/>
          </w:tcPr>
          <w:p>
            <w:pPr>
              <w:pStyle w:val="Tabletext"/>
            </w:pPr>
            <w:r>
              <w:rPr/>
              <w:t>portion below; contributes to the stem; ends in the radicle (27.2.22)</w:t>
            </w:r>
          </w:p>
        </w:tc>
      </w:tr>
      <w:tr>
        <w:trPr>
          <w:cantSplit/>
        </w:trPr>
        <w:tc>
          <w:tcPr>
            <w:tcW w:type="dxa" w:w="1625"/>
          </w:tcPr>
          <w:p>
            <w:pPr>
              <w:pStyle w:val="Tabletext"/>
            </w:pPr>
            <w:r>
              <w:rPr/>
              <w:t>Radicle</w:t>
            </w:r>
          </w:p>
        </w:tc>
        <w:tc>
          <w:tcPr>
            <w:tcW w:type="dxa" w:w="3775"/>
          </w:tcPr>
          <w:p>
            <w:pPr>
              <w:pStyle w:val="Tabletext"/>
            </w:pPr>
            <w:r>
              <w:rPr/>
              <w:t>the embryonic root (27.2.22)</w:t>
            </w:r>
          </w:p>
        </w:tc>
      </w:tr>
      <w:tr>
        <w:trPr>
          <w:cantSplit/>
        </w:trPr>
        <w:tc>
          <w:tcPr>
            <w:tcW w:type="dxa" w:w="1625"/>
          </w:tcPr>
          <w:p>
            <w:pPr>
              <w:pStyle w:val="Tabletext"/>
            </w:pPr>
            <w:r>
              <w:rPr/>
              <w:t>Monocot seed</w:t>
            </w:r>
          </w:p>
        </w:tc>
        <w:tc>
          <w:tcPr>
            <w:tcW w:type="dxa" w:w="3775"/>
          </w:tcPr>
          <w:p>
            <w:pPr>
              <w:pStyle w:val="Tabletext"/>
            </w:pPr>
            <w:r>
              <w:rPr/>
              <w:t>one cotyledon; stores some nutrients, absorbs others from the endosperm (27.2.25)</w:t>
            </w:r>
          </w:p>
        </w:tc>
      </w:tr>
      <w:tr>
        <w:trPr>
          <w:cantSplit/>
        </w:trPr>
        <w:tc>
          <w:tcPr>
            <w:tcW w:type="dxa" w:w="1625"/>
          </w:tcPr>
          <w:p>
            <w:pPr>
              <w:pStyle w:val="Tabletext"/>
            </w:pPr>
            <w:r>
              <w:rPr/>
              <w:t>Eudicot seed</w:t>
            </w:r>
          </w:p>
        </w:tc>
        <w:tc>
          <w:tcPr>
            <w:tcW w:type="dxa" w:w="3775"/>
          </w:tcPr>
          <w:p>
            <w:pPr>
              <w:pStyle w:val="Tabletext"/>
            </w:pPr>
            <w:r>
              <w:rPr/>
              <w:t>two cotyledons store all the nutrients (they took up the endosperm) (27.2.25)</w:t>
            </w:r>
          </w:p>
        </w:tc>
      </w:tr>
      <w:tr>
        <w:trPr>
          <w:cantSplit/>
        </w:trPr>
        <w:tc>
          <w:tcPr>
            <w:tcW w:type="dxa" w:w="1625"/>
          </w:tcPr>
          <w:p>
            <w:pPr>
              <w:pStyle w:val="Tabletext"/>
            </w:pPr>
            <w:r>
              <w:rPr/>
              <w:t>Coleoptile / coleorhiza</w:t>
            </w:r>
          </w:p>
        </w:tc>
        <w:tc>
          <w:tcPr>
            <w:tcW w:type="dxa" w:w="3775"/>
          </w:tcPr>
          <w:p>
            <w:pPr>
              <w:pStyle w:val="Tabletext"/>
            </w:pPr>
            <w:r>
              <w:rPr/>
              <w:t>sheath over the shoot / over the root (corn) (27.2.26, 27.3.35)</w:t>
            </w:r>
          </w:p>
        </w:tc>
      </w:tr>
      <w:tr>
        <w:trPr>
          <w:cantSplit/>
        </w:trPr>
        <w:tc>
          <w:tcPr>
            <w:tcW w:type="dxa" w:w="1625"/>
          </w:tcPr>
          <w:p>
            <w:pPr>
              <w:pStyle w:val="Tabletext"/>
            </w:pPr>
            <w:r>
              <w:rPr/>
              <w:t>Mature seed</w:t>
            </w:r>
          </w:p>
        </w:tc>
        <w:tc>
          <w:tcPr>
            <w:tcW w:type="dxa" w:w="3775"/>
          </w:tcPr>
          <w:p>
            <w:pPr>
              <w:pStyle w:val="Tabletext"/>
            </w:pPr>
            <w:r>
              <w:rPr/>
              <w:t>embryo + stored food + seed coat (27.1.17)</w:t>
            </w:r>
          </w:p>
        </w:tc>
      </w:tr>
    </w:tbl>
    <w:p>
      <w:pPr>
        <w:pStyle w:val="Tabletext"/>
      </w:pPr>
    </w:p>
    <w:p>
      <w:pPr>
        <w:pStyle w:val="Tabletitle"/>
      </w:pPr>
      <w:r>
        <w:rPr>
          <w:b/>
        </w:rPr>
        <w:t>Fruits</w:t>
      </w:r>
      <w:r>
        <w:rPr/>
        <w:t xml:space="preserve"> </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423"/>
        <w:gridCol w:w="3977"/>
      </w:tblGrid>
      <w:tr>
        <w:trPr>
          <w:cantSplit/>
          <w:tblHeader/>
        </w:trPr>
        <w:tc>
          <w:tcPr>
            <w:tcW w:type="dxa" w:w="1423"/>
          </w:tcPr>
          <w:p>
            <w:pPr>
              <w:pStyle w:val="Tabletext"/>
            </w:pPr>
            <w:r>
              <w:rPr>
                <w:b/>
              </w:rPr>
              <w:t>Type</w:t>
            </w:r>
          </w:p>
        </w:tc>
        <w:tc>
          <w:tcPr>
            <w:tcW w:type="dxa" w:w="3977"/>
          </w:tcPr>
          <w:p>
            <w:pPr>
              <w:pStyle w:val="Tabletext"/>
            </w:pPr>
            <w:r>
              <w:rPr>
                <w:b/>
              </w:rPr>
              <w:t>What it is (example)</w:t>
            </w:r>
          </w:p>
        </w:tc>
      </w:tr>
      <w:tr>
        <w:trPr>
          <w:cantSplit/>
        </w:trPr>
        <w:tc>
          <w:tcPr>
            <w:tcW w:type="dxa" w:w="1423"/>
          </w:tcPr>
          <w:p>
            <w:pPr>
              <w:pStyle w:val="Tabletext"/>
            </w:pPr>
            <w:r>
              <w:rPr/>
              <w:t>Simple</w:t>
            </w:r>
          </w:p>
        </w:tc>
        <w:tc>
          <w:tcPr>
            <w:tcW w:type="dxa" w:w="3977"/>
          </w:tcPr>
          <w:p>
            <w:pPr>
              <w:pStyle w:val="Tabletext"/>
            </w:pPr>
            <w:r>
              <w:rPr/>
              <w:t>from a single ovary (one or several chambers) (27.3.27)</w:t>
            </w:r>
          </w:p>
        </w:tc>
      </w:tr>
      <w:tr>
        <w:trPr>
          <w:cantSplit/>
        </w:trPr>
        <w:tc>
          <w:tcPr>
            <w:tcW w:type="dxa" w:w="1423"/>
          </w:tcPr>
          <w:p>
            <w:pPr>
              <w:pStyle w:val="Tabletext"/>
            </w:pPr>
            <w:r>
              <w:rPr/>
              <w:t>Aggregate</w:t>
            </w:r>
          </w:p>
        </w:tc>
        <w:tc>
          <w:tcPr>
            <w:tcW w:type="dxa" w:w="3977"/>
          </w:tcPr>
          <w:p>
            <w:pPr>
              <w:pStyle w:val="Tabletext"/>
            </w:pPr>
            <w:r>
              <w:rPr/>
              <w:t>ovaries of a single flower on one receptacle (blackberry) (27.3.27)</w:t>
            </w:r>
          </w:p>
        </w:tc>
      </w:tr>
      <w:tr>
        <w:trPr>
          <w:cantSplit/>
        </w:trPr>
        <w:tc>
          <w:tcPr>
            <w:tcW w:type="dxa" w:w="1423"/>
          </w:tcPr>
          <w:p>
            <w:pPr>
              <w:pStyle w:val="Tabletext"/>
            </w:pPr>
            <w:r>
              <w:rPr/>
              <w:t>Multiple</w:t>
            </w:r>
          </w:p>
        </w:tc>
        <w:tc>
          <w:tcPr>
            <w:tcW w:type="dxa" w:w="3977"/>
          </w:tcPr>
          <w:p>
            <w:pPr>
              <w:pStyle w:val="Tabletext"/>
            </w:pPr>
            <w:r>
              <w:rPr/>
              <w:t>ovaries of separate flowers clustered together (pineapple) (27.3.27)</w:t>
            </w:r>
          </w:p>
        </w:tc>
      </w:tr>
      <w:tr>
        <w:trPr>
          <w:cantSplit/>
        </w:trPr>
        <w:tc>
          <w:tcPr>
            <w:tcW w:type="dxa" w:w="1423"/>
          </w:tcPr>
          <w:p>
            <w:pPr>
              <w:pStyle w:val="Tabletext"/>
            </w:pPr>
            <w:r>
              <w:rPr/>
              <w:t>Pericarp</w:t>
            </w:r>
          </w:p>
        </w:tc>
        <w:tc>
          <w:tcPr>
            <w:tcW w:type="dxa" w:w="3977"/>
          </w:tcPr>
          <w:p>
            <w:pPr>
              <w:pStyle w:val="Tabletext"/>
            </w:pPr>
            <w:r>
              <w:rPr/>
              <w:t>the ovary wall: exocarp (skin), mesocarp (flesh), endocarp (boundary around the seeds) (27.3.28)</w:t>
            </w:r>
          </w:p>
        </w:tc>
      </w:tr>
      <w:tr>
        <w:trPr>
          <w:cantSplit/>
        </w:trPr>
        <w:tc>
          <w:tcPr>
            <w:tcW w:type="dxa" w:w="1423"/>
          </w:tcPr>
          <w:p>
            <w:pPr>
              <w:pStyle w:val="Tabletext"/>
            </w:pPr>
            <w:r>
              <w:rPr/>
              <w:t>Dehiscent / indehiscent</w:t>
            </w:r>
          </w:p>
        </w:tc>
        <w:tc>
          <w:tcPr>
            <w:tcW w:type="dxa" w:w="3977"/>
          </w:tcPr>
          <w:p>
            <w:pPr>
              <w:pStyle w:val="Tabletext"/>
            </w:pPr>
            <w:r>
              <w:rPr/>
              <w:t>dry fruit that splits open when ripe (legumes) / doesn't (grains) (27.3.29)</w:t>
            </w:r>
          </w:p>
        </w:tc>
      </w:tr>
      <w:tr>
        <w:trPr>
          <w:cantSplit/>
        </w:trPr>
        <w:tc>
          <w:tcPr>
            <w:tcW w:type="dxa" w:w="1423"/>
          </w:tcPr>
          <w:p>
            <w:pPr>
              <w:pStyle w:val="Tabletext"/>
            </w:pPr>
            <w:r>
              <w:rPr/>
              <w:t>Drupe</w:t>
            </w:r>
          </w:p>
        </w:tc>
        <w:tc>
          <w:tcPr>
            <w:tcW w:type="dxa" w:w="3977"/>
          </w:tcPr>
          <w:p>
            <w:pPr>
              <w:pStyle w:val="Tabletext"/>
            </w:pPr>
            <w:r>
              <w:rPr/>
              <w:t>fleshy; a pit with a single seed; simple ovary (peach) (27.3.30)</w:t>
            </w:r>
          </w:p>
        </w:tc>
      </w:tr>
      <w:tr>
        <w:trPr>
          <w:cantSplit/>
        </w:trPr>
        <w:tc>
          <w:tcPr>
            <w:tcW w:type="dxa" w:w="1423"/>
          </w:tcPr>
          <w:p>
            <w:pPr>
              <w:pStyle w:val="Tabletext"/>
            </w:pPr>
            <w:r>
              <w:rPr/>
              <w:t>Berry</w:t>
            </w:r>
          </w:p>
        </w:tc>
        <w:tc>
          <w:tcPr>
            <w:tcW w:type="dxa" w:w="3977"/>
          </w:tcPr>
          <w:p>
            <w:pPr>
              <w:pStyle w:val="Tabletext"/>
            </w:pPr>
            <w:r>
              <w:rPr/>
              <w:t>fleshy; seeds and pulp; compound ovary, i.e. fused carpels with several chambers (tomato) (27.3.30)</w:t>
            </w:r>
          </w:p>
        </w:tc>
      </w:tr>
      <w:tr>
        <w:trPr>
          <w:cantSplit/>
        </w:trPr>
        <w:tc>
          <w:tcPr>
            <w:tcW w:type="dxa" w:w="1423"/>
          </w:tcPr>
          <w:p>
            <w:pPr>
              <w:pStyle w:val="Tabletext"/>
            </w:pPr>
            <w:r>
              <w:rPr/>
              <w:t>Legume</w:t>
            </w:r>
          </w:p>
        </w:tc>
        <w:tc>
          <w:tcPr>
            <w:tcW w:type="dxa" w:w="3977"/>
          </w:tcPr>
          <w:p>
            <w:pPr>
              <w:pStyle w:val="Tabletext"/>
            </w:pPr>
            <w:r>
              <w:rPr/>
              <w:t>dry, dehiscent; single ovary (pea) (27.3.30)</w:t>
            </w:r>
          </w:p>
        </w:tc>
      </w:tr>
      <w:tr>
        <w:trPr>
          <w:cantSplit/>
        </w:trPr>
        <w:tc>
          <w:tcPr>
            <w:tcW w:type="dxa" w:w="1423"/>
          </w:tcPr>
          <w:p>
            <w:pPr>
              <w:pStyle w:val="Tabletext"/>
            </w:pPr>
            <w:r>
              <w:rPr/>
              <w:t>Samara</w:t>
            </w:r>
          </w:p>
        </w:tc>
        <w:tc>
          <w:tcPr>
            <w:tcW w:type="dxa" w:w="3977"/>
          </w:tcPr>
          <w:p>
            <w:pPr>
              <w:pStyle w:val="Tabletext"/>
            </w:pPr>
            <w:r>
              <w:rPr/>
              <w:t>dry, indehiscent; simple ovary (maple) (27.3.30)</w:t>
            </w:r>
          </w:p>
        </w:tc>
      </w:tr>
      <w:tr>
        <w:trPr>
          <w:cantSplit/>
        </w:trPr>
        <w:tc>
          <w:tcPr>
            <w:tcW w:type="dxa" w:w="1423"/>
          </w:tcPr>
          <w:p>
            <w:pPr>
              <w:pStyle w:val="Tabletext"/>
            </w:pPr>
            <w:r>
              <w:rPr/>
              <w:t>Dispersal</w:t>
            </w:r>
          </w:p>
        </w:tc>
        <w:tc>
          <w:tcPr>
            <w:tcW w:type="dxa" w:w="3977"/>
          </w:tcPr>
          <w:p>
            <w:pPr>
              <w:pStyle w:val="Tabletext"/>
            </w:pPr>
            <w:r>
              <w:rPr/>
              <w:t>wind (hairs, plumes, wings; dandelion); animals eat fleshy fruits; hooks and spines catch fur (burdock); forced ejection (dehiscent pods) (27.3.31–32)</w:t>
            </w:r>
          </w:p>
        </w:tc>
      </w:tr>
    </w:tbl>
    <w:p>
      <w:pPr>
        <w:pStyle w:val="Tabletext"/>
      </w:pPr>
    </w:p>
    <w:p>
      <w:pPr>
        <w:pStyle w:val="Tabletitle"/>
      </w:pPr>
      <w:r>
        <w:rPr>
          <w:b/>
        </w:rPr>
        <w:t>Pollinators (textbook)</w:t>
      </w:r>
      <w:r>
        <w:rPr/>
        <w:t xml:space="preserve"> </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343"/>
        <w:gridCol w:w="4057"/>
      </w:tblGrid>
      <w:tr>
        <w:trPr>
          <w:cantSplit/>
          <w:tblHeader/>
        </w:trPr>
        <w:tc>
          <w:tcPr>
            <w:tcW w:type="dxa" w:w="1343"/>
          </w:tcPr>
          <w:p>
            <w:pPr>
              <w:pStyle w:val="Tabletext"/>
            </w:pPr>
            <w:r>
              <w:rPr>
                <w:b/>
              </w:rPr>
              <w:t>Pollinator</w:t>
            </w:r>
          </w:p>
        </w:tc>
        <w:tc>
          <w:tcPr>
            <w:tcW w:type="dxa" w:w="4057"/>
          </w:tcPr>
          <w:p>
            <w:pPr>
              <w:pStyle w:val="Tabletext"/>
            </w:pPr>
            <w:r>
              <w:rPr>
                <w:b/>
              </w:rPr>
              <w:t>Typical flower</w:t>
            </w:r>
          </w:p>
        </w:tc>
      </w:tr>
      <w:tr>
        <w:trPr>
          <w:cantSplit/>
        </w:trPr>
        <w:tc>
          <w:tcPr>
            <w:tcW w:type="dxa" w:w="1343"/>
          </w:tcPr>
          <w:p>
            <w:pPr>
              <w:pStyle w:val="Tabletext"/>
            </w:pPr>
            <w:r>
              <w:rPr/>
              <w:t>Bee</w:t>
            </w:r>
          </w:p>
        </w:tc>
        <w:tc>
          <w:tcPr>
            <w:tcW w:type="dxa" w:w="4057"/>
          </w:tcPr>
          <w:p>
            <w:pPr>
              <w:pStyle w:val="Tabletext"/>
            </w:pPr>
            <w:r>
              <w:rPr/>
              <w:t>yellow, blue or white, not red (bees can't see red); ultraviolet nectar guides; sweet smell; landing platform (27.1.18)</w:t>
            </w:r>
          </w:p>
        </w:tc>
      </w:tr>
      <w:tr>
        <w:trPr>
          <w:cantSplit/>
        </w:trPr>
        <w:tc>
          <w:tcPr>
            <w:tcW w:type="dxa" w:w="1343"/>
          </w:tcPr>
          <w:p>
            <w:pPr>
              <w:pStyle w:val="Tabletext"/>
            </w:pPr>
            <w:r>
              <w:rPr/>
              <w:t>Butterfly</w:t>
            </w:r>
          </w:p>
        </w:tc>
        <w:tc>
          <w:tcPr>
            <w:tcW w:type="dxa" w:w="4057"/>
          </w:tcPr>
          <w:p>
            <w:pPr>
              <w:pStyle w:val="Tabletext"/>
            </w:pPr>
            <w:r>
              <w:rPr/>
              <w:t>bright colors, even red; flat landing platform, often a composite flower; little smell (27.1.18)</w:t>
            </w:r>
          </w:p>
        </w:tc>
      </w:tr>
      <w:tr>
        <w:trPr>
          <w:cantSplit/>
        </w:trPr>
        <w:tc>
          <w:tcPr>
            <w:tcW w:type="dxa" w:w="1343"/>
          </w:tcPr>
          <w:p>
            <w:pPr>
              <w:pStyle w:val="Tabletext"/>
            </w:pPr>
            <w:r>
              <w:rPr/>
              <w:t>Hummingbird</w:t>
            </w:r>
          </w:p>
        </w:tc>
        <w:tc>
          <w:tcPr>
            <w:tcW w:type="dxa" w:w="4057"/>
          </w:tcPr>
          <w:p>
            <w:pPr>
              <w:pStyle w:val="Tabletext"/>
            </w:pPr>
            <w:r>
              <w:rPr/>
              <w:t>red; slender tube; petals curved back; lots of nectar; little smell (27.1.19)</w:t>
            </w:r>
          </w:p>
        </w:tc>
      </w:tr>
      <w:tr>
        <w:trPr>
          <w:cantSplit/>
        </w:trPr>
        <w:tc>
          <w:tcPr>
            <w:tcW w:type="dxa" w:w="1343"/>
          </w:tcPr>
          <w:p>
            <w:pPr>
              <w:pStyle w:val="Tabletext"/>
            </w:pPr>
            <w:r>
              <w:rPr/>
              <w:t>Bat</w:t>
            </w:r>
          </w:p>
        </w:tc>
        <w:tc>
          <w:tcPr>
            <w:tcW w:type="dxa" w:w="4057"/>
          </w:tcPr>
          <w:p>
            <w:pPr>
              <w:pStyle w:val="Tabletext"/>
            </w:pPr>
            <w:r>
              <w:rPr/>
              <w:t>large, sturdy, white or pale; opens at night; strong musky smell (27.1.19)</w:t>
            </w:r>
          </w:p>
        </w:tc>
      </w:tr>
      <w:tr>
        <w:trPr>
          <w:cantSplit/>
        </w:trPr>
        <w:tc>
          <w:tcPr>
            <w:tcW w:type="dxa" w:w="1343"/>
          </w:tcPr>
          <w:p>
            <w:pPr>
              <w:pStyle w:val="Tabletext"/>
            </w:pPr>
            <w:r>
              <w:rPr/>
              <w:t>Wind</w:t>
            </w:r>
          </w:p>
        </w:tc>
        <w:tc>
          <w:tcPr>
            <w:tcW w:type="dxa" w:w="4057"/>
          </w:tcPr>
          <w:p>
            <w:pPr>
              <w:pStyle w:val="Tabletext"/>
            </w:pPr>
            <w:r>
              <w:rPr/>
              <w:t>grasses and grains; huge amounts of pollen (27.1.16)</w:t>
            </w:r>
          </w:p>
        </w:tc>
      </w:tr>
    </w:tbl>
    <w:p>
      <w:pPr>
        <w:pStyle w:val="Tabletext"/>
      </w:pPr>
    </w:p>
    <w:p>
      <w:pPr>
        <w:pStyle w:val="Tabletitle"/>
      </w:pPr>
      <w:r>
        <w:rPr>
          <w:b/>
        </w:rPr>
        <w:t>Germination</w:t>
      </w:r>
      <w:r>
        <w:rPr/>
        <w:t xml:space="preserve"> </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494"/>
        <w:gridCol w:w="3906"/>
      </w:tblGrid>
      <w:tr>
        <w:trPr>
          <w:cantSplit/>
          <w:tblHeader/>
        </w:trPr>
        <w:tc>
          <w:tcPr>
            <w:tcW w:type="dxa" w:w="1494"/>
          </w:tcPr>
          <w:p>
            <w:pPr>
              <w:pStyle w:val="Tabletext"/>
            </w:pPr>
            <w:r>
              <w:rPr>
                <w:b/>
              </w:rPr>
            </w:r>
          </w:p>
        </w:tc>
        <w:tc>
          <w:tcPr>
            <w:tcW w:type="dxa" w:w="3906"/>
          </w:tcPr>
          <w:p>
            <w:pPr>
              <w:pStyle w:val="Tabletext"/>
            </w:pPr>
            <w:r>
              <w:rPr>
                <w:b/>
              </w:rPr>
              <w:t>What happens</w:t>
            </w:r>
          </w:p>
        </w:tc>
      </w:tr>
      <w:tr>
        <w:trPr>
          <w:cantSplit/>
        </w:trPr>
        <w:tc>
          <w:tcPr>
            <w:tcW w:type="dxa" w:w="1494"/>
          </w:tcPr>
          <w:p>
            <w:pPr>
              <w:pStyle w:val="Tabletext"/>
            </w:pPr>
            <w:r>
              <w:rPr/>
              <w:t>Germination</w:t>
            </w:r>
          </w:p>
        </w:tc>
        <w:tc>
          <w:tcPr>
            <w:tcW w:type="dxa" w:w="3906"/>
          </w:tcPr>
          <w:p>
            <w:pPr>
              <w:pStyle w:val="Tabletext"/>
            </w:pPr>
            <w:r>
              <w:rPr/>
              <w:t>the embryo resumes growth and metabolic activity (27.3.33)</w:t>
            </w:r>
          </w:p>
        </w:tc>
      </w:tr>
      <w:tr>
        <w:trPr>
          <w:cantSplit/>
        </w:trPr>
        <w:tc>
          <w:tcPr>
            <w:tcW w:type="dxa" w:w="1494"/>
          </w:tcPr>
          <w:p>
            <w:pPr>
              <w:pStyle w:val="Tabletext"/>
            </w:pPr>
            <w:r>
              <w:rPr/>
              <w:t>Needs</w:t>
            </w:r>
          </w:p>
        </w:tc>
        <w:tc>
          <w:tcPr>
            <w:tcW w:type="dxa" w:w="3906"/>
          </w:tcPr>
          <w:p>
            <w:pPr>
              <w:pStyle w:val="Tabletext"/>
            </w:pPr>
            <w:r>
              <w:rPr/>
              <w:t>oxygen (metabolism), warmth (enzyme activity), water (hydrates the cells) (27.3.34)</w:t>
            </w:r>
          </w:p>
        </w:tc>
      </w:tr>
      <w:tr>
        <w:trPr>
          <w:cantSplit/>
        </w:trPr>
        <w:tc>
          <w:tcPr>
            <w:tcW w:type="dxa" w:w="1494"/>
          </w:tcPr>
          <w:p>
            <w:pPr>
              <w:pStyle w:val="Tabletext"/>
            </w:pPr>
            <w:r>
              <w:rPr/>
              <w:t>Dormancy</w:t>
            </w:r>
          </w:p>
        </w:tc>
        <w:tc>
          <w:tcPr>
            <w:tcW w:type="dxa" w:w="3906"/>
          </w:tcPr>
          <w:p>
            <w:pPr>
              <w:pStyle w:val="Tabletext"/>
            </w:pPr>
            <w:r>
              <w:rPr/>
              <w:t>no growth; cold breaks it in temperate zones; fleshy fruits contain inhibitors (27.3.33)</w:t>
            </w:r>
          </w:p>
        </w:tc>
      </w:tr>
      <w:tr>
        <w:trPr>
          <w:cantSplit/>
        </w:trPr>
        <w:tc>
          <w:tcPr>
            <w:tcW w:type="dxa" w:w="1494"/>
          </w:tcPr>
          <w:p>
            <w:pPr>
              <w:pStyle w:val="Tabletext"/>
            </w:pPr>
            <w:r>
              <w:rPr/>
              <w:t>Bean (eudicot)</w:t>
            </w:r>
          </w:p>
        </w:tc>
        <w:tc>
          <w:tcPr>
            <w:tcW w:type="dxa" w:w="3906"/>
          </w:tcPr>
          <w:p>
            <w:pPr>
              <w:pStyle w:val="Tabletext"/>
            </w:pPr>
            <w:r>
              <w:rPr/>
              <w:t>root first; hook-shaped shoot; the two cotyledons feed it, then wither (textbook) (27.3.35)</w:t>
            </w:r>
          </w:p>
        </w:tc>
      </w:tr>
      <w:tr>
        <w:trPr>
          <w:cantSplit/>
        </w:trPr>
        <w:tc>
          <w:tcPr>
            <w:tcW w:type="dxa" w:w="1494"/>
          </w:tcPr>
          <w:p>
            <w:pPr>
              <w:pStyle w:val="Tabletext"/>
            </w:pPr>
            <w:r>
              <w:rPr/>
              <w:t>Corn (monocot)</w:t>
            </w:r>
          </w:p>
        </w:tc>
        <w:tc>
          <w:tcPr>
            <w:tcW w:type="dxa" w:w="3906"/>
          </w:tcPr>
          <w:p>
            <w:pPr>
              <w:pStyle w:val="Tabletext"/>
            </w:pPr>
            <w:r>
              <w:rPr/>
              <w:t>coleoptile covers the first leaf, coleorhiza the root; then adventitious and prop roots (27.3.35)</w:t>
            </w:r>
          </w:p>
        </w:tc>
      </w:tr>
    </w:tbl>
    <w:p>
      <w:pPr>
        <w:pStyle w:val="Tabletext"/>
      </w:pPr>
    </w:p>
    <w:p>
      <w:pPr>
        <w:pStyle w:val="Tabletitle"/>
      </w:pPr>
      <w:r>
        <w:rPr>
          <w:b/>
        </w:rPr>
        <w:t>Asexual reproduction</w:t>
      </w:r>
      <w:r>
        <w:rPr/>
        <w:t xml:space="preserve"> </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368"/>
        <w:gridCol w:w="4032"/>
      </w:tblGrid>
      <w:tr>
        <w:trPr>
          <w:cantSplit/>
          <w:tblHeader/>
        </w:trPr>
        <w:tc>
          <w:tcPr>
            <w:tcW w:type="dxa" w:w="1368"/>
          </w:tcPr>
          <w:p>
            <w:pPr>
              <w:pStyle w:val="Tabletext"/>
            </w:pPr>
            <w:r>
              <w:rPr>
                <w:b/>
              </w:rPr>
              <w:t>Method</w:t>
            </w:r>
          </w:p>
        </w:tc>
        <w:tc>
          <w:tcPr>
            <w:tcW w:type="dxa" w:w="4032"/>
          </w:tcPr>
          <w:p>
            <w:pPr>
              <w:pStyle w:val="Tabletext"/>
            </w:pPr>
            <w:r>
              <w:rPr>
                <w:b/>
              </w:rPr>
              <w:t>How</w:t>
            </w:r>
          </w:p>
        </w:tc>
      </w:tr>
      <w:tr>
        <w:trPr>
          <w:cantSplit/>
        </w:trPr>
        <w:tc>
          <w:tcPr>
            <w:tcW w:type="dxa" w:w="1368"/>
          </w:tcPr>
          <w:p>
            <w:pPr>
              <w:pStyle w:val="Tabletext"/>
            </w:pPr>
            <w:r>
              <w:rPr/>
              <w:t>Stolons</w:t>
            </w:r>
          </w:p>
        </w:tc>
        <w:tc>
          <w:tcPr>
            <w:tcW w:type="dxa" w:w="4032"/>
          </w:tcPr>
          <w:p>
            <w:pPr>
              <w:pStyle w:val="Tabletext"/>
            </w:pPr>
            <w:r>
              <w:rPr/>
              <w:t>horizontal stems above ground; new plants at the nodes (strawberry) (27.4.36–37)</w:t>
            </w:r>
          </w:p>
        </w:tc>
      </w:tr>
      <w:tr>
        <w:trPr>
          <w:cantSplit/>
        </w:trPr>
        <w:tc>
          <w:tcPr>
            <w:tcW w:type="dxa" w:w="1368"/>
          </w:tcPr>
          <w:p>
            <w:pPr>
              <w:pStyle w:val="Tabletext"/>
            </w:pPr>
            <w:r>
              <w:rPr/>
              <w:t>Rhizomes</w:t>
            </w:r>
          </w:p>
        </w:tc>
        <w:tc>
          <w:tcPr>
            <w:tcW w:type="dxa" w:w="4032"/>
          </w:tcPr>
          <w:p>
            <w:pPr>
              <w:pStyle w:val="Tabletext"/>
            </w:pPr>
            <w:r>
              <w:rPr/>
              <w:t>underground stems; new plants at the nodes (27.4.36)</w:t>
            </w:r>
          </w:p>
        </w:tc>
      </w:tr>
      <w:tr>
        <w:trPr>
          <w:cantSplit/>
        </w:trPr>
        <w:tc>
          <w:tcPr>
            <w:tcW w:type="dxa" w:w="1368"/>
          </w:tcPr>
          <w:p>
            <w:pPr>
              <w:pStyle w:val="Tabletext"/>
            </w:pPr>
            <w:r>
              <w:rPr/>
              <w:t>Tubers</w:t>
            </w:r>
          </w:p>
        </w:tc>
        <w:tc>
          <w:tcPr>
            <w:tcW w:type="dxa" w:w="4032"/>
          </w:tcPr>
          <w:p>
            <w:pPr>
              <w:pStyle w:val="Tabletext"/>
            </w:pPr>
            <w:r>
              <w:rPr/>
              <w:t>potato “eyes” are buds that grow into new plants (27.4.36)</w:t>
            </w:r>
          </w:p>
        </w:tc>
      </w:tr>
      <w:tr>
        <w:trPr>
          <w:cantSplit/>
        </w:trPr>
        <w:tc>
          <w:tcPr>
            <w:tcW w:type="dxa" w:w="1368"/>
          </w:tcPr>
          <w:p>
            <w:pPr>
              <w:pStyle w:val="Tabletext"/>
            </w:pPr>
            <w:r>
              <w:rPr/>
              <w:t>Tissue culture</w:t>
            </w:r>
          </w:p>
        </w:tc>
        <w:tc>
          <w:tcPr>
            <w:tcW w:type="dxa" w:w="4032"/>
          </w:tcPr>
          <w:p>
            <w:pPr>
              <w:pStyle w:val="Tabletext"/>
            </w:pPr>
            <w:r>
              <w:rPr/>
              <w:t>meristem on a medium with auxin, cytokinins and nutrients → callus → organogenesis → plantlet; clones; works because cells are totipotent (27.4.38–40)</w:t>
            </w:r>
          </w:p>
        </w:tc>
      </w:tr>
      <w:tr>
        <w:trPr>
          <w:cantSplit/>
        </w:trPr>
        <w:tc>
          <w:tcPr>
            <w:tcW w:type="dxa" w:w="1368"/>
          </w:tcPr>
          <w:p>
            <w:pPr>
              <w:pStyle w:val="Tabletext"/>
            </w:pPr>
            <w:r>
              <w:rPr/>
              <w:t>Cell suspension culture</w:t>
            </w:r>
          </w:p>
        </w:tc>
        <w:tc>
          <w:tcPr>
            <w:tcW w:type="dxa" w:w="4032"/>
          </w:tcPr>
          <w:p>
            <w:pPr>
              <w:pStyle w:val="Tabletext"/>
            </w:pPr>
            <w:r>
              <w:rPr/>
              <w:t>callus pieces shaken into liquid; cells make chemicals (Digitalis heart drugs) (27.4.40)</w:t>
            </w:r>
          </w:p>
        </w:tc>
      </w:tr>
    </w:tbl>
    <w:p>
      <w:pPr>
        <w:pStyle w:val="Tabletext"/>
      </w:pPr>
    </w:p>
    <w:p>
      <w:pPr>
        <w:pStyle w:val="Tabletitle"/>
      </w:pPr>
      <w:r>
        <w:rPr>
          <w:b/>
        </w:rPr>
        <w:t>Look-alikes</w:t>
      </w:r>
      <w:r>
        <w:rPr/>
        <w:t xml:space="preserve"> </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2342"/>
        <w:gridCol w:w="3058"/>
      </w:tblGrid>
      <w:tr>
        <w:trPr>
          <w:cantSplit/>
          <w:tblHeader/>
        </w:trPr>
        <w:tc>
          <w:tcPr>
            <w:tcW w:type="dxa" w:w="2342"/>
          </w:tcPr>
          <w:p>
            <w:pPr>
              <w:pStyle w:val="Tabletext"/>
            </w:pPr>
            <w:r>
              <w:rPr>
                <w:b/>
              </w:rPr>
              <w:t>These</w:t>
            </w:r>
          </w:p>
        </w:tc>
        <w:tc>
          <w:tcPr>
            <w:tcW w:type="dxa" w:w="3058"/>
          </w:tcPr>
          <w:p>
            <w:pPr>
              <w:pStyle w:val="Tabletext"/>
            </w:pPr>
            <w:r>
              <w:rPr>
                <w:b/>
              </w:rPr>
              <w:t>The difference</w:t>
            </w:r>
          </w:p>
        </w:tc>
      </w:tr>
      <w:tr>
        <w:trPr>
          <w:cantSplit/>
        </w:trPr>
        <w:tc>
          <w:tcPr>
            <w:tcW w:type="dxa" w:w="2342"/>
          </w:tcPr>
          <w:p>
            <w:pPr>
              <w:pStyle w:val="Tabletext"/>
            </w:pPr>
            <w:r>
              <w:rPr/>
              <w:t>microspore vs megaspore</w:t>
            </w:r>
          </w:p>
        </w:tc>
        <w:tc>
          <w:tcPr>
            <w:tcW w:type="dxa" w:w="3058"/>
          </w:tcPr>
          <w:p>
            <w:pPr>
              <w:pStyle w:val="Tabletext"/>
            </w:pPr>
            <w:r>
              <w:rPr/>
              <w:t>becomes the pollen grain vs the embryo sac (27.1.3, 27.1.5)</w:t>
            </w:r>
          </w:p>
        </w:tc>
      </w:tr>
      <w:tr>
        <w:trPr>
          <w:cantSplit/>
        </w:trPr>
        <w:tc>
          <w:tcPr>
            <w:tcW w:type="dxa" w:w="2342"/>
          </w:tcPr>
          <w:p>
            <w:pPr>
              <w:pStyle w:val="Tabletext"/>
            </w:pPr>
            <w:r>
              <w:rPr/>
              <w:t>tube cell vs generative cell</w:t>
            </w:r>
          </w:p>
        </w:tc>
        <w:tc>
          <w:tcPr>
            <w:tcW w:type="dxa" w:w="3058"/>
          </w:tcPr>
          <w:p>
            <w:pPr>
              <w:pStyle w:val="Tabletext"/>
            </w:pPr>
            <w:r>
              <w:rPr/>
              <w:t>grows the pollen tube vs divides into 2 sperm (27.1.12)</w:t>
            </w:r>
          </w:p>
        </w:tc>
      </w:tr>
      <w:tr>
        <w:trPr>
          <w:cantSplit/>
        </w:trPr>
        <w:tc>
          <w:tcPr>
            <w:tcW w:type="dxa" w:w="2342"/>
          </w:tcPr>
          <w:p>
            <w:pPr>
              <w:pStyle w:val="Tabletext"/>
            </w:pPr>
            <w:r>
              <w:rPr/>
              <w:t>synergids vs antipodal cells vs polar nuclei</w:t>
            </w:r>
          </w:p>
        </w:tc>
        <w:tc>
          <w:tcPr>
            <w:tcW w:type="dxa" w:w="3058"/>
          </w:tcPr>
          <w:p>
            <w:pPr>
              <w:pStyle w:val="Tabletext"/>
            </w:pPr>
            <w:r>
              <w:rPr/>
              <w:t>beside the egg vs 3 cells at the other end vs 2 nuclei in the central cell (27.1.14)</w:t>
            </w:r>
          </w:p>
        </w:tc>
      </w:tr>
      <w:tr>
        <w:trPr>
          <w:cantSplit/>
        </w:trPr>
        <w:tc>
          <w:tcPr>
            <w:tcW w:type="dxa" w:w="2342"/>
          </w:tcPr>
          <w:p>
            <w:pPr>
              <w:pStyle w:val="Tabletext"/>
            </w:pPr>
            <w:r>
              <w:rPr/>
              <w:t>pollination vs fertilization</w:t>
            </w:r>
          </w:p>
        </w:tc>
        <w:tc>
          <w:tcPr>
            <w:tcW w:type="dxa" w:w="3058"/>
          </w:tcPr>
          <w:p>
            <w:pPr>
              <w:pStyle w:val="Tabletext"/>
            </w:pPr>
            <w:r>
              <w:rPr/>
              <w:t>pollen reaches the stigma vs sperm unites with the egg (27.1.15, 27.1.17)</w:t>
            </w:r>
          </w:p>
        </w:tc>
      </w:tr>
      <w:tr>
        <w:trPr>
          <w:cantSplit/>
        </w:trPr>
        <w:tc>
          <w:tcPr>
            <w:tcW w:type="dxa" w:w="2342"/>
          </w:tcPr>
          <w:p>
            <w:pPr>
              <w:pStyle w:val="Tabletext"/>
            </w:pPr>
            <w:r>
              <w:rPr/>
              <w:t>self-pollination vs cross-pollination</w:t>
            </w:r>
          </w:p>
        </w:tc>
        <w:tc>
          <w:tcPr>
            <w:tcW w:type="dxa" w:w="3058"/>
          </w:tcPr>
          <w:p>
            <w:pPr>
              <w:pStyle w:val="Tabletext"/>
            </w:pPr>
            <w:r>
              <w:rPr/>
              <w:t>same plant vs another plant of the same species (27.1.15)</w:t>
            </w:r>
          </w:p>
        </w:tc>
      </w:tr>
      <w:tr>
        <w:trPr>
          <w:cantSplit/>
        </w:trPr>
        <w:tc>
          <w:tcPr>
            <w:tcW w:type="dxa" w:w="2342"/>
          </w:tcPr>
          <w:p>
            <w:pPr>
              <w:pStyle w:val="Tabletext"/>
            </w:pPr>
            <w:r>
              <w:rPr/>
              <w:t>zygote vs endosperm</w:t>
            </w:r>
          </w:p>
        </w:tc>
        <w:tc>
          <w:tcPr>
            <w:tcW w:type="dxa" w:w="3058"/>
          </w:tcPr>
          <w:p>
            <w:pPr>
              <w:pStyle w:val="Tabletext"/>
            </w:pPr>
            <w:r>
              <w:rPr/>
              <w:t>sperm + egg, 2n vs sperm + 2 polar nuclei, 3n (27.1.17)</w:t>
            </w:r>
          </w:p>
        </w:tc>
      </w:tr>
      <w:tr>
        <w:trPr>
          <w:cantSplit/>
        </w:trPr>
        <w:tc>
          <w:tcPr>
            <w:tcW w:type="dxa" w:w="2342"/>
          </w:tcPr>
          <w:p>
            <w:pPr>
              <w:pStyle w:val="Tabletext"/>
            </w:pPr>
            <w:r>
              <w:rPr/>
              <w:t>complete vs perfect</w:t>
            </w:r>
          </w:p>
        </w:tc>
        <w:tc>
          <w:tcPr>
            <w:tcW w:type="dxa" w:w="3058"/>
          </w:tcPr>
          <w:p>
            <w:pPr>
              <w:pStyle w:val="Tabletext"/>
            </w:pPr>
            <w:r>
              <w:rPr/>
              <w:t>all four parts vs both stamens and carpels (27.1.10)</w:t>
            </w:r>
          </w:p>
        </w:tc>
      </w:tr>
      <w:tr>
        <w:trPr>
          <w:cantSplit/>
        </w:trPr>
        <w:tc>
          <w:tcPr>
            <w:tcW w:type="dxa" w:w="2342"/>
          </w:tcPr>
          <w:p>
            <w:pPr>
              <w:pStyle w:val="Tabletext"/>
            </w:pPr>
            <w:r>
              <w:rPr/>
              <w:t>monoecious vs dioecious</w:t>
            </w:r>
          </w:p>
        </w:tc>
        <w:tc>
          <w:tcPr>
            <w:tcW w:type="dxa" w:w="3058"/>
          </w:tcPr>
          <w:p>
            <w:pPr>
              <w:pStyle w:val="Tabletext"/>
            </w:pPr>
            <w:r>
              <w:rPr/>
              <w:t>both flower types on one plant vs on separate plants (27.1.10)</w:t>
            </w:r>
          </w:p>
        </w:tc>
      </w:tr>
      <w:tr>
        <w:trPr>
          <w:cantSplit/>
        </w:trPr>
        <w:tc>
          <w:tcPr>
            <w:tcW w:type="dxa" w:w="2342"/>
          </w:tcPr>
          <w:p>
            <w:pPr>
              <w:pStyle w:val="Tabletext"/>
            </w:pPr>
            <w:r>
              <w:rPr/>
              <w:t>epicotyl vs hypocotyl vs radicle</w:t>
            </w:r>
          </w:p>
        </w:tc>
        <w:tc>
          <w:tcPr>
            <w:tcW w:type="dxa" w:w="3058"/>
          </w:tcPr>
          <w:p>
            <w:pPr>
              <w:pStyle w:val="Tabletext"/>
            </w:pPr>
            <w:r>
              <w:rPr/>
              <w:t>shoot vs stem vs embryonic root (27.2.22)</w:t>
            </w:r>
          </w:p>
        </w:tc>
      </w:tr>
      <w:tr>
        <w:trPr>
          <w:cantSplit/>
        </w:trPr>
        <w:tc>
          <w:tcPr>
            <w:tcW w:type="dxa" w:w="2342"/>
          </w:tcPr>
          <w:p>
            <w:pPr>
              <w:pStyle w:val="Tabletext"/>
            </w:pPr>
            <w:r>
              <w:rPr/>
              <w:t>coleoptile vs coleorhiza</w:t>
            </w:r>
          </w:p>
        </w:tc>
        <w:tc>
          <w:tcPr>
            <w:tcW w:type="dxa" w:w="3058"/>
          </w:tcPr>
          <w:p>
            <w:pPr>
              <w:pStyle w:val="Tabletext"/>
            </w:pPr>
            <w:r>
              <w:rPr/>
              <w:t>shoot sheath vs root sheath (27.2.26)</w:t>
            </w:r>
          </w:p>
        </w:tc>
      </w:tr>
      <w:tr>
        <w:trPr>
          <w:cantSplit/>
        </w:trPr>
        <w:tc>
          <w:tcPr>
            <w:tcW w:type="dxa" w:w="2342"/>
          </w:tcPr>
          <w:p>
            <w:pPr>
              <w:pStyle w:val="Tabletext"/>
            </w:pPr>
            <w:r>
              <w:rPr/>
              <w:t>simple vs aggregate vs multiple</w:t>
            </w:r>
          </w:p>
        </w:tc>
        <w:tc>
          <w:tcPr>
            <w:tcW w:type="dxa" w:w="3058"/>
          </w:tcPr>
          <w:p>
            <w:pPr>
              <w:pStyle w:val="Tabletext"/>
            </w:pPr>
            <w:r>
              <w:rPr/>
              <w:t>one ovary vs many ovaries of one flower vs ovaries of many flowers (27.3.27)</w:t>
            </w:r>
          </w:p>
        </w:tc>
      </w:tr>
      <w:tr>
        <w:trPr>
          <w:cantSplit/>
        </w:trPr>
        <w:tc>
          <w:tcPr>
            <w:tcW w:type="dxa" w:w="2342"/>
          </w:tcPr>
          <w:p>
            <w:pPr>
              <w:pStyle w:val="Tabletext"/>
            </w:pPr>
            <w:r>
              <w:rPr/>
              <w:t>exocarp vs mesocarp vs endocarp</w:t>
            </w:r>
          </w:p>
        </w:tc>
        <w:tc>
          <w:tcPr>
            <w:tcW w:type="dxa" w:w="3058"/>
          </w:tcPr>
          <w:p>
            <w:pPr>
              <w:pStyle w:val="Tabletext"/>
            </w:pPr>
            <w:r>
              <w:rPr/>
              <w:t>skin vs flesh vs around the seeds (27.3.28)</w:t>
            </w:r>
          </w:p>
        </w:tc>
      </w:tr>
      <w:tr>
        <w:trPr>
          <w:cantSplit/>
        </w:trPr>
        <w:tc>
          <w:tcPr>
            <w:tcW w:type="dxa" w:w="2342"/>
          </w:tcPr>
          <w:p>
            <w:pPr>
              <w:pStyle w:val="Tabletext"/>
            </w:pPr>
            <w:r>
              <w:rPr/>
              <w:t>dehiscent vs indehiscent</w:t>
            </w:r>
          </w:p>
        </w:tc>
        <w:tc>
          <w:tcPr>
            <w:tcW w:type="dxa" w:w="3058"/>
          </w:tcPr>
          <w:p>
            <w:pPr>
              <w:pStyle w:val="Tabletext"/>
            </w:pPr>
            <w:r>
              <w:rPr/>
              <w:t>splits open vs stays closed (27.3.29)</w:t>
            </w:r>
          </w:p>
        </w:tc>
      </w:tr>
      <w:tr>
        <w:trPr>
          <w:cantSplit/>
        </w:trPr>
        <w:tc>
          <w:tcPr>
            <w:tcW w:type="dxa" w:w="2342"/>
          </w:tcPr>
          <w:p>
            <w:pPr>
              <w:pStyle w:val="Tabletext"/>
            </w:pPr>
            <w:r>
              <w:rPr/>
              <w:t>drupe vs berry</w:t>
            </w:r>
          </w:p>
        </w:tc>
        <w:tc>
          <w:tcPr>
            <w:tcW w:type="dxa" w:w="3058"/>
          </w:tcPr>
          <w:p>
            <w:pPr>
              <w:pStyle w:val="Tabletext"/>
            </w:pPr>
            <w:r>
              <w:rPr/>
              <w:t>one seed in a pit vs seeds in pulp (27.3.30)</w:t>
            </w:r>
          </w:p>
        </w:tc>
      </w:tr>
      <w:tr>
        <w:trPr>
          <w:cantSplit/>
        </w:trPr>
        <w:tc>
          <w:tcPr>
            <w:tcW w:type="dxa" w:w="2342"/>
          </w:tcPr>
          <w:p>
            <w:pPr>
              <w:pStyle w:val="Tabletext"/>
            </w:pPr>
            <w:r>
              <w:rPr/>
              <w:t>tissue culture vs cell suspension culture</w:t>
            </w:r>
          </w:p>
        </w:tc>
        <w:tc>
          <w:tcPr>
            <w:tcW w:type="dxa" w:w="3058"/>
          </w:tcPr>
          <w:p>
            <w:pPr>
              <w:pStyle w:val="Tabletext"/>
            </w:pPr>
            <w:r>
              <w:rPr/>
              <w:t>whole new plants vs chemicals from cells (27.4.40)</w:t>
            </w:r>
          </w:p>
        </w:tc>
      </w:tr>
    </w:tbl>
    <w:p>
      <w:pPr>
        <w:pStyle w:val="Tabletext"/>
      </w:pPr>
    </w:p>
    <w:p>
      <w:pPr>
        <w:pStyle w:val="Lookupheading"/>
      </w:pPr>
      <w:bookmarkStart w:id="42" w:name="lk27LkSeq"/>
      <w:r>
        <w:rPr>
          <w:rStyle w:val="Slidecode"/>
        </w:rPr>
        <w:t>Sequences</w:t>
      </w:r>
      <w:bookmarkEnd w:id="42"/>
    </w:p>
    <w:p>
      <w:pPr>
        <w:pStyle w:val="Tabletitle"/>
      </w:pPr>
      <w:r>
        <w:rPr>
          <w:b/>
        </w:rPr>
        <w:t>Flowering plant life cycle</w:t>
      </w:r>
      <w:r>
        <w:rPr/>
        <w:t xml:space="preserve"> 27.1.3–4, 27.1.13, 27.1.17</w:t>
      </w:r>
    </w:p>
    <w:p>
      <w:pPr>
        <w:pStyle w:val="Entry"/>
      </w:pPr>
      <w:r>
        <w:rPr/>
        <w:t>sporophyte (2n) bears flowers → meiosis in anthers and ovules → microspores and megaspores (n) → mitosis → pollen grain and embryo sac (n) → pollination → pollen tube to the micropyle → double fertilization: sperm + egg → zygote (2n); sperm + 2 polar nuclei → endosperm (3n) → seed (embryo, stored food, seed coat) in a fruit → germination → new sporophyte</w:t>
      </w:r>
    </w:p>
    <w:p>
      <w:pPr>
        <w:pStyle w:val="Tabletitle"/>
      </w:pPr>
      <w:r>
        <w:rPr>
          <w:b/>
        </w:rPr>
        <w:t>Male gametophyte</w:t>
      </w:r>
      <w:r>
        <w:rPr/>
        <w:t xml:space="preserve"> 27.1.12</w:t>
      </w:r>
    </w:p>
    <w:p>
      <w:pPr>
        <w:pStyle w:val="Entry"/>
      </w:pPr>
      <w:r>
        <w:rPr/>
        <w:t>anther (4 pollen sacs) → microspore mother cell → meiosis → 4 microspores → mitosis → pollen grain (tube cell + generative cell) → generative cell divides by mitosis → 2 sperm → mature male gametophyte</w:t>
      </w:r>
    </w:p>
    <w:p>
      <w:pPr>
        <w:pStyle w:val="Tabletitle"/>
      </w:pPr>
      <w:r>
        <w:rPr>
          <w:b/>
        </w:rPr>
        <w:t>Female gametophyte</w:t>
      </w:r>
      <w:r>
        <w:rPr/>
        <w:t xml:space="preserve"> 27.1.14</w:t>
      </w:r>
    </w:p>
    <w:p>
      <w:pPr>
        <w:pStyle w:val="Entry"/>
      </w:pPr>
      <w:r>
        <w:rPr/>
        <w:t>ovule (parenchyma covered by integuments) → one cell enlarges into the megaspore mother cell → meiosis → 4 megaspores, 3 nonfunctional → mitosis → 8 nuclei → embryo sac: egg + 2 synergids, central cell with 2 polar nuclei, 3 antipodals</w:t>
      </w:r>
    </w:p>
    <w:p>
      <w:pPr>
        <w:pStyle w:val="Tabletitle"/>
      </w:pPr>
      <w:r>
        <w:rPr>
          <w:b/>
        </w:rPr>
        <w:t>Eudicot embryo</w:t>
      </w:r>
      <w:r>
        <w:rPr/>
        <w:t xml:space="preserve"> 27.2.20–24</w:t>
      </w:r>
    </w:p>
    <w:p>
      <w:pPr>
        <w:pStyle w:val="Entry"/>
      </w:pPr>
      <w:r>
        <w:rPr/>
        <w:t>zygote → proembryo + suspensor → globular (ball; outer cells → dermal tissue) → heart (cotyledons appear) → torpedo (elongates; shoot and root apical meristems) → mature embryo: epicotyl, hypocotyl, radicle, cotyledons</w:t>
      </w:r>
    </w:p>
    <w:p>
      <w:pPr>
        <w:pStyle w:val="Tabletitle"/>
      </w:pPr>
      <w:r>
        <w:rPr>
          <w:b/>
        </w:rPr>
        <w:t>Tissue culture</w:t>
      </w:r>
      <w:r>
        <w:rPr/>
        <w:t xml:space="preserve"> 27.4.39–40</w:t>
      </w:r>
    </w:p>
    <w:p>
      <w:pPr>
        <w:pStyle w:val="Entry"/>
      </w:pPr>
      <w:r>
        <w:rPr/>
        <w:t>meristem tissue on a medium with auxin, cytokinins and nutrients → callus (undifferentiated cells) → organogenesis (roots, shoots) → plantlet → stored in sterile containers</w:t>
      </w:r>
    </w:p>
    <w:p>
      <w:pPr>
        <w:pStyle w:val="Lookupheading"/>
      </w:pPr>
      <w:bookmarkStart w:id="43" w:name="lk27LkPloidy"/>
      <w:r>
        <w:rPr>
          <w:rStyle w:val="Slidecode"/>
        </w:rPr>
        <w:t>n / 2n / 3n and where meiosis happens</w:t>
      </w:r>
      <w:bookmarkEnd w:id="43"/>
    </w:p>
    <w:p>
      <w:pPr>
        <w:pStyle w:val="Tabletitle"/>
      </w:pPr>
      <w:r>
        <w:rPr>
          <w:b/>
        </w:rPr>
      </w:r>
      <w:r>
        <w:rPr/>
        <w:t>27.1.3–4, 27.1.12–14, 27.1.17</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242"/>
        <w:gridCol w:w="4158"/>
      </w:tblGrid>
      <w:tr>
        <w:trPr>
          <w:cantSplit/>
          <w:tblHeader/>
        </w:trPr>
        <w:tc>
          <w:tcPr>
            <w:tcW w:type="dxa" w:w="1242"/>
          </w:tcPr>
          <w:p>
            <w:pPr>
              <w:pStyle w:val="Tabletext"/>
            </w:pPr>
            <w:r>
              <w:rPr>
                <w:b/>
              </w:rPr>
            </w:r>
          </w:p>
        </w:tc>
        <w:tc>
          <w:tcPr>
            <w:tcW w:type="dxa" w:w="4158"/>
          </w:tcPr>
          <w:p>
            <w:pPr>
              <w:pStyle w:val="Tabletext"/>
            </w:pPr>
            <w:r>
              <w:rPr>
                <w:b/>
              </w:rPr>
              <w:t>Structures</w:t>
            </w:r>
          </w:p>
        </w:tc>
      </w:tr>
      <w:tr>
        <w:trPr>
          <w:cantSplit/>
        </w:trPr>
        <w:tc>
          <w:tcPr>
            <w:tcW w:type="dxa" w:w="1242"/>
          </w:tcPr>
          <w:p>
            <w:pPr>
              <w:pStyle w:val="Tabletext"/>
            </w:pPr>
            <w:r>
              <w:rPr/>
              <w:t>n (haploid)</w:t>
            </w:r>
          </w:p>
        </w:tc>
        <w:tc>
          <w:tcPr>
            <w:tcW w:type="dxa" w:w="4158"/>
          </w:tcPr>
          <w:p>
            <w:pPr>
              <w:pStyle w:val="Tabletext"/>
            </w:pPr>
            <w:r>
              <w:rPr/>
              <w:t>microspores, megaspores; pollen grain (tube cell, generative cell, 2 sperm); embryo sac (egg, synergids, polar nuclei, antipodals)</w:t>
            </w:r>
          </w:p>
        </w:tc>
      </w:tr>
      <w:tr>
        <w:trPr>
          <w:cantSplit/>
        </w:trPr>
        <w:tc>
          <w:tcPr>
            <w:tcW w:type="dxa" w:w="1242"/>
          </w:tcPr>
          <w:p>
            <w:pPr>
              <w:pStyle w:val="Tabletext"/>
            </w:pPr>
            <w:r>
              <w:rPr/>
              <w:t>2n (diploid)</w:t>
            </w:r>
          </w:p>
        </w:tc>
        <w:tc>
          <w:tcPr>
            <w:tcW w:type="dxa" w:w="4158"/>
          </w:tcPr>
          <w:p>
            <w:pPr>
              <w:pStyle w:val="Tabletext"/>
            </w:pPr>
            <w:r>
              <w:rPr/>
              <w:t>sporophyte (the plant with flowers); microspore and megaspore mother cells; zygote; embryo</w:t>
            </w:r>
          </w:p>
        </w:tc>
      </w:tr>
      <w:tr>
        <w:trPr>
          <w:cantSplit/>
        </w:trPr>
        <w:tc>
          <w:tcPr>
            <w:tcW w:type="dxa" w:w="1242"/>
          </w:tcPr>
          <w:p>
            <w:pPr>
              <w:pStyle w:val="Tabletext"/>
            </w:pPr>
            <w:r>
              <w:rPr/>
              <w:t>3n (triploid)</w:t>
            </w:r>
          </w:p>
        </w:tc>
        <w:tc>
          <w:tcPr>
            <w:tcW w:type="dxa" w:w="4158"/>
          </w:tcPr>
          <w:p>
            <w:pPr>
              <w:pStyle w:val="Tabletext"/>
            </w:pPr>
            <w:r>
              <w:rPr/>
              <w:t>endosperm (sperm + 2 polar nuclei)</w:t>
            </w:r>
          </w:p>
        </w:tc>
      </w:tr>
      <w:tr>
        <w:trPr>
          <w:cantSplit/>
        </w:trPr>
        <w:tc>
          <w:tcPr>
            <w:tcW w:type="dxa" w:w="1242"/>
          </w:tcPr>
          <w:p>
            <w:pPr>
              <w:pStyle w:val="Tabletext"/>
            </w:pPr>
            <w:r>
              <w:rPr/>
              <w:t>Meiosis (2n → n)</w:t>
            </w:r>
          </w:p>
        </w:tc>
        <w:tc>
          <w:tcPr>
            <w:tcW w:type="dxa" w:w="4158"/>
          </w:tcPr>
          <w:p>
            <w:pPr>
              <w:pStyle w:val="Tabletext"/>
            </w:pPr>
            <w:r>
              <w:rPr/>
              <w:t>in the anther's pollen sacs (microspore mother cells) and the ovule (megaspore mother cell)</w:t>
            </w:r>
          </w:p>
        </w:tc>
      </w:tr>
      <w:tr>
        <w:trPr>
          <w:cantSplit/>
        </w:trPr>
        <w:tc>
          <w:tcPr>
            <w:tcW w:type="dxa" w:w="1242"/>
          </w:tcPr>
          <w:p>
            <w:pPr>
              <w:pStyle w:val="Tabletext"/>
            </w:pPr>
            <w:r>
              <w:rPr/>
              <w:t>Mitosis</w:t>
            </w:r>
          </w:p>
        </w:tc>
        <w:tc>
          <w:tcPr>
            <w:tcW w:type="dxa" w:w="4158"/>
          </w:tcPr>
          <w:p>
            <w:pPr>
              <w:pStyle w:val="Tabletext"/>
            </w:pPr>
            <w:r>
              <w:rPr/>
              <w:t>spores → gametophytes; generative cell → 2 sperm; zygote → embryo and sporophyte</w:t>
            </w:r>
          </w:p>
        </w:tc>
      </w:tr>
    </w:tbl>
    <w:p>
      <w:pPr>
        <w:pStyle w:val="Tabletext"/>
      </w:pPr>
    </w:p>
    <w:p>
      <w:pPr>
        <w:pStyle w:val="Lookupheading"/>
      </w:pPr>
      <w:bookmarkStart w:id="44" w:name="lk27LkUses"/>
      <w:r>
        <w:rPr>
          <w:rStyle w:val="Slidecode"/>
        </w:rPr>
        <w:t>Uses</w:t>
      </w:r>
      <w:bookmarkEnd w:id="44"/>
    </w:p>
    <w:p>
      <w:pPr>
        <w:pStyle w:val="Tabletitle"/>
      </w:pPr>
      <w:r>
        <w:rPr>
          <w:b/>
        </w:rPr>
      </w:r>
      <w:r>
        <w:rPr/>
        <w:t>27.3.31, 27.4.40–41</w:t>
      </w:r>
    </w:p>
    <w:tbl>
      <w:tblPr>
        <w:tblW w:type="dxa" w:w="5400"/>
        <w:jc w:val="left"/>
        <w:tblBorders>
          <w:top w:val="single" w:sz="4" w:space="2" w:color="auto"/>
          <w:left w:val="single" w:sz="4" w:space="2" w:color="auto"/>
          <w:bottom w:val="single" w:sz="4" w:space="2" w:color="auto"/>
          <w:right w:val="single" w:sz="4" w:space="2" w:color="auto"/>
          <w:insideH w:val="single" w:sz="4" w:space="2" w:color="auto"/>
          <w:insideV w:val="single" w:sz="4" w:space="2" w:color="auto"/>
        </w:tblBorders>
        <w:tblLayout w:type="fixed"/>
        <w:tblCellMar>
          <w:left w:w="69" w:type="dxa"/>
          <w:right w:w="69" w:type="dxa"/>
        </w:tblCellMar>
        <w:tblLook w:firstColumn="1" w:firstRow="1" w:lastColumn="0" w:lastRow="0" w:noHBand="0" w:noVBand="1" w:val="04A0"/>
      </w:tblPr>
      <w:tblGrid>
        <w:gridCol w:w="1406"/>
        <w:gridCol w:w="3994"/>
      </w:tblGrid>
      <w:tr>
        <w:trPr>
          <w:cantSplit/>
          <w:tblHeader/>
        </w:trPr>
        <w:tc>
          <w:tcPr>
            <w:tcW w:type="dxa" w:w="1406"/>
          </w:tcPr>
          <w:p>
            <w:pPr>
              <w:pStyle w:val="Tabletext"/>
            </w:pPr>
            <w:r>
              <w:rPr>
                <w:b/>
              </w:rPr>
              <w:t>Source</w:t>
            </w:r>
          </w:p>
        </w:tc>
        <w:tc>
          <w:tcPr>
            <w:tcW w:type="dxa" w:w="3994"/>
          </w:tcPr>
          <w:p>
            <w:pPr>
              <w:pStyle w:val="Tabletext"/>
            </w:pPr>
            <w:r>
              <w:rPr>
                <w:b/>
              </w:rPr>
              <w:t>Use (and why)</w:t>
            </w:r>
          </w:p>
        </w:tc>
      </w:tr>
      <w:tr>
        <w:trPr>
          <w:cantSplit/>
        </w:trPr>
        <w:tc>
          <w:tcPr>
            <w:tcW w:type="dxa" w:w="1406"/>
          </w:tcPr>
          <w:p>
            <w:pPr>
              <w:pStyle w:val="Tabletext"/>
            </w:pPr>
            <w:r>
              <w:rPr/>
              <w:t>Tissue culture</w:t>
            </w:r>
          </w:p>
        </w:tc>
        <w:tc>
          <w:tcPr>
            <w:tcW w:type="dxa" w:w="3994"/>
          </w:tcPr>
          <w:p>
            <w:pPr>
              <w:pStyle w:val="Tabletext"/>
            </w:pPr>
            <w:r>
              <w:rPr/>
              <w:t>clones with identical traits; rare plants grown for conservation (ladyslipper orchid) (27.4.40–41)</w:t>
            </w:r>
          </w:p>
        </w:tc>
      </w:tr>
      <w:tr>
        <w:trPr>
          <w:cantSplit/>
        </w:trPr>
        <w:tc>
          <w:tcPr>
            <w:tcW w:type="dxa" w:w="1406"/>
          </w:tcPr>
          <w:p>
            <w:pPr>
              <w:pStyle w:val="Tabletext"/>
            </w:pPr>
            <w:r>
              <w:rPr/>
              <w:t>Cell suspension culture</w:t>
            </w:r>
          </w:p>
        </w:tc>
        <w:tc>
          <w:tcPr>
            <w:tcW w:type="dxa" w:w="3994"/>
          </w:tcPr>
          <w:p>
            <w:pPr>
              <w:pStyle w:val="Tabletext"/>
            </w:pPr>
            <w:r>
              <w:rPr/>
              <w:t>heart-disease drugs from Digitalis without overcollecting wild plants (27.4.40)</w:t>
            </w:r>
          </w:p>
        </w:tc>
      </w:tr>
      <w:tr>
        <w:trPr>
          <w:cantSplit/>
        </w:trPr>
        <w:tc>
          <w:tcPr>
            <w:tcW w:type="dxa" w:w="1406"/>
          </w:tcPr>
          <w:p>
            <w:pPr>
              <w:pStyle w:val="Tabletext"/>
            </w:pPr>
            <w:r>
              <w:rPr/>
              <w:t>Fruits</w:t>
            </w:r>
          </w:p>
        </w:tc>
        <w:tc>
          <w:tcPr>
            <w:tcW w:type="dxa" w:w="3994"/>
          </w:tcPr>
          <w:p>
            <w:pPr>
              <w:pStyle w:val="Tabletext"/>
            </w:pPr>
            <w:r>
              <w:rPr/>
              <w:t>food for animals, which carry the seeds away (peaches, cherries, tomatoes) (27.3.31)</w:t>
            </w:r>
          </w:p>
        </w:tc>
      </w:tr>
    </w:tbl>
    <w:p>
      <w:pPr>
        <w:pStyle w:val="Tabletext"/>
      </w:pPr>
    </w:p>
    <w:sectPr w:rsidR="00FC693F" w:rsidRPr="0006063C" w:rsidSect="00034616">
      <w:type w:val="continuous"/>
      <w:pgSz w:w="12240" w:h="15840"/>
      <w:pgMar w:top="792" w:right="576" w:bottom="720" w:left="576" w:header="432" w:footer="360" w:gutter="0"/>
      <w:pgNumType w:start="33"/>
      <w:cols w:space="288" w:num="2" w:sep="1"/>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t>33</w:t>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t>33</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11088" w:val="right"/>
      </w:tabs>
    </w:pPr>
    <w:r>
      <w:rPr>
        <w:sz w:val="17"/>
      </w:rPr>
    </w:r>
    <w:r>
      <w:rPr>
        <w:sz w:val="15"/>
      </w:rPr>
      <w:t>Ch. 27: Flowering Plants: Reproduction</w:t>
      <w:tab/>
    </w:r>
    <w:r>
      <w:rPr>
        <w:sz w:val="17"/>
      </w:rPr>
      <w:fldChar w:fldCharType="begin"/>
    </w:r>
    <w:r>
      <w:rPr>
        <w:sz w:val="17"/>
      </w:rPr>
      <w:instrText xml:space="preserve"> STYLEREF "Slide code" </w:instrText>
    </w:r>
    <w:r>
      <w:rPr>
        <w:sz w:val="17"/>
      </w:rPr>
      <w:fldChar w:fldCharType="separate"/>
    </w:r>
    <w:r>
      <w:rPr>
        <w:sz w:val="17"/>
      </w:rPr>
      <w:t/>
    </w:r>
    <w:r>
      <w:rPr>
        <w:sz w:val="17"/>
      </w:rPr>
      <w:fldChar w:fldCharType="end"/>
    </w:r>
    <w:r>
      <w:rPr>
        <w:sz w:val="17"/>
      </w:rPr>
      <w:t xml:space="preserve"> – </w:t>
    </w:r>
    <w:r>
      <w:rPr>
        <w:sz w:val="17"/>
      </w:rPr>
      <w:fldChar w:fldCharType="begin"/>
    </w:r>
    <w:r>
      <w:rPr>
        <w:sz w:val="17"/>
      </w:rPr>
      <w:instrText xml:space="preserve"> STYLEREF "Slide code" \l </w:instrText>
    </w:r>
    <w:r>
      <w:rPr>
        <w:sz w:val="17"/>
      </w:rPr>
      <w:fldChar w:fldCharType="separate"/>
    </w:r>
    <w:r>
      <w:rPr>
        <w:sz w:val="17"/>
      </w:rPr>
      <w:t/>
    </w:r>
    <w:r>
      <w:rPr>
        <w:sz w:val="17"/>
      </w:rPr>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0">
    <w:lvl w:ilvl="0">
      <w:start w:val="1"/>
      <w:numFmt w:val="bullet"/>
      <w:lvlText w:val="•"/>
      <w:lvlJc w:val="left"/>
      <w:pPr>
        <w:ind w:left="172" w:hanging="172"/>
      </w:pPr>
      <w:rPr>
        <w:rFonts w:ascii="Handwriting Final" w:hAnsi="Handwriting Final" w:cs="Handwriting Final"/>
      </w:rPr>
    </w:lvl>
    <w:lvl w:ilvl="1">
      <w:start w:val="1"/>
      <w:numFmt w:val="bullet"/>
      <w:lvlText w:val="–"/>
      <w:lvlJc w:val="left"/>
      <w:pPr>
        <w:ind w:left="356" w:hanging="172"/>
      </w:pPr>
      <w:rPr>
        <w:rFonts w:ascii="Handwriting Final" w:hAnsi="Handwriting Final" w:cs="Handwriting Final"/>
      </w:rPr>
    </w:lvl>
    <w:lvl w:ilvl="2">
      <w:start w:val="1"/>
      <w:numFmt w:val="bullet"/>
      <w:lvlText w:val="–"/>
      <w:lvlJc w:val="left"/>
      <w:pPr>
        <w:ind w:left="540" w:hanging="172"/>
      </w:pPr>
      <w:rPr>
        <w:rFonts w:ascii="Handwriting Final" w:hAnsi="Handwriting Final" w:cs="Handwriting Final"/>
      </w:rPr>
    </w:lvl>
    <w:lvl w:ilvl="3">
      <w:start w:val="1"/>
      <w:numFmt w:val="bullet"/>
      <w:lvlText w:val="–"/>
      <w:lvlJc w:val="left"/>
      <w:pPr>
        <w:ind w:left="724" w:hanging="172"/>
      </w:pPr>
      <w:rPr>
        <w:rFonts w:ascii="Handwriting Final" w:hAnsi="Handwriting Final" w:cs="Handwriting Final"/>
      </w:rPr>
    </w:lvl>
    <w:lvl w:ilvl="4">
      <w:start w:val="1"/>
      <w:numFmt w:val="bullet"/>
      <w:lvlText w:val="–"/>
      <w:lvlJc w:val="left"/>
      <w:pPr>
        <w:ind w:left="908" w:hanging="172"/>
      </w:pPr>
      <w:rPr>
        <w:rFonts w:ascii="Handwriting Final" w:hAnsi="Handwriting Final" w:cs="Handwriting Final"/>
      </w:rPr>
    </w:lvl>
    <w:lvl w:ilvl="5">
      <w:start w:val="1"/>
      <w:numFmt w:val="bullet"/>
      <w:lvlText w:val="–"/>
      <w:lvlJc w:val="left"/>
      <w:pPr>
        <w:ind w:left="1092" w:hanging="172"/>
      </w:pPr>
      <w:rPr>
        <w:rFonts w:ascii="Handwriting Final" w:hAnsi="Handwriting Final" w:cs="Handwriting Final"/>
      </w:rPr>
    </w:lvl>
    <w:lvl w:ilvl="6">
      <w:start w:val="1"/>
      <w:numFmt w:val="bullet"/>
      <w:lvlText w:val="–"/>
      <w:lvlJc w:val="left"/>
      <w:pPr>
        <w:ind w:left="1276" w:hanging="172"/>
      </w:pPr>
      <w:rPr>
        <w:rFonts w:ascii="Handwriting Final" w:hAnsi="Handwriting Final" w:cs="Handwriting Final"/>
      </w:rPr>
    </w:lvl>
    <w:lvl w:ilvl="7">
      <w:start w:val="1"/>
      <w:numFmt w:val="bullet"/>
      <w:lvlText w:val="–"/>
      <w:lvlJc w:val="left"/>
      <w:pPr>
        <w:ind w:left="1460" w:hanging="172"/>
      </w:pPr>
      <w:rPr>
        <w:rFonts w:ascii="Handwriting Final" w:hAnsi="Handwriting Final" w:cs="Handwriting Final"/>
      </w:rPr>
    </w:lvl>
    <w:lvl w:ilvl="8">
      <w:start w:val="1"/>
      <w:numFmt w:val="bullet"/>
      <w:lvlText w:val="–"/>
      <w:lvlJc w:val="left"/>
      <w:pPr>
        <w:ind w:left="1644" w:hanging="172"/>
      </w:pPr>
      <w:rPr>
        <w:rFonts w:ascii="Handwriting Final" w:hAnsi="Handwriting Final" w:cs="Handwriting Final"/>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90">
    <w:abstractNumId w:val="9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240" w:lineRule="auto"/>
    </w:pPr>
    <w:rPr>
      <w:rFonts w:ascii="Handwriting Final" w:hAnsi="Handwriting Final" w:eastAsia="Handwriting Final"/>
      <w:sz w:val="23"/>
    </w:rPr>
  </w:style>
  <w:style w:type="paragraph" w:styleId="Header">
    <w:name w:val="header"/>
    <w:basedOn w:val="Normal"/>
    <w:link w:val="HeaderChar"/>
    <w:uiPriority w:val="99"/>
    <w:unhideWhenUsed/>
    <w:rsid w:val="00E618BF"/>
    <w:pPr>
      <w:tabs>
        <w:tab w:pos="11088" w:val="right"/>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Notestitle">
    <w:name w:val="Notes title"/>
    <w:basedOn w:val="Normal"/>
    <w:pPr>
      <w:spacing w:before="0" w:after="46"/>
    </w:pPr>
    <w:rPr>
      <w:b/>
      <w:sz w:val="29"/>
    </w:rPr>
  </w:style>
  <w:style w:type="paragraph" w:customStyle="1" w:styleId="Howto">
    <w:name w:val="How to"/>
    <w:basedOn w:val="Normal"/>
    <w:pPr>
      <w:pBdr>
        <w:top w:val="single" w:sz="4" w:space="2" w:color="auto"/>
        <w:left w:val="single" w:sz="4" w:space="2" w:color="auto"/>
        <w:bottom w:val="single" w:sz="4" w:space="2" w:color="auto"/>
        <w:right w:val="single" w:sz="4" w:space="2" w:color="auto"/>
      </w:pBdr>
      <w:spacing w:before="0" w:after="0"/>
    </w:pPr>
    <w:rPr/>
  </w:style>
  <w:style w:type="paragraph" w:customStyle="1" w:styleId="Howtostep">
    <w:name w:val="How to step"/>
    <w:basedOn w:val="Normal"/>
    <w:pPr>
      <w:pBdr>
        <w:top w:val="single" w:sz="4" w:space="2" w:color="auto"/>
        <w:left w:val="single" w:sz="4" w:space="2" w:color="auto"/>
        <w:bottom w:val="single" w:sz="4" w:space="2" w:color="auto"/>
        <w:right w:val="single" w:sz="4" w:space="2" w:color="auto"/>
      </w:pBdr>
      <w:spacing w:before="0" w:after="0"/>
      <w:ind w:left="230" w:hanging="230"/>
    </w:pPr>
    <w:rPr/>
  </w:style>
  <w:style w:type="paragraph" w:customStyle="1" w:styleId="Mapsection">
    <w:name w:val="Map section"/>
    <w:basedOn w:val="Normal"/>
    <w:pPr>
      <w:keepNext/>
      <w:spacing w:before="80" w:after="0"/>
    </w:pPr>
    <w:rPr>
      <w:b/>
    </w:rPr>
  </w:style>
  <w:style w:type="paragraph" w:customStyle="1" w:styleId="Mapentry">
    <w:name w:val="Map entry"/>
    <w:basedOn w:val="Normal"/>
    <w:pPr>
      <w:spacing w:before="0" w:after="0"/>
      <w:ind w:left="172" w:hanging="172"/>
    </w:pPr>
    <w:rPr/>
  </w:style>
  <w:style w:type="paragraph" w:customStyle="1" w:styleId="Chapterheading">
    <w:name w:val="Chapter heading"/>
    <w:basedOn w:val="Normal"/>
    <w:pPr>
      <w:keepNext/>
      <w:spacing w:before="115" w:after="57"/>
    </w:pPr>
    <w:rPr>
      <w:b/>
      <w:sz w:val="32"/>
    </w:rPr>
  </w:style>
  <w:style w:type="paragraph" w:customStyle="1" w:styleId="Sectionheading">
    <w:name w:val="Section heading"/>
    <w:basedOn w:val="Normal"/>
    <w:pPr>
      <w:keepNext/>
      <w:spacing w:before="103" w:after="23"/>
    </w:pPr>
    <w:rPr>
      <w:b/>
      <w:sz w:val="27"/>
    </w:rPr>
  </w:style>
  <w:style w:type="paragraph" w:customStyle="1" w:styleId="Slideheading">
    <w:name w:val="Slide heading"/>
    <w:basedOn w:val="Normal"/>
    <w:pPr>
      <w:keepNext/>
      <w:spacing w:before="69" w:after="0"/>
    </w:pPr>
    <w:rPr/>
  </w:style>
  <w:style w:type="paragraph" w:customStyle="1" w:styleId="Bullet">
    <w:name w:val="Bullet"/>
    <w:basedOn w:val="Normal"/>
    <w:pPr>
      <w:spacing w:before="0" w:after="0"/>
    </w:pPr>
    <w:rPr/>
  </w:style>
  <w:style w:type="paragraph" w:customStyle="1" w:styleId="Figure">
    <w:name w:val="Figure"/>
    <w:basedOn w:val="Normal"/>
    <w:pPr>
      <w:spacing w:before="0" w:after="0"/>
      <w:ind w:left="172" w:hanging="172"/>
    </w:pPr>
    <w:rPr/>
  </w:style>
  <w:style w:type="paragraph" w:customStyle="1" w:styleId="Correction">
    <w:name w:val="Correction"/>
    <w:basedOn w:val="Normal"/>
    <w:pPr>
      <w:spacing w:before="0" w:after="0"/>
      <w:ind w:left="172" w:hanging="172"/>
    </w:pPr>
    <w:rPr/>
  </w:style>
  <w:style w:type="paragraph" w:customStyle="1" w:styleId="Tabletext">
    <w:name w:val="Table text"/>
    <w:basedOn w:val="Normal"/>
    <w:pPr>
      <w:spacing w:before="0" w:after="28"/>
    </w:pPr>
    <w:rPr/>
  </w:style>
  <w:style w:type="paragraph" w:customStyle="1" w:styleId="Lookupheading">
    <w:name w:val="Lookup heading"/>
    <w:basedOn w:val="Normal"/>
    <w:pPr>
      <w:keepNext/>
      <w:spacing w:before="92" w:after="46"/>
    </w:pPr>
    <w:rPr>
      <w:b/>
      <w:sz w:val="32"/>
    </w:rPr>
  </w:style>
  <w:style w:type="paragraph" w:customStyle="1" w:styleId="Tabletitle">
    <w:name w:val="Table title"/>
    <w:basedOn w:val="Normal"/>
    <w:pPr>
      <w:keepNext/>
      <w:spacing w:before="103" w:after="0"/>
    </w:pPr>
    <w:rPr/>
  </w:style>
  <w:style w:type="paragraph" w:customStyle="1" w:styleId="Groupheading">
    <w:name w:val="Group heading"/>
    <w:basedOn w:val="Normal"/>
    <w:pPr>
      <w:keepNext/>
      <w:spacing w:before="92" w:after="23"/>
    </w:pPr>
    <w:rPr>
      <w:b/>
      <w:sz w:val="24"/>
    </w:rPr>
  </w:style>
  <w:style w:type="paragraph" w:customStyle="1" w:styleId="Entry">
    <w:name w:val="Entry"/>
    <w:basedOn w:val="Normal"/>
    <w:pPr>
      <w:spacing w:before="0" w:after="0"/>
      <w:ind w:left="172" w:hanging="172"/>
    </w:pPr>
    <w:rPr/>
  </w:style>
  <w:style w:type="paragraph" w:customStyle="1" w:styleId="Guideheading">
    <w:name w:val="Guide heading"/>
    <w:basedOn w:val="Normal"/>
    <w:pPr>
      <w:keepNext/>
      <w:spacing w:before="46" w:after="34"/>
    </w:pPr>
    <w:rPr>
      <w:b/>
      <w:sz w:val="29"/>
    </w:rPr>
  </w:style>
  <w:style w:type="paragraph" w:customStyle="1" w:styleId="Guidepart">
    <w:name w:val="Guide part"/>
    <w:basedOn w:val="Normal"/>
    <w:pPr>
      <w:keepNext/>
      <w:spacing w:before="92" w:after="23"/>
    </w:pPr>
    <w:rPr>
      <w:b/>
      <w:sz w:val="26"/>
    </w:rPr>
  </w:style>
  <w:style w:type="paragraph" w:customStyle="1" w:styleId="Guidesubheading">
    <w:name w:val="Guide subheading"/>
    <w:basedOn w:val="Normal"/>
    <w:pPr>
      <w:keepNext/>
      <w:spacing w:before="57" w:after="0"/>
    </w:pPr>
    <w:rPr>
      <w:b/>
    </w:rPr>
  </w:style>
  <w:style w:type="paragraph" w:customStyle="1" w:styleId="Guidetext">
    <w:name w:val="Guide text"/>
    <w:basedOn w:val="Normal"/>
    <w:pPr>
      <w:spacing w:before="0" w:after="57"/>
    </w:pPr>
    <w:rPr/>
  </w:style>
  <w:style w:type="paragraph" w:customStyle="1" w:styleId="Guidebullet">
    <w:name w:val="Guide bullet"/>
    <w:basedOn w:val="Normal"/>
    <w:pPr>
      <w:spacing w:before="0" w:after="0"/>
    </w:pPr>
    <w:rPr/>
  </w:style>
  <w:style w:type="character" w:customStyle="1" w:styleId="Slidecode">
    <w:name w:val="Slide code"/>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