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stitle"/>
      </w:pPr>
      <w:r>
        <w:rPr/>
        <w:t>BIO II printed notes: Ch 24 (index)</w:t>
      </w:r>
    </w:p>
    <w:p>
      <w:pPr>
        <w:sectPr>
          <w:headerReference w:type="default" r:id="rId9"/>
          <w:footerReference w:type="default" r:id="rId10"/>
          <w:pgSz w:w="12240" w:h="15840"/>
          <w:pgMar w:top="792" w:right="576" w:bottom="720" w:left="576" w:header="432" w:footer="360" w:gutter="0"/>
          <w:cols w:space="720"/>
          <w:docGrid w:linePitch="360"/>
        </w:sectPr>
      </w:pPr>
    </w:p>
    <w:p>
      <w:pPr>
        <w:pStyle w:val="Mapsection"/>
      </w:pPr>
      <w:r>
        <w:rPr/>
        <w:t>Contents</w:t>
      </w:r>
    </w:p>
    <w:p>
      <w:pPr>
        <w:pStyle w:val="Mapentry"/>
        <w:tabs>
          <w:tab w:pos="5400" w:val="right"/>
        </w:tabs>
      </w:pPr>
      <w:r>
        <w:rPr/>
        <w:t>Clue index: description → answer</w:t>
        <w:tab/>
      </w:r>
      <w:r>
        <w:fldChar w:fldCharType="begin"/>
      </w:r>
      <w:r>
        <w:instrText xml:space="preserve"> PAGEREF lk24LkClues \h </w:instrText>
      </w:r>
      <w:r>
        <w:fldChar w:fldCharType="separate"/>
      </w:r>
      <w:r>
        <w:t>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Glossary: terms no slide explains</w:t>
        <w:tab/>
      </w:r>
      <w:r>
        <w:fldChar w:fldCharType="begin"/>
      </w:r>
      <w:r>
        <w:instrText xml:space="preserve"> PAGEREF lk24LkGloss \h </w:instrText>
      </w:r>
      <w:r>
        <w:fldChar w:fldCharType="separate"/>
      </w:r>
      <w:r>
        <w:t>2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Term index</w:t>
        <w:tab/>
      </w:r>
      <w:r>
        <w:fldChar w:fldCharType="begin"/>
      </w:r>
      <w:r>
        <w:instrText xml:space="preserve"> PAGEREF lk24LkIndex \h </w:instrText>
      </w:r>
      <w:r>
        <w:fldChar w:fldCharType="separate"/>
      </w:r>
      <w:r>
        <w:t>2</w:t>
      </w:r>
      <w:r>
        <w:fldChar w:fldCharType="end"/>
      </w:r>
    </w:p>
    <w:p>
      <w:pPr>
        <w:pStyle w:val="Lookupheading"/>
      </w:pPr>
      <w:bookmarkStart w:id="1" w:name="lk24LkClues"/>
      <w:r>
        <w:rPr>
          <w:rStyle w:val="Slidecode"/>
        </w:rPr>
        <w:t>Clue index: description → answer</w:t>
      </w:r>
      <w:bookmarkEnd w:id="1"/>
    </w:p>
    <w:p>
      <w:pPr>
        <w:pStyle w:val="Groupheading"/>
      </w:pPr>
      <w:r>
        <w:rPr/>
        <w:t>Tissues and cells</w:t>
      </w:r>
    </w:p>
    <w:p>
      <w:pPr>
        <w:pStyle w:val="Entry"/>
      </w:pPr>
      <w:r>
        <w:rPr/>
        <w:t xml:space="preserve">undifferentiated cells that keep dividing all the plant's life → </w:t>
      </w:r>
      <w:r>
        <w:rPr>
          <w:b/>
        </w:rPr>
        <w:t>meristem</w:t>
      </w:r>
      <w:r>
        <w:rPr/>
        <w:t xml:space="preserve"> 24.1.6</w:t>
      </w:r>
    </w:p>
    <w:p>
      <w:pPr>
        <w:pStyle w:val="Entry"/>
      </w:pPr>
      <w:r>
        <w:rPr/>
        <w:t xml:space="preserve">primary meristem that makes the epidermis / ground tissue / vascular tissue → </w:t>
      </w:r>
      <w:r>
        <w:rPr>
          <w:b/>
        </w:rPr>
        <w:t>protoderm / ground meristem / procambium</w:t>
      </w:r>
      <w:r>
        <w:rPr/>
        <w:t xml:space="preserve"> 24.1.3</w:t>
      </w:r>
    </w:p>
    <w:p>
      <w:pPr>
        <w:pStyle w:val="Entry"/>
      </w:pPr>
      <w:r>
        <w:rPr/>
        <w:t xml:space="preserve">hairs on stems and leaves; protect from sun and moisture loss; discourage plant-eaters → </w:t>
      </w:r>
      <w:r>
        <w:rPr>
          <w:b/>
        </w:rPr>
        <w:t>trichomes</w:t>
      </w:r>
      <w:r>
        <w:rPr/>
        <w:t xml:space="preserve"> 24.1.8</w:t>
      </w:r>
    </w:p>
    <w:p>
      <w:pPr>
        <w:pStyle w:val="Entry"/>
      </w:pPr>
      <w:r>
        <w:rPr/>
        <w:t xml:space="preserve">extensions of root epidermal cells that add surface for absorbing water → </w:t>
      </w:r>
      <w:r>
        <w:rPr>
          <w:b/>
        </w:rPr>
        <w:t>root hairs</w:t>
      </w:r>
      <w:r>
        <w:rPr/>
        <w:t xml:space="preserve"> 24.1.7</w:t>
      </w:r>
    </w:p>
    <w:p>
      <w:pPr>
        <w:pStyle w:val="Entry"/>
      </w:pPr>
      <w:r>
        <w:rPr/>
        <w:t xml:space="preserve">replaces the epidermis of an older woody stem → </w:t>
      </w:r>
      <w:r>
        <w:rPr>
          <w:b/>
        </w:rPr>
        <w:t>periderm (cork)</w:t>
      </w:r>
      <w:r>
        <w:rPr/>
        <w:t xml:space="preserve"> 24.1.8</w:t>
      </w:r>
    </w:p>
    <w:p>
      <w:pPr>
        <w:pStyle w:val="Entry"/>
      </w:pPr>
      <w:r>
        <w:rPr/>
        <w:t xml:space="preserve">least specialized, most abundant cells; can divide; may photosynthesize → </w:t>
      </w:r>
      <w:r>
        <w:rPr>
          <w:b/>
        </w:rPr>
        <w:t>parenchyma</w:t>
      </w:r>
      <w:r>
        <w:rPr/>
        <w:t xml:space="preserve"> 24.1.10</w:t>
      </w:r>
    </w:p>
    <w:p>
      <w:pPr>
        <w:pStyle w:val="Entry"/>
      </w:pPr>
      <w:r>
        <w:rPr/>
        <w:t xml:space="preserve">the strings in celery; flexible support for young parts → </w:t>
      </w:r>
      <w:r>
        <w:rPr>
          <w:b/>
        </w:rPr>
        <w:t>collenchyma</w:t>
      </w:r>
      <w:r>
        <w:rPr/>
        <w:t xml:space="preserve"> 24.1.10</w:t>
      </w:r>
    </w:p>
    <w:p>
      <w:pPr>
        <w:pStyle w:val="Entry"/>
      </w:pPr>
      <w:r>
        <w:rPr/>
        <w:t xml:space="preserve">dead cells with lignin walls that support mature parts → </w:t>
      </w:r>
      <w:r>
        <w:rPr>
          <w:b/>
        </w:rPr>
        <w:t>sclerenchyma</w:t>
      </w:r>
      <w:r>
        <w:rPr/>
        <w:t xml:space="preserve"> 24.1.11</w:t>
      </w:r>
    </w:p>
    <w:p>
      <w:pPr>
        <w:pStyle w:val="Entry"/>
      </w:pPr>
      <w:r>
        <w:rPr/>
        <w:t xml:space="preserve">long, slender sclerenchyma cells used for rope → </w:t>
      </w:r>
      <w:r>
        <w:rPr>
          <w:b/>
        </w:rPr>
        <w:t>fibers (hemp)</w:t>
      </w:r>
      <w:r>
        <w:rPr/>
        <w:t xml:space="preserve"> 24.1.11</w:t>
      </w:r>
    </w:p>
    <w:p>
      <w:pPr>
        <w:pStyle w:val="Entry"/>
      </w:pPr>
      <w:r>
        <w:rPr/>
        <w:t xml:space="preserve">short sclerenchyma cells in nutshells and seed coats → </w:t>
      </w:r>
      <w:r>
        <w:rPr>
          <w:b/>
        </w:rPr>
        <w:t>sclereids</w:t>
      </w:r>
      <w:r>
        <w:rPr/>
        <w:t xml:space="preserve"> 24.1.11</w:t>
      </w:r>
    </w:p>
    <w:p>
      <w:pPr>
        <w:pStyle w:val="Entry"/>
      </w:pPr>
      <w:r>
        <w:rPr/>
        <w:t xml:space="preserve">water-conducting cells with tapered ends and pits → </w:t>
      </w:r>
      <w:r>
        <w:rPr>
          <w:b/>
        </w:rPr>
        <w:t>tracheids</w:t>
      </w:r>
      <w:r>
        <w:rPr/>
        <w:t xml:space="preserve"> 24.1.15</w:t>
      </w:r>
    </w:p>
    <w:p>
      <w:pPr>
        <w:pStyle w:val="Entry"/>
      </w:pPr>
      <w:r>
        <w:rPr/>
        <w:t xml:space="preserve">wider water-conducting cells with perforation plates, joined into a pipe → </w:t>
      </w:r>
      <w:r>
        <w:rPr>
          <w:b/>
        </w:rPr>
        <w:t>vessel elements</w:t>
      </w:r>
      <w:r>
        <w:rPr/>
        <w:t xml:space="preserve"> 24.1.15</w:t>
      </w:r>
    </w:p>
    <w:p>
      <w:pPr>
        <w:pStyle w:val="Entry"/>
      </w:pPr>
      <w:r>
        <w:rPr/>
        <w:t xml:space="preserve">carry water sideways across the plant → </w:t>
      </w:r>
      <w:r>
        <w:rPr>
          <w:b/>
        </w:rPr>
        <w:t>vascular rays</w:t>
      </w:r>
      <w:r>
        <w:rPr/>
        <w:t xml:space="preserve"> 24.1.15</w:t>
      </w:r>
    </w:p>
    <w:p>
      <w:pPr>
        <w:pStyle w:val="Entry"/>
      </w:pPr>
      <w:r>
        <w:rPr/>
        <w:t xml:space="preserve">sugar-conducting cell with cytoplasm but no nucleus → </w:t>
      </w:r>
      <w:r>
        <w:rPr>
          <w:b/>
        </w:rPr>
        <w:t>sieve-tube member</w:t>
      </w:r>
      <w:r>
        <w:rPr/>
        <w:t xml:space="preserve"> 24.1.16</w:t>
      </w:r>
    </w:p>
    <w:p>
      <w:pPr>
        <w:pStyle w:val="Entry"/>
      </w:pPr>
      <w:r>
        <w:rPr/>
        <w:t xml:space="preserve">cell with a nucleus that serves a sieve-tube member → </w:t>
      </w:r>
      <w:r>
        <w:rPr>
          <w:b/>
        </w:rPr>
        <w:t>companion cell</w:t>
      </w:r>
      <w:r>
        <w:rPr/>
        <w:t xml:space="preserve"> 24.1.16</w:t>
      </w:r>
    </w:p>
    <w:p>
      <w:pPr>
        <w:pStyle w:val="Entry"/>
      </w:pPr>
      <w:r>
        <w:rPr/>
        <w:t xml:space="preserve">cluster of pores in the wall of a sieve-tube member → </w:t>
      </w:r>
      <w:r>
        <w:rPr>
          <w:b/>
        </w:rPr>
        <w:t>sieve plate</w:t>
      </w:r>
      <w:r>
        <w:rPr/>
        <w:t xml:space="preserve"> 24.1.16</w:t>
      </w:r>
    </w:p>
    <w:p>
      <w:pPr>
        <w:pStyle w:val="Groupheading"/>
      </w:pPr>
      <w:r>
        <w:rPr/>
        <w:t>Roots</w:t>
      </w:r>
    </w:p>
    <w:p>
      <w:pPr>
        <w:pStyle w:val="Entry"/>
      </w:pPr>
      <w:r>
        <w:rPr/>
        <w:t xml:space="preserve">cap that protects the root apical meristem → </w:t>
      </w:r>
      <w:r>
        <w:rPr>
          <w:b/>
        </w:rPr>
        <w:t>root cap</w:t>
      </w:r>
      <w:r>
        <w:rPr/>
        <w:t xml:space="preserve"> 24.3.26</w:t>
      </w:r>
    </w:p>
    <w:p>
      <w:pPr>
        <w:pStyle w:val="Entry"/>
      </w:pPr>
      <w:r>
        <w:rPr/>
        <w:t xml:space="preserve">region where cells lengthen and begin to specialize → </w:t>
      </w:r>
      <w:r>
        <w:rPr>
          <w:b/>
        </w:rPr>
        <w:t>zone of elongation</w:t>
      </w:r>
      <w:r>
        <w:rPr/>
        <w:t xml:space="preserve"> 24.3.26</w:t>
      </w:r>
    </w:p>
    <w:p>
      <w:pPr>
        <w:pStyle w:val="Entry"/>
      </w:pPr>
      <w:r>
        <w:rPr/>
        <w:t xml:space="preserve">region with fully differentiated cells and root hairs → </w:t>
      </w:r>
      <w:r>
        <w:rPr>
          <w:b/>
        </w:rPr>
        <w:t>zone of maturation</w:t>
      </w:r>
      <w:r>
        <w:rPr/>
        <w:t xml:space="preserve"> 24.3.26</w:t>
      </w:r>
    </w:p>
    <w:p>
      <w:pPr>
        <w:pStyle w:val="Entry"/>
      </w:pPr>
      <w:r>
        <w:rPr/>
        <w:t xml:space="preserve">waterproof band (lignin and suberin) that forces water through cells → </w:t>
      </w:r>
      <w:r>
        <w:rPr>
          <w:b/>
        </w:rPr>
        <w:t>Casparian strip (endodermis)</w:t>
      </w:r>
      <w:r>
        <w:rPr/>
        <w:t xml:space="preserve"> 24.3.27</w:t>
      </w:r>
    </w:p>
    <w:p>
      <w:pPr>
        <w:pStyle w:val="Entry"/>
      </w:pPr>
      <w:r>
        <w:rPr/>
        <w:t xml:space="preserve">dividing layer where branch roots start → </w:t>
      </w:r>
      <w:r>
        <w:rPr>
          <w:b/>
        </w:rPr>
        <w:t>pericycle</w:t>
      </w:r>
      <w:r>
        <w:rPr/>
        <w:t xml:space="preserve"> 24.3.27, 24.3.29</w:t>
      </w:r>
    </w:p>
    <w:p>
      <w:pPr>
        <w:pStyle w:val="Entry"/>
      </w:pPr>
      <w:r>
        <w:rPr/>
        <w:t xml:space="preserve">ground tissue in the center of a monocot root → </w:t>
      </w:r>
      <w:r>
        <w:rPr>
          <w:b/>
        </w:rPr>
        <w:t>pith</w:t>
      </w:r>
      <w:r>
        <w:rPr/>
        <w:t xml:space="preserve"> 24.3.30</w:t>
      </w:r>
    </w:p>
    <w:p>
      <w:pPr>
        <w:pStyle w:val="Entry"/>
      </w:pPr>
      <w:r>
        <w:rPr/>
        <w:t xml:space="preserve">one thick root that stores food (carrot) → </w:t>
      </w:r>
      <w:r>
        <w:rPr>
          <w:b/>
        </w:rPr>
        <w:t>taproot</w:t>
      </w:r>
      <w:r>
        <w:rPr/>
        <w:t xml:space="preserve"> 24.3.32</w:t>
      </w:r>
    </w:p>
    <w:p>
      <w:pPr>
        <w:pStyle w:val="Entry"/>
      </w:pPr>
      <w:r>
        <w:rPr/>
        <w:t xml:space="preserve">many slender roots that anchor the plant (grasses) → </w:t>
      </w:r>
      <w:r>
        <w:rPr>
          <w:b/>
        </w:rPr>
        <w:t>fibrous root system</w:t>
      </w:r>
      <w:r>
        <w:rPr/>
        <w:t xml:space="preserve"> 24.3.32</w:t>
      </w:r>
    </w:p>
    <w:p>
      <w:pPr>
        <w:pStyle w:val="Entry"/>
      </w:pPr>
      <w:r>
        <w:rPr/>
        <w:t xml:space="preserve">roots growing from the base of a corn stem for support → </w:t>
      </w:r>
      <w:r>
        <w:rPr>
          <w:b/>
        </w:rPr>
        <w:t>prop roots</w:t>
      </w:r>
      <w:r>
        <w:rPr/>
        <w:t xml:space="preserve"> 24.3.33</w:t>
      </w:r>
    </w:p>
    <w:p>
      <w:pPr>
        <w:pStyle w:val="Entry"/>
      </w:pPr>
      <w:r>
        <w:rPr/>
        <w:t xml:space="preserve">roots that stick up out of swamp water to get oxygen → </w:t>
      </w:r>
      <w:r>
        <w:rPr>
          <w:b/>
        </w:rPr>
        <w:t>pneumatophores</w:t>
      </w:r>
      <w:r>
        <w:rPr/>
        <w:t xml:space="preserve"> 24.3.33</w:t>
      </w:r>
    </w:p>
    <w:p>
      <w:pPr>
        <w:pStyle w:val="Entry"/>
      </w:pPr>
      <w:r>
        <w:rPr/>
        <w:t xml:space="preserve">orchid roots hanging in the air → </w:t>
      </w:r>
      <w:r>
        <w:rPr>
          <w:b/>
        </w:rPr>
        <w:t>aerial roots</w:t>
      </w:r>
      <w:r>
        <w:rPr/>
        <w:t xml:space="preserve"> 24.3.33</w:t>
      </w:r>
    </w:p>
    <w:p>
      <w:pPr>
        <w:pStyle w:val="Entry"/>
      </w:pPr>
      <w:r>
        <w:rPr/>
        <w:t xml:space="preserve">fungi that help roots take up water and minerals → </w:t>
      </w:r>
      <w:r>
        <w:rPr>
          <w:b/>
        </w:rPr>
        <w:t>mycorrhizae</w:t>
      </w:r>
      <w:r>
        <w:rPr/>
        <w:t xml:space="preserve"> 24.3.34</w:t>
      </w:r>
    </w:p>
    <w:p>
      <w:pPr>
        <w:pStyle w:val="Entry"/>
      </w:pPr>
      <w:r>
        <w:rPr/>
        <w:t xml:space="preserve">swellings on roots holding nitrogen-fixing bacteria → </w:t>
      </w:r>
      <w:r>
        <w:rPr>
          <w:b/>
        </w:rPr>
        <w:t>root nodules</w:t>
      </w:r>
      <w:r>
        <w:rPr/>
        <w:t xml:space="preserve"> 24.3.34</w:t>
      </w:r>
    </w:p>
    <w:p>
      <w:pPr>
        <w:pStyle w:val="Groupheading"/>
      </w:pPr>
      <w:r>
        <w:rPr/>
        <w:t>Stems</w:t>
      </w:r>
    </w:p>
    <w:p>
      <w:pPr>
        <w:pStyle w:val="Entry"/>
      </w:pPr>
      <w:r>
        <w:rPr/>
        <w:t xml:space="preserve">where a leaf attaches / the stem between two of them → </w:t>
      </w:r>
      <w:r>
        <w:rPr>
          <w:b/>
        </w:rPr>
        <w:t>node / internode</w:t>
      </w:r>
      <w:r>
        <w:rPr/>
        <w:t xml:space="preserve"> 24.2.20</w:t>
      </w:r>
    </w:p>
    <w:p>
      <w:pPr>
        <w:pStyle w:val="Entry"/>
      </w:pPr>
      <w:r>
        <w:rPr/>
        <w:t xml:space="preserve">bud at the stem tip with the shoot apical meristem → </w:t>
      </w:r>
      <w:r>
        <w:rPr>
          <w:b/>
        </w:rPr>
        <w:t>terminal bud</w:t>
      </w:r>
      <w:r>
        <w:rPr/>
        <w:t xml:space="preserve"> 24.2.20–21</w:t>
      </w:r>
    </w:p>
    <w:p>
      <w:pPr>
        <w:pStyle w:val="Entry"/>
      </w:pPr>
      <w:r>
        <w:rPr/>
        <w:t xml:space="preserve">each ring of bud-scale scars on a twig → </w:t>
      </w:r>
      <w:r>
        <w:rPr>
          <w:b/>
        </w:rPr>
        <w:t>one year of growth</w:t>
      </w:r>
      <w:r>
        <w:rPr/>
        <w:t xml:space="preserve"> 24.4.35</w:t>
      </w:r>
    </w:p>
    <w:p>
      <w:pPr>
        <w:pStyle w:val="Entry"/>
      </w:pPr>
      <w:r>
        <w:rPr/>
        <w:t xml:space="preserve">vascular bundles scattered through the stem → </w:t>
      </w:r>
      <w:r>
        <w:rPr>
          <w:b/>
        </w:rPr>
        <w:t>monocot stem</w:t>
      </w:r>
      <w:r>
        <w:rPr/>
        <w:t xml:space="preserve"> 24.4.38, 24.4.40</w:t>
      </w:r>
    </w:p>
    <w:p>
      <w:pPr>
        <w:pStyle w:val="Entry"/>
      </w:pPr>
      <w:r>
        <w:rPr/>
        <w:t xml:space="preserve">vascular bundles in a ring → </w:t>
      </w:r>
      <w:r>
        <w:rPr>
          <w:b/>
        </w:rPr>
        <w:t>herbaceous eudicot stem</w:t>
      </w:r>
      <w:r>
        <w:rPr/>
        <w:t xml:space="preserve"> 24.4.38–39</w:t>
      </w:r>
    </w:p>
    <w:p>
      <w:pPr>
        <w:pStyle w:val="Entry"/>
      </w:pPr>
      <w:r>
        <w:rPr/>
        <w:t xml:space="preserve">increases a stem's girth → </w:t>
      </w:r>
      <w:r>
        <w:rPr>
          <w:b/>
        </w:rPr>
        <w:t>secondary growth (vascular and cork cambium)</w:t>
      </w:r>
      <w:r>
        <w:rPr/>
        <w:t xml:space="preserve"> 24.4.42–43</w:t>
      </w:r>
    </w:p>
    <w:p>
      <w:pPr>
        <w:pStyle w:val="Entry"/>
      </w:pPr>
      <w:r>
        <w:rPr/>
        <w:t xml:space="preserve">makes secondary xylem and secondary phloem → </w:t>
      </w:r>
      <w:r>
        <w:rPr>
          <w:b/>
        </w:rPr>
        <w:t>vascular cambium</w:t>
      </w:r>
      <w:r>
        <w:rPr/>
        <w:t xml:space="preserve"> 24.4.43</w:t>
      </w:r>
    </w:p>
    <w:p>
      <w:pPr>
        <w:pStyle w:val="Entry"/>
      </w:pPr>
      <w:r>
        <w:rPr/>
        <w:t xml:space="preserve">removing a ring of bark kills the tree → </w:t>
      </w:r>
      <w:r>
        <w:rPr>
          <w:b/>
        </w:rPr>
        <w:t>girdling (the phloem is in the bark)</w:t>
      </w:r>
      <w:r>
        <w:rPr/>
        <w:t xml:space="preserve"> 24.4.44</w:t>
      </w:r>
    </w:p>
    <w:p>
      <w:pPr>
        <w:pStyle w:val="Entry"/>
      </w:pPr>
      <w:r>
        <w:rPr/>
        <w:t xml:space="preserve">waterproof substance in cork cells → </w:t>
      </w:r>
      <w:r>
        <w:rPr>
          <w:b/>
        </w:rPr>
        <w:t>suberin</w:t>
      </w:r>
      <w:r>
        <w:rPr/>
        <w:t xml:space="preserve"> 24.4.44</w:t>
      </w:r>
    </w:p>
    <w:p>
      <w:pPr>
        <w:pStyle w:val="Entry"/>
      </w:pPr>
      <w:r>
        <w:rPr/>
        <w:t xml:space="preserve">the only spots where a woody stem exchanges gases → </w:t>
      </w:r>
      <w:r>
        <w:rPr>
          <w:b/>
        </w:rPr>
        <w:t>lenticels</w:t>
      </w:r>
      <w:r>
        <w:rPr/>
        <w:t xml:space="preserve"> 24.4.44</w:t>
      </w:r>
    </w:p>
    <w:p>
      <w:pPr>
        <w:pStyle w:val="Entry"/>
      </w:pPr>
      <w:r>
        <w:rPr/>
        <w:t xml:space="preserve">secondary xylem built up year after year → </w:t>
      </w:r>
      <w:r>
        <w:rPr>
          <w:b/>
        </w:rPr>
        <w:t>wood</w:t>
      </w:r>
      <w:r>
        <w:rPr/>
        <w:t xml:space="preserve"> 24.4.45</w:t>
      </w:r>
    </w:p>
    <w:p>
      <w:pPr>
        <w:pStyle w:val="Entry"/>
      </w:pPr>
      <w:r>
        <w:rPr/>
        <w:t xml:space="preserve">wood with fewer vessels, made late in the season → </w:t>
      </w:r>
      <w:r>
        <w:rPr>
          <w:b/>
        </w:rPr>
        <w:t>summer wood</w:t>
      </w:r>
      <w:r>
        <w:rPr/>
        <w:t xml:space="preserve"> 24.4.45</w:t>
      </w:r>
    </w:p>
    <w:p>
      <w:pPr>
        <w:pStyle w:val="Entry"/>
      </w:pPr>
      <w:r>
        <w:rPr/>
        <w:t xml:space="preserve">inner rings that no longer carry water → </w:t>
      </w:r>
      <w:r>
        <w:rPr>
          <w:b/>
        </w:rPr>
        <w:t>heartwood</w:t>
      </w:r>
      <w:r>
        <w:rPr/>
        <w:t xml:space="preserve"> 24.4.45, 24.4.47</w:t>
      </w:r>
    </w:p>
    <w:p>
      <w:pPr>
        <w:pStyle w:val="Entry"/>
      </w:pPr>
      <w:r>
        <w:rPr/>
        <w:t xml:space="preserve">strawberry runners: new plants where nodes touch the ground → </w:t>
      </w:r>
      <w:r>
        <w:rPr>
          <w:b/>
        </w:rPr>
        <w:t>stolons</w:t>
      </w:r>
      <w:r>
        <w:rPr/>
        <w:t xml:space="preserve"> 24.4.48</w:t>
      </w:r>
    </w:p>
    <w:p>
      <w:pPr>
        <w:pStyle w:val="Entry"/>
      </w:pPr>
      <w:r>
        <w:rPr/>
        <w:t xml:space="preserve">underground horizontal stem (iris) → </w:t>
      </w:r>
      <w:r>
        <w:rPr>
          <w:b/>
        </w:rPr>
        <w:t>rhizome</w:t>
      </w:r>
      <w:r>
        <w:rPr/>
        <w:t xml:space="preserve"> 24.4.48–49</w:t>
      </w:r>
    </w:p>
    <w:p>
      <w:pPr>
        <w:pStyle w:val="Entry"/>
      </w:pPr>
      <w:r>
        <w:rPr/>
        <w:t xml:space="preserve">potato → </w:t>
      </w:r>
      <w:r>
        <w:rPr>
          <w:b/>
        </w:rPr>
        <w:t>tuber (a stem, not a root)</w:t>
      </w:r>
      <w:r>
        <w:rPr/>
        <w:t xml:space="preserve"> 24.4.48–49</w:t>
      </w:r>
    </w:p>
    <w:p>
      <w:pPr>
        <w:pStyle w:val="Entry"/>
      </w:pPr>
      <w:r>
        <w:rPr/>
        <w:t xml:space="preserve">gladiolus: underground stem that makes new plants next season → </w:t>
      </w:r>
      <w:r>
        <w:rPr>
          <w:b/>
        </w:rPr>
        <w:t>corm</w:t>
      </w:r>
      <w:r>
        <w:rPr/>
        <w:t xml:space="preserve"> 24.4.48–49</w:t>
      </w:r>
    </w:p>
    <w:p>
      <w:pPr>
        <w:pStyle w:val="Groupheading"/>
      </w:pPr>
      <w:r>
        <w:rPr/>
        <w:t>Leaves</w:t>
      </w:r>
    </w:p>
    <w:p>
      <w:pPr>
        <w:pStyle w:val="Entry"/>
      </w:pPr>
      <w:r>
        <w:rPr/>
        <w:t xml:space="preserve">the wide part of a leaf / its stalk → </w:t>
      </w:r>
      <w:r>
        <w:rPr>
          <w:b/>
        </w:rPr>
        <w:t>blade / petiole</w:t>
      </w:r>
      <w:r>
        <w:rPr/>
        <w:t xml:space="preserve"> 24.5.50</w:t>
      </w:r>
    </w:p>
    <w:p>
      <w:pPr>
        <w:pStyle w:val="Entry"/>
      </w:pPr>
      <w:r>
        <w:rPr/>
        <w:t xml:space="preserve">upper angle between petiole and stem, where the axillary bud is → </w:t>
      </w:r>
      <w:r>
        <w:rPr>
          <w:b/>
        </w:rPr>
        <w:t>leaf axil</w:t>
      </w:r>
      <w:r>
        <w:rPr/>
        <w:t xml:space="preserve"> 24.5.50</w:t>
      </w:r>
    </w:p>
    <w:p>
      <w:pPr>
        <w:pStyle w:val="Entry"/>
      </w:pPr>
      <w:r>
        <w:rPr/>
        <w:t xml:space="preserve">loses all its leaves → </w:t>
      </w:r>
      <w:r>
        <w:rPr>
          <w:b/>
        </w:rPr>
        <w:t>deciduous</w:t>
      </w:r>
      <w:r>
        <w:rPr/>
        <w:t xml:space="preserve"> 24.5.50</w:t>
      </w:r>
    </w:p>
    <w:p>
      <w:pPr>
        <w:pStyle w:val="Entry"/>
      </w:pPr>
      <w:r>
        <w:rPr/>
        <w:t xml:space="preserve">elongated cells under the upper epidermis → </w:t>
      </w:r>
      <w:r>
        <w:rPr>
          <w:b/>
        </w:rPr>
        <w:t>palisade mesophyll</w:t>
      </w:r>
      <w:r>
        <w:rPr/>
        <w:t xml:space="preserve"> 24.5.51</w:t>
      </w:r>
    </w:p>
    <w:p>
      <w:pPr>
        <w:pStyle w:val="Entry"/>
      </w:pPr>
      <w:r>
        <w:rPr/>
        <w:t xml:space="preserve">irregular cells with air spaces → </w:t>
      </w:r>
      <w:r>
        <w:rPr>
          <w:b/>
        </w:rPr>
        <w:t>spongy mesophyll</w:t>
      </w:r>
      <w:r>
        <w:rPr/>
        <w:t xml:space="preserve"> 24.5.51</w:t>
      </w:r>
    </w:p>
    <w:p>
      <w:pPr>
        <w:pStyle w:val="Entry"/>
      </w:pPr>
      <w:r>
        <w:rPr/>
        <w:t xml:space="preserve">one blade / blade divided into leaflets → </w:t>
      </w:r>
      <w:r>
        <w:rPr>
          <w:b/>
        </w:rPr>
        <w:t>simple / compound leaf</w:t>
      </w:r>
      <w:r>
        <w:rPr/>
        <w:t xml:space="preserve"> 24.5.53–54</w:t>
      </w:r>
    </w:p>
    <w:p>
      <w:pPr>
        <w:pStyle w:val="Entry"/>
      </w:pPr>
      <w:r>
        <w:rPr/>
        <w:t xml:space="preserve">one leaf / two leaves / several leaves at each node → </w:t>
      </w:r>
      <w:r>
        <w:rPr>
          <w:b/>
        </w:rPr>
        <w:t>alternate / opposite / whorled</w:t>
      </w:r>
      <w:r>
        <w:rPr/>
        <w:t xml:space="preserve"> 24.5.53–54</w:t>
      </w:r>
    </w:p>
    <w:p>
      <w:pPr>
        <w:pStyle w:val="Entry"/>
      </w:pPr>
      <w:r>
        <w:rPr/>
        <w:t xml:space="preserve">cactus spines → </w:t>
      </w:r>
      <w:r>
        <w:rPr>
          <w:b/>
        </w:rPr>
        <w:t>modified leaves</w:t>
      </w:r>
      <w:r>
        <w:rPr/>
        <w:t xml:space="preserve"> 24.5.53, 24.5.55</w:t>
      </w:r>
    </w:p>
    <w:p>
      <w:pPr>
        <w:pStyle w:val="Entry"/>
      </w:pPr>
      <w:r>
        <w:rPr/>
        <w:t xml:space="preserve">cucumber's coiling climbers → </w:t>
      </w:r>
      <w:r>
        <w:rPr>
          <w:b/>
        </w:rPr>
        <w:t>tendrils (modified leaves)</w:t>
      </w:r>
      <w:r>
        <w:rPr/>
        <w:t xml:space="preserve"> 24.5.53, 24.5.55</w:t>
      </w:r>
    </w:p>
    <w:p>
      <w:pPr>
        <w:pStyle w:val="Groupheading"/>
      </w:pPr>
      <w:r>
        <w:rPr/>
        <w:t>Processes and terms</w:t>
      </w:r>
    </w:p>
    <w:p>
      <w:pPr>
        <w:pStyle w:val="Entry"/>
      </w:pPr>
      <w:r>
        <w:rPr/>
        <w:t xml:space="preserve">lives one growing season, then dies after making seeds → </w:t>
      </w:r>
      <w:r>
        <w:rPr>
          <w:b/>
        </w:rPr>
        <w:t>annual</w:t>
      </w:r>
      <w:r>
        <w:rPr/>
        <w:t xml:space="preserve"> 24.2.25</w:t>
      </w:r>
    </w:p>
    <w:p>
      <w:pPr>
        <w:pStyle w:val="Entry"/>
      </w:pPr>
      <w:r>
        <w:rPr/>
        <w:t xml:space="preserve">lives three or more seasons → </w:t>
      </w:r>
      <w:r>
        <w:rPr>
          <w:b/>
        </w:rPr>
        <w:t>perennial</w:t>
      </w:r>
      <w:r>
        <w:rPr/>
        <w:t xml:space="preserve"> 24.2.25</w:t>
      </w:r>
    </w:p>
    <w:p>
      <w:pPr>
        <w:pStyle w:val="Entry"/>
      </w:pPr>
      <w:r>
        <w:rPr/>
        <w:t xml:space="preserve">genes that switch a plant between annual and perennial → </w:t>
      </w:r>
      <w:r>
        <w:rPr>
          <w:b/>
        </w:rPr>
        <w:t>LEAFY and Apetala 1</w:t>
      </w:r>
      <w:r>
        <w:rPr/>
        <w:t xml:space="preserve"> 24.2.25</w:t>
      </w:r>
    </w:p>
    <w:p>
      <w:pPr>
        <w:pStyle w:val="Entry"/>
      </w:pPr>
      <w:r>
        <w:rPr/>
        <w:t xml:space="preserve">one cotyledon, parallel veins, parts in threes → </w:t>
      </w:r>
      <w:r>
        <w:rPr>
          <w:b/>
        </w:rPr>
        <w:t>monocot</w:t>
      </w:r>
      <w:r>
        <w:rPr/>
        <w:t xml:space="preserve"> 24.2.22, 24.2.24</w:t>
      </w:r>
    </w:p>
    <w:p>
      <w:pPr>
        <w:pStyle w:val="Entry"/>
      </w:pPr>
      <w:r>
        <w:rPr/>
        <w:t xml:space="preserve">two cotyledons, netted veins, parts in fours or fives → </w:t>
      </w:r>
      <w:r>
        <w:rPr>
          <w:b/>
        </w:rPr>
        <w:t>eudicot</w:t>
      </w:r>
      <w:r>
        <w:rPr/>
        <w:t xml:space="preserve"> 24.2.23–24</w:t>
      </w:r>
    </w:p>
    <w:p>
      <w:pPr>
        <w:pStyle w:val="Entry"/>
      </w:pPr>
      <w:r>
        <w:rPr/>
        <w:t xml:space="preserve">all plant parts except flowers, seeds and fruits → </w:t>
      </w:r>
      <w:r>
        <w:rPr>
          <w:b/>
        </w:rPr>
        <w:t>vegetative organs</w:t>
      </w:r>
      <w:r>
        <w:rPr/>
        <w:t xml:space="preserve"> 24.2.18</w:t>
      </w:r>
    </w:p>
    <w:p>
      <w:pPr>
        <w:pStyle w:val="Lookupheading"/>
      </w:pPr>
      <w:bookmarkStart w:id="2" w:name="lk24LkGloss"/>
      <w:r>
        <w:rPr>
          <w:rStyle w:val="Slidecode"/>
        </w:rPr>
        <w:t>Glossary: terms no slide explains</w:t>
      </w:r>
      <w:bookmarkEnd w:id="2"/>
    </w:p>
    <w:p>
      <w:pPr>
        <w:pStyle w:val="Entry"/>
      </w:pPr>
      <w:r>
        <w:rPr>
          <w:b/>
        </w:rPr>
        <w:t>Adventitious roots</w:t>
      </w:r>
      <w:r>
        <w:rPr/>
        <w:t>: roots that grow from a stem, e.g. at the nodes of stolons and rhizomes (textbook) 24.4.49</w:t>
      </w:r>
    </w:p>
    <w:p>
      <w:pPr>
        <w:pStyle w:val="Entry"/>
      </w:pPr>
      <w:r>
        <w:rPr>
          <w:b/>
        </w:rPr>
        <w:t>Cotyledon</w:t>
      </w:r>
      <w:r>
        <w:rPr/>
        <w:t>: a seed leaf of the embryo; provides nutrients before photosynthesis begins (textbook) 24.2.22–23</w:t>
      </w:r>
    </w:p>
    <w:p>
      <w:pPr>
        <w:pStyle w:val="Entry"/>
      </w:pPr>
      <w:r>
        <w:rPr>
          <w:b/>
        </w:rPr>
        <w:t>Differentiated cell</w:t>
      </w:r>
      <w:r>
        <w:rPr/>
        <w:t>: a cell that has specialized in structure and job (textbook) 24.1.5–6, 24.3.26</w:t>
      </w:r>
    </w:p>
    <w:p>
      <w:pPr>
        <w:pStyle w:val="Entry"/>
      </w:pPr>
      <w:r>
        <w:rPr>
          <w:b/>
        </w:rPr>
        <w:t>Endosperm</w:t>
      </w:r>
      <w:r>
        <w:rPr/>
        <w:t>: the seed's food-storage tissue, made when a sperm joins the polar nuclei (textbook) 24.2.22</w:t>
      </w:r>
    </w:p>
    <w:p>
      <w:pPr>
        <w:pStyle w:val="Entry"/>
      </w:pPr>
      <w:r>
        <w:rPr>
          <w:b/>
        </w:rPr>
        <w:t>Guard cells</w:t>
      </w:r>
      <w:r>
        <w:rPr/>
        <w:t>: the two cells around each stoma; changes in their turgor open and close it (textbook) 24.1.9, 24.5.52</w:t>
      </w:r>
    </w:p>
    <w:p>
      <w:pPr>
        <w:pStyle w:val="Entry"/>
      </w:pPr>
      <w:r>
        <w:rPr>
          <w:b/>
        </w:rPr>
        <w:t>Herbivory</w:t>
      </w:r>
      <w:r>
        <w:rPr/>
        <w:t>: animals eating plants (textbook) 24.1.8</w:t>
      </w:r>
    </w:p>
    <w:p>
      <w:pPr>
        <w:pStyle w:val="Entry"/>
      </w:pPr>
      <w:r>
        <w:rPr>
          <w:b/>
        </w:rPr>
        <w:t>Leaf primordia</w:t>
      </w:r>
      <w:r>
        <w:rPr/>
        <w:t>: immature leaves wrapped around the shoot apical meristem in the terminal bud (textbook) 24.4.35, 24.4.37</w:t>
      </w:r>
    </w:p>
    <w:p>
      <w:pPr>
        <w:pStyle w:val="Entry"/>
      </w:pPr>
      <w:r>
        <w:rPr>
          <w:b/>
        </w:rPr>
        <w:t>Leaf scar, bundle scars</w:t>
      </w:r>
      <w:r>
        <w:rPr/>
        <w:t>: marks on a twig where a leaf dropped and where its vascular bundles were (textbook) 24.4.36</w:t>
      </w:r>
    </w:p>
    <w:p>
      <w:pPr>
        <w:pStyle w:val="Entry"/>
      </w:pPr>
      <w:r>
        <w:rPr>
          <w:b/>
        </w:rPr>
        <w:t>Lenticels</w:t>
      </w:r>
      <w:r>
        <w:rPr/>
        <w:t>: loose patches of cork cells without suberin, where gases pass in and out of a woody stem (textbook) 24.1.9, 24.4.36, 24.4.44</w:t>
      </w:r>
    </w:p>
    <w:p>
      <w:pPr>
        <w:pStyle w:val="Entry"/>
      </w:pPr>
      <w:r>
        <w:rPr>
          <w:b/>
        </w:rPr>
        <w:t>Lignin</w:t>
      </w:r>
      <w:r>
        <w:rPr/>
        <w:t>: a chemical that hardens the cell walls of land plants (textbook); not a protein 24.1.11, 24.3.27</w:t>
      </w:r>
    </w:p>
    <w:p>
      <w:pPr>
        <w:pStyle w:val="Entry"/>
      </w:pPr>
      <w:r>
        <w:rPr>
          <w:b/>
        </w:rPr>
        <w:t>Mutualism</w:t>
      </w:r>
      <w:r>
        <w:rPr/>
        <w:t>: a relationship in which both species benefit (textbook) 24.3.34</w:t>
      </w:r>
    </w:p>
    <w:p>
      <w:pPr>
        <w:pStyle w:val="Entry"/>
      </w:pPr>
      <w:r>
        <w:rPr>
          <w:b/>
        </w:rPr>
        <w:t>Nitrogen fixation</w:t>
      </w:r>
      <w:r>
        <w:rPr/>
        <w:t>: bacteria converting nitrogen gas from the air into compounds plants can use, such as ammonium (textbook) 24.3.34</w:t>
      </w:r>
    </w:p>
    <w:p>
      <w:pPr>
        <w:pStyle w:val="Entry"/>
      </w:pPr>
      <w:r>
        <w:rPr>
          <w:b/>
        </w:rPr>
        <w:t>Perforation plate</w:t>
      </w:r>
      <w:r>
        <w:rPr/>
        <w:t>: the end wall of a vessel element, with openings that water flows through (textbook) 24.1.14–15</w:t>
      </w:r>
    </w:p>
    <w:p>
      <w:pPr>
        <w:pStyle w:val="Entry"/>
      </w:pPr>
      <w:r>
        <w:rPr>
          <w:b/>
        </w:rPr>
        <w:t>Pith</w:t>
      </w:r>
      <w:r>
        <w:rPr/>
        <w:t>: parenchyma tissue in the center of some stems and roots (textbook) 24.3.30, 24.4.42</w:t>
      </w:r>
    </w:p>
    <w:p>
      <w:pPr>
        <w:pStyle w:val="Entry"/>
      </w:pPr>
      <w:r>
        <w:rPr>
          <w:b/>
        </w:rPr>
        <w:t>Pits</w:t>
      </w:r>
      <w:r>
        <w:rPr/>
        <w:t>: thin spots in a tracheid's wall, where no secondary wall forms, that let water pass (textbook) 24.1.15</w:t>
      </w:r>
    </w:p>
    <w:p>
      <w:pPr>
        <w:pStyle w:val="Entry"/>
      </w:pPr>
      <w:r>
        <w:rPr>
          <w:b/>
        </w:rPr>
        <w:t>Plasmodesmata</w:t>
      </w:r>
      <w:r>
        <w:rPr/>
        <w:t>: narrow channels through cell walls that connect the cytoplasm of neighboring plant cells (textbook) 24.1.16</w:t>
      </w:r>
    </w:p>
    <w:p>
      <w:pPr>
        <w:pStyle w:val="Entry"/>
      </w:pPr>
      <w:r>
        <w:rPr>
          <w:b/>
        </w:rPr>
        <w:t>Primary / secondary cell wall</w:t>
      </w:r>
      <w:r>
        <w:rPr/>
        <w:t>: every plant cell has a primary wall; some build a thicker secondary wall inside it, often with lignin (textbook) 24.1.10–11</w:t>
      </w:r>
    </w:p>
    <w:p>
      <w:pPr>
        <w:pStyle w:val="Entry"/>
      </w:pPr>
      <w:r>
        <w:rPr>
          <w:b/>
        </w:rPr>
        <w:t>Suberin</w:t>
      </w:r>
      <w:r>
        <w:rPr/>
        <w:t>: a waxy, waterproof lipid in cork cells and the Casparian strip (textbook) 24.3.27, 24.4.44</w:t>
      </w:r>
    </w:p>
    <w:p>
      <w:pPr>
        <w:pStyle w:val="Entry"/>
      </w:pPr>
      <w:r>
        <w:rPr>
          <w:b/>
        </w:rPr>
        <w:t>Tendril</w:t>
      </w:r>
      <w:r>
        <w:rPr/>
        <w:t>: a slender structure (often a modified leaf) that attaches a climbing plant to a support (textbook) 24.5.53, 24.5.55</w:t>
      </w:r>
    </w:p>
    <w:p>
      <w:pPr>
        <w:pStyle w:val="Lookupheading"/>
      </w:pPr>
      <w:bookmarkStart w:id="3" w:name="lk24LkIndex"/>
      <w:r>
        <w:rPr>
          <w:rStyle w:val="Slidecode"/>
        </w:rPr>
        <w:t>Term index</w:t>
      </w:r>
      <w:bookmarkEnd w:id="3"/>
    </w:p>
    <w:p>
      <w:pPr>
        <w:pStyle w:val="Entry"/>
      </w:pPr>
      <w:r>
        <w:rPr>
          <w:b/>
        </w:rPr>
        <w:t>Adventitious roots</w:t>
      </w:r>
      <w:r>
        <w:rPr/>
        <w:t xml:space="preserve"> see Glossary</w:t>
      </w:r>
    </w:p>
    <w:p>
      <w:pPr>
        <w:pStyle w:val="Entry"/>
      </w:pPr>
      <w:r>
        <w:rPr>
          <w:b/>
        </w:rPr>
        <w:t>Annual / perennial</w:t>
      </w:r>
      <w:r>
        <w:rPr/>
        <w:t xml:space="preserve"> 24.2.25</w:t>
      </w:r>
    </w:p>
    <w:p>
      <w:pPr>
        <w:pStyle w:val="Entry"/>
      </w:pPr>
      <w:r>
        <w:rPr>
          <w:b/>
        </w:rPr>
        <w:t>Annual ring</w:t>
      </w:r>
      <w:r>
        <w:rPr/>
        <w:t xml:space="preserve"> 24.4.45–46, 24.4.43, 24.4.47</w:t>
      </w:r>
    </w:p>
    <w:p>
      <w:pPr>
        <w:pStyle w:val="Entry"/>
      </w:pPr>
      <w:r>
        <w:rPr>
          <w:b/>
        </w:rPr>
        <w:t>Apical meristem</w:t>
      </w:r>
      <w:r>
        <w:rPr/>
        <w:t xml:space="preserve"> 24.1.3, 24.1.6, 24.2.20–21, 24.3.26, 24.3.28 …</w:t>
      </w:r>
    </w:p>
    <w:p>
      <w:pPr>
        <w:pStyle w:val="Entry"/>
      </w:pPr>
      <w:r>
        <w:rPr>
          <w:b/>
        </w:rPr>
        <w:t>Axillary (lateral) bud</w:t>
      </w:r>
      <w:r>
        <w:rPr/>
        <w:t xml:space="preserve"> 24.2.21, 24.5.50, 24.2.19, 24.4.36–37, 24.4.49 …</w:t>
      </w:r>
    </w:p>
    <w:p>
      <w:pPr>
        <w:pStyle w:val="Entry"/>
      </w:pPr>
      <w:r>
        <w:rPr>
          <w:b/>
        </w:rPr>
        <w:t>Bark</w:t>
      </w:r>
      <w:r>
        <w:rPr/>
        <w:t xml:space="preserve"> 24.4.44, 24.4.42–43, 24.4.46, 24.4.48</w:t>
      </w:r>
    </w:p>
    <w:p>
      <w:pPr>
        <w:pStyle w:val="Entry"/>
      </w:pPr>
      <w:r>
        <w:rPr>
          <w:b/>
        </w:rPr>
        <w:t>Blade, petiole</w:t>
      </w:r>
      <w:r>
        <w:rPr/>
        <w:t xml:space="preserve"> 24.5.50, 24.2.19, 24.5.53</w:t>
      </w:r>
    </w:p>
    <w:p>
      <w:pPr>
        <w:pStyle w:val="Entry"/>
      </w:pPr>
      <w:r>
        <w:rPr>
          <w:b/>
        </w:rPr>
        <w:t>Branch (lateral) roots</w:t>
      </w:r>
      <w:r>
        <w:rPr/>
        <w:t xml:space="preserve"> 24.3.27, 24.3.29, 24.2.19</w:t>
      </w:r>
    </w:p>
    <w:p>
      <w:pPr>
        <w:pStyle w:val="Entry"/>
      </w:pPr>
      <w:r>
        <w:rPr>
          <w:b/>
        </w:rPr>
        <w:t>Bud scales</w:t>
      </w:r>
      <w:r>
        <w:rPr/>
        <w:t xml:space="preserve"> 24.4.35–36</w:t>
      </w:r>
    </w:p>
    <w:p>
      <w:pPr>
        <w:pStyle w:val="Entry"/>
      </w:pPr>
      <w:r>
        <w:rPr>
          <w:b/>
        </w:rPr>
        <w:t>Casparian strip</w:t>
      </w:r>
      <w:r>
        <w:rPr/>
        <w:t xml:space="preserve"> 24.3.27–28, 24.3.31</w:t>
      </w:r>
    </w:p>
    <w:p>
      <w:pPr>
        <w:pStyle w:val="Entry"/>
      </w:pPr>
      <w:r>
        <w:rPr>
          <w:b/>
        </w:rPr>
        <w:t>Collenchyma</w:t>
      </w:r>
      <w:r>
        <w:rPr/>
        <w:t xml:space="preserve"> 24.1.10, 24.1.12, 24.4.39</w:t>
      </w:r>
    </w:p>
    <w:p>
      <w:pPr>
        <w:pStyle w:val="Entry"/>
      </w:pPr>
      <w:r>
        <w:rPr>
          <w:b/>
        </w:rPr>
        <w:t>Companion cell</w:t>
      </w:r>
      <w:r>
        <w:rPr/>
        <w:t xml:space="preserve"> 24.1.16–17, 24.4.40</w:t>
      </w:r>
    </w:p>
    <w:p>
      <w:pPr>
        <w:pStyle w:val="Entry"/>
      </w:pPr>
      <w:r>
        <w:rPr>
          <w:b/>
        </w:rPr>
        <w:t>Cork, cork cambium</w:t>
      </w:r>
      <w:r>
        <w:rPr/>
        <w:t xml:space="preserve"> 24.1.8, 24.4.44, 24.1.9, 24.4.46–47</w:t>
      </w:r>
    </w:p>
    <w:p>
      <w:pPr>
        <w:pStyle w:val="Entry"/>
      </w:pPr>
      <w:r>
        <w:rPr>
          <w:b/>
        </w:rPr>
        <w:t>Corm</w:t>
      </w:r>
      <w:r>
        <w:rPr/>
        <w:t xml:space="preserve"> (gladiolus) 24.4.48–49</w:t>
      </w:r>
    </w:p>
    <w:p>
      <w:pPr>
        <w:pStyle w:val="Entry"/>
      </w:pPr>
      <w:r>
        <w:rPr>
          <w:b/>
        </w:rPr>
        <w:t>Cortex</w:t>
      </w:r>
      <w:r>
        <w:rPr/>
        <w:t xml:space="preserve"> 24.3.27–31, 24.4.35 …</w:t>
      </w:r>
    </w:p>
    <w:p>
      <w:pPr>
        <w:pStyle w:val="Entry"/>
      </w:pPr>
      <w:r>
        <w:rPr>
          <w:b/>
        </w:rPr>
        <w:t>Cotyledon</w:t>
      </w:r>
      <w:r>
        <w:rPr/>
        <w:t xml:space="preserve"> see Glossary</w:t>
      </w:r>
    </w:p>
    <w:p>
      <w:pPr>
        <w:pStyle w:val="Entry"/>
      </w:pPr>
      <w:r>
        <w:rPr>
          <w:b/>
        </w:rPr>
        <w:t>Cuticle</w:t>
      </w:r>
      <w:r>
        <w:rPr/>
        <w:t xml:space="preserve"> 24.1.7, 24.4.38, 24.5.51–52</w:t>
      </w:r>
    </w:p>
    <w:p>
      <w:pPr>
        <w:pStyle w:val="Entry"/>
      </w:pPr>
      <w:r>
        <w:rPr>
          <w:b/>
        </w:rPr>
        <w:t>Deciduous, evergreen</w:t>
      </w:r>
      <w:r>
        <w:rPr/>
        <w:t xml:space="preserve"> 24.5.50</w:t>
      </w:r>
    </w:p>
    <w:p>
      <w:pPr>
        <w:pStyle w:val="Entry"/>
      </w:pPr>
      <w:r>
        <w:rPr>
          <w:b/>
        </w:rPr>
        <w:t>Differentiated cell</w:t>
      </w:r>
      <w:r>
        <w:rPr/>
        <w:t xml:space="preserve"> see Glossary</w:t>
      </w:r>
    </w:p>
    <w:p>
      <w:pPr>
        <w:pStyle w:val="Entry"/>
      </w:pPr>
      <w:r>
        <w:rPr>
          <w:b/>
        </w:rPr>
        <w:t>Endodermis</w:t>
      </w:r>
      <w:r>
        <w:rPr/>
        <w:t xml:space="preserve"> 24.3.27–31</w:t>
      </w:r>
    </w:p>
    <w:p>
      <w:pPr>
        <w:pStyle w:val="Entry"/>
      </w:pPr>
      <w:r>
        <w:rPr>
          <w:b/>
        </w:rPr>
        <w:t>Endosperm</w:t>
      </w:r>
      <w:r>
        <w:rPr/>
        <w:t xml:space="preserve"> see Glossary</w:t>
      </w:r>
    </w:p>
    <w:p>
      <w:pPr>
        <w:pStyle w:val="Entry"/>
      </w:pPr>
      <w:r>
        <w:rPr>
          <w:b/>
        </w:rPr>
        <w:t>Epidermis, epidermal tissue</w:t>
      </w:r>
      <w:r>
        <w:rPr/>
        <w:t xml:space="preserve"> 24.1.7, 24.1.3, 24.1.6, 24.1.8–10 …</w:t>
      </w:r>
    </w:p>
    <w:p>
      <w:pPr>
        <w:pStyle w:val="Entry"/>
      </w:pPr>
      <w:r>
        <w:rPr>
          <w:b/>
        </w:rPr>
        <w:t>Eudicots</w:t>
      </w:r>
      <w:r>
        <w:rPr/>
        <w:t xml:space="preserve"> 24.2.23–24, 24.2.22, 24.3.26–28 …</w:t>
      </w:r>
    </w:p>
    <w:p>
      <w:pPr>
        <w:pStyle w:val="Entry"/>
      </w:pPr>
      <w:r>
        <w:rPr>
          <w:b/>
        </w:rPr>
        <w:t>Fibers, sclereids</w:t>
      </w:r>
      <w:r>
        <w:rPr/>
        <w:t xml:space="preserve"> 24.1.11, 24.4.39</w:t>
      </w:r>
    </w:p>
    <w:p>
      <w:pPr>
        <w:pStyle w:val="Entry"/>
      </w:pPr>
      <w:r>
        <w:rPr>
          <w:b/>
        </w:rPr>
        <w:t>Fibrous root system</w:t>
      </w:r>
      <w:r>
        <w:rPr/>
        <w:t xml:space="preserve"> 24.3.32</w:t>
      </w:r>
    </w:p>
    <w:p>
      <w:pPr>
        <w:pStyle w:val="Entry"/>
      </w:pPr>
      <w:r>
        <w:rPr>
          <w:b/>
        </w:rPr>
        <w:t>Girdling</w:t>
      </w:r>
      <w:r>
        <w:rPr/>
        <w:t xml:space="preserve"> 24.4.44</w:t>
      </w:r>
    </w:p>
    <w:p>
      <w:pPr>
        <w:pStyle w:val="Entry"/>
      </w:pPr>
      <w:r>
        <w:rPr>
          <w:b/>
        </w:rPr>
        <w:t>Ground meristem</w:t>
      </w:r>
      <w:r>
        <w:rPr/>
        <w:t xml:space="preserve"> 24.1.3, 24.4.35, 24.3.28, 24.4.37</w:t>
      </w:r>
    </w:p>
    <w:p>
      <w:pPr>
        <w:pStyle w:val="Entry"/>
      </w:pPr>
      <w:r>
        <w:rPr>
          <w:b/>
        </w:rPr>
        <w:t>Ground tissue</w:t>
      </w:r>
      <w:r>
        <w:rPr/>
        <w:t xml:space="preserve"> 24.1.10, 24.1.3, 24.1.6, 24.1.11–12, 24.3.30 …</w:t>
      </w:r>
    </w:p>
    <w:p>
      <w:pPr>
        <w:pStyle w:val="Entry"/>
      </w:pPr>
      <w:r>
        <w:rPr>
          <w:b/>
        </w:rPr>
        <w:t>Guard cells</w:t>
      </w:r>
      <w:r>
        <w:rPr/>
        <w:t xml:space="preserve"> see Glossary</w:t>
      </w:r>
    </w:p>
    <w:p>
      <w:pPr>
        <w:pStyle w:val="Entry"/>
      </w:pPr>
      <w:r>
        <w:rPr>
          <w:b/>
        </w:rPr>
        <w:t>Heartwood, sapwood</w:t>
      </w:r>
      <w:r>
        <w:rPr/>
        <w:t xml:space="preserve"> 24.4.45, 24.4.47</w:t>
      </w:r>
    </w:p>
    <w:p>
      <w:pPr>
        <w:pStyle w:val="Entry"/>
      </w:pPr>
      <w:r>
        <w:rPr>
          <w:b/>
        </w:rPr>
        <w:t>Herbaceous stems</w:t>
      </w:r>
      <w:r>
        <w:rPr/>
        <w:t xml:space="preserve"> 24.4.38–39</w:t>
      </w:r>
    </w:p>
    <w:p>
      <w:pPr>
        <w:pStyle w:val="Entry"/>
      </w:pPr>
      <w:r>
        <w:rPr>
          <w:b/>
        </w:rPr>
        <w:t>Herbivory</w:t>
      </w:r>
      <w:r>
        <w:rPr/>
        <w:t xml:space="preserve"> see Glossary</w:t>
      </w:r>
    </w:p>
    <w:p>
      <w:pPr>
        <w:pStyle w:val="Entry"/>
      </w:pPr>
      <w:r>
        <w:rPr>
          <w:b/>
        </w:rPr>
        <w:t>Leaf axil</w:t>
      </w:r>
      <w:r>
        <w:rPr/>
        <w:t xml:space="preserve"> 24.5.50</w:t>
      </w:r>
    </w:p>
    <w:p>
      <w:pPr>
        <w:pStyle w:val="Entry"/>
      </w:pPr>
      <w:r>
        <w:rPr>
          <w:b/>
        </w:rPr>
        <w:t>Leaf primordia</w:t>
      </w:r>
      <w:r>
        <w:rPr/>
        <w:t xml:space="preserve"> see Glossary</w:t>
      </w:r>
    </w:p>
    <w:p>
      <w:pPr>
        <w:pStyle w:val="Entry"/>
      </w:pPr>
      <w:r>
        <w:rPr>
          <w:b/>
        </w:rPr>
        <w:t>Leaf scar, bundle scars</w:t>
      </w:r>
      <w:r>
        <w:rPr/>
        <w:t xml:space="preserve"> see Glossary</w:t>
      </w:r>
    </w:p>
    <w:p>
      <w:pPr>
        <w:pStyle w:val="Entry"/>
      </w:pPr>
      <w:r>
        <w:rPr>
          <w:b/>
        </w:rPr>
        <w:t>Leaf veins</w:t>
      </w:r>
      <w:r>
        <w:rPr/>
        <w:t xml:space="preserve"> 24.1.13, 24.5.52, 24.2.19, 24.2.22–24</w:t>
      </w:r>
    </w:p>
    <w:p>
      <w:pPr>
        <w:pStyle w:val="Entry"/>
      </w:pPr>
      <w:r>
        <w:rPr>
          <w:b/>
        </w:rPr>
        <w:t>LEAFY, Apetala 1</w:t>
      </w:r>
      <w:r>
        <w:rPr/>
        <w:t xml:space="preserve"> (flower-inducing genes) 24.2.25</w:t>
      </w:r>
    </w:p>
    <w:p>
      <w:pPr>
        <w:pStyle w:val="Entry"/>
      </w:pPr>
      <w:r>
        <w:rPr>
          <w:b/>
        </w:rPr>
        <w:t>Lenticels</w:t>
      </w:r>
      <w:r>
        <w:rPr/>
        <w:t xml:space="preserve"> see Glossary</w:t>
      </w:r>
    </w:p>
    <w:p>
      <w:pPr>
        <w:pStyle w:val="Entry"/>
      </w:pPr>
      <w:r>
        <w:rPr>
          <w:b/>
        </w:rPr>
        <w:t>Lignin</w:t>
      </w:r>
      <w:r>
        <w:rPr/>
        <w:t xml:space="preserve"> see Glossary</w:t>
      </w:r>
    </w:p>
    <w:p>
      <w:pPr>
        <w:pStyle w:val="Entry"/>
      </w:pPr>
      <w:r>
        <w:rPr>
          <w:b/>
        </w:rPr>
        <w:t>Meristem</w:t>
      </w:r>
      <w:r>
        <w:rPr/>
        <w:t xml:space="preserve"> 24.1.6, 24.1.3, 24.1.5, 24.2.20–21, 24.3.26 …</w:t>
      </w:r>
    </w:p>
    <w:p>
      <w:pPr>
        <w:pStyle w:val="Entry"/>
      </w:pPr>
      <w:r>
        <w:rPr>
          <w:b/>
        </w:rPr>
        <w:t>Mesophyll (palisade, spongy)</w:t>
      </w:r>
      <w:r>
        <w:rPr/>
        <w:t xml:space="preserve"> 24.5.51–52</w:t>
      </w:r>
    </w:p>
    <w:p>
      <w:pPr>
        <w:pStyle w:val="Entry"/>
      </w:pPr>
      <w:r>
        <w:rPr>
          <w:b/>
        </w:rPr>
        <w:t>Monocots</w:t>
      </w:r>
      <w:r>
        <w:rPr/>
        <w:t xml:space="preserve"> 24.2.22, 24.2.24, 24.3.30–32, 24.4.38 …</w:t>
      </w:r>
    </w:p>
    <w:p>
      <w:pPr>
        <w:pStyle w:val="Entry"/>
      </w:pPr>
      <w:r>
        <w:rPr>
          <w:b/>
        </w:rPr>
        <w:t>Mutualism</w:t>
      </w:r>
      <w:r>
        <w:rPr/>
        <w:t xml:space="preserve"> see Glossary</w:t>
      </w:r>
    </w:p>
    <w:p>
      <w:pPr>
        <w:pStyle w:val="Entry"/>
      </w:pPr>
      <w:r>
        <w:rPr>
          <w:b/>
        </w:rPr>
        <w:t>Mycorrhizae</w:t>
      </w:r>
      <w:r>
        <w:rPr/>
        <w:t xml:space="preserve"> 24.3.34</w:t>
      </w:r>
    </w:p>
    <w:p>
      <w:pPr>
        <w:pStyle w:val="Entry"/>
      </w:pPr>
      <w:r>
        <w:rPr>
          <w:b/>
        </w:rPr>
        <w:t>Nitrogen fixation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Node, internode</w:t>
      </w:r>
      <w:r>
        <w:rPr/>
        <w:t xml:space="preserve"> 24.2.20, 24.2.19, 24.4.36, 24.4.48–49</w:t>
      </w:r>
    </w:p>
    <w:p>
      <w:pPr>
        <w:pStyle w:val="Entry"/>
      </w:pPr>
      <w:r>
        <w:rPr>
          <w:b/>
        </w:rPr>
        <w:t>Organs (vegetative)</w:t>
      </w:r>
      <w:r>
        <w:rPr/>
        <w:t xml:space="preserve"> 24.1.4, 24.2.18, 24.1.8, 24.1.10, 24.2.22, 24.2.25</w:t>
      </w:r>
    </w:p>
    <w:p>
      <w:pPr>
        <w:pStyle w:val="Entry"/>
      </w:pPr>
      <w:r>
        <w:rPr>
          <w:b/>
        </w:rPr>
        <w:t>Parenchyma</w:t>
      </w:r>
      <w:r>
        <w:rPr/>
        <w:t xml:space="preserve"> 24.1.10, 24.1.12, 24.1.14, 24.1.16–17, 24.3.27 …</w:t>
      </w:r>
    </w:p>
    <w:p>
      <w:pPr>
        <w:pStyle w:val="Entry"/>
      </w:pPr>
      <w:r>
        <w:rPr>
          <w:b/>
        </w:rPr>
        <w:t>Perforation plate</w:t>
      </w:r>
      <w:r>
        <w:rPr/>
        <w:t xml:space="preserve"> see Glossary</w:t>
      </w:r>
    </w:p>
    <w:p>
      <w:pPr>
        <w:pStyle w:val="Entry"/>
      </w:pPr>
      <w:r>
        <w:rPr>
          <w:b/>
        </w:rPr>
        <w:t>Pericycle</w:t>
      </w:r>
      <w:r>
        <w:rPr/>
        <w:t xml:space="preserve"> 24.3.27–31</w:t>
      </w:r>
    </w:p>
    <w:p>
      <w:pPr>
        <w:pStyle w:val="Entry"/>
      </w:pPr>
      <w:r>
        <w:rPr>
          <w:b/>
        </w:rPr>
        <w:t>Periderm</w:t>
      </w:r>
      <w:r>
        <w:rPr/>
        <w:t xml:space="preserve"> 24.1.8–9, 24.4.43</w:t>
      </w:r>
    </w:p>
    <w:p>
      <w:pPr>
        <w:pStyle w:val="Entry"/>
      </w:pPr>
      <w:r>
        <w:rPr>
          <w:b/>
        </w:rPr>
        <w:t>Phloem</w:t>
      </w:r>
      <w:r>
        <w:rPr/>
        <w:t xml:space="preserve"> 24.1.13, 24.1.16–17, 24.2.23–24, 24.3.28 …</w:t>
      </w:r>
    </w:p>
    <w:p>
      <w:pPr>
        <w:pStyle w:val="Entry"/>
      </w:pPr>
      <w:r>
        <w:rPr>
          <w:b/>
        </w:rPr>
        <w:t>Pith</w:t>
      </w:r>
      <w:r>
        <w:rPr/>
        <w:t xml:space="preserve"> see Glossary</w:t>
      </w:r>
    </w:p>
    <w:p>
      <w:pPr>
        <w:pStyle w:val="Entry"/>
      </w:pPr>
      <w:r>
        <w:rPr>
          <w:b/>
        </w:rPr>
        <w:t>Pits</w:t>
      </w:r>
      <w:r>
        <w:rPr/>
        <w:t xml:space="preserve"> see Glossary</w:t>
      </w:r>
    </w:p>
    <w:p>
      <w:pPr>
        <w:pStyle w:val="Entry"/>
      </w:pPr>
      <w:r>
        <w:rPr>
          <w:b/>
        </w:rPr>
        <w:t>Plasmodesmata</w:t>
      </w:r>
      <w:r>
        <w:rPr/>
        <w:t xml:space="preserve"> see Glossary</w:t>
      </w:r>
    </w:p>
    <w:p>
      <w:pPr>
        <w:pStyle w:val="Entry"/>
      </w:pPr>
      <w:r>
        <w:rPr>
          <w:b/>
        </w:rPr>
        <w:t>Pneumatophores, prop roots, aerial roots</w:t>
      </w:r>
      <w:r>
        <w:rPr/>
        <w:t xml:space="preserve"> 24.3.33</w:t>
      </w:r>
    </w:p>
    <w:p>
      <w:pPr>
        <w:pStyle w:val="Entry"/>
      </w:pPr>
      <w:r>
        <w:rPr>
          <w:b/>
        </w:rPr>
        <w:t>Primary / secondary cell wall</w:t>
      </w:r>
      <w:r>
        <w:rPr/>
        <w:t xml:space="preserve"> see Glossary</w:t>
      </w:r>
    </w:p>
    <w:p>
      <w:pPr>
        <w:pStyle w:val="Entry"/>
      </w:pPr>
      <w:r>
        <w:rPr>
          <w:b/>
        </w:rPr>
        <w:t>Primary / secondary growth</w:t>
      </w:r>
      <w:r>
        <w:rPr/>
        <w:t xml:space="preserve"> 24.4.42, 24.2.21, 24.3.30, 24.4.38, 24.4.43</w:t>
      </w:r>
    </w:p>
    <w:p>
      <w:pPr>
        <w:pStyle w:val="Entry"/>
      </w:pPr>
      <w:r>
        <w:rPr>
          <w:b/>
        </w:rPr>
        <w:t>Procambium</w:t>
      </w:r>
      <w:r>
        <w:rPr/>
        <w:t xml:space="preserve"> 24.1.3, 24.4.35, 24.3.28, 24.4.37</w:t>
      </w:r>
    </w:p>
    <w:p>
      <w:pPr>
        <w:pStyle w:val="Entry"/>
      </w:pPr>
      <w:r>
        <w:rPr>
          <w:b/>
        </w:rPr>
        <w:t>Protoderm</w:t>
      </w:r>
      <w:r>
        <w:rPr/>
        <w:t xml:space="preserve"> 24.1.3, 24.4.35, 24.3.28, 24.4.37</w:t>
      </w:r>
    </w:p>
    <w:p>
      <w:pPr>
        <w:pStyle w:val="Entry"/>
      </w:pPr>
      <w:r>
        <w:rPr>
          <w:b/>
        </w:rPr>
        <w:t>Rhizome</w:t>
      </w:r>
      <w:r>
        <w:rPr/>
        <w:t xml:space="preserve"> (iris) 24.4.48–49</w:t>
      </w:r>
    </w:p>
    <w:p>
      <w:pPr>
        <w:pStyle w:val="Entry"/>
      </w:pPr>
      <w:r>
        <w:rPr>
          <w:b/>
        </w:rPr>
        <w:t>Root cap</w:t>
      </w:r>
      <w:r>
        <w:rPr/>
        <w:t xml:space="preserve"> 24.3.26, 24.3.28</w:t>
      </w:r>
    </w:p>
    <w:p>
      <w:pPr>
        <w:pStyle w:val="Entry"/>
      </w:pPr>
      <w:r>
        <w:rPr>
          <w:b/>
        </w:rPr>
        <w:t>Root hairs</w:t>
      </w:r>
      <w:r>
        <w:rPr/>
        <w:t xml:space="preserve"> 24.1.7, 24.1.9, 24.2.19, 24.3.28</w:t>
      </w:r>
    </w:p>
    <w:p>
      <w:pPr>
        <w:pStyle w:val="Entry"/>
      </w:pPr>
      <w:r>
        <w:rPr>
          <w:b/>
        </w:rPr>
        <w:t>Root nodules</w:t>
      </w:r>
      <w:r>
        <w:rPr/>
        <w:t xml:space="preserve"> 24.3.34</w:t>
      </w:r>
    </w:p>
    <w:p>
      <w:pPr>
        <w:pStyle w:val="Entry"/>
      </w:pPr>
      <w:r>
        <w:rPr>
          <w:b/>
        </w:rPr>
        <w:t>Root system, shoot system</w:t>
      </w:r>
      <w:r>
        <w:rPr/>
        <w:t xml:space="preserve"> 24.2.18–20, 24.3.32</w:t>
      </w:r>
    </w:p>
    <w:p>
      <w:pPr>
        <w:pStyle w:val="Entry"/>
      </w:pPr>
      <w:r>
        <w:rPr>
          <w:b/>
        </w:rPr>
        <w:t>Root zones (division, elongation, maturation)</w:t>
      </w:r>
      <w:r>
        <w:rPr/>
        <w:t xml:space="preserve"> 24.3.26, 24.3.28</w:t>
      </w:r>
    </w:p>
    <w:p>
      <w:pPr>
        <w:pStyle w:val="Entry"/>
      </w:pPr>
      <w:r>
        <w:rPr>
          <w:b/>
        </w:rPr>
        <w:t>Sclerenchyma</w:t>
      </w:r>
      <w:r>
        <w:rPr/>
        <w:t xml:space="preserve"> 24.1.11–12</w:t>
      </w:r>
    </w:p>
    <w:p>
      <w:pPr>
        <w:pStyle w:val="Entry"/>
      </w:pPr>
      <w:r>
        <w:rPr>
          <w:b/>
        </w:rPr>
        <w:t>Sieve plate, sieve-tube members</w:t>
      </w:r>
      <w:r>
        <w:rPr/>
        <w:t xml:space="preserve"> 24.1.16–17, 24.4.40</w:t>
      </w:r>
    </w:p>
    <w:p>
      <w:pPr>
        <w:pStyle w:val="Entry"/>
      </w:pPr>
      <w:r>
        <w:rPr>
          <w:b/>
        </w:rPr>
        <w:t>Simple / compound leaves</w:t>
      </w:r>
      <w:r>
        <w:rPr/>
        <w:t xml:space="preserve"> 24.5.53–54</w:t>
      </w:r>
    </w:p>
    <w:p>
      <w:pPr>
        <w:pStyle w:val="Entry"/>
      </w:pPr>
      <w:r>
        <w:rPr>
          <w:b/>
        </w:rPr>
        <w:t>Spines, tendrils</w:t>
      </w:r>
      <w:r>
        <w:rPr/>
        <w:t xml:space="preserve"> (modified leaves) 24.5.53, 24.5.55</w:t>
      </w:r>
    </w:p>
    <w:p>
      <w:pPr>
        <w:pStyle w:val="Entry"/>
      </w:pPr>
      <w:r>
        <w:rPr>
          <w:b/>
        </w:rPr>
        <w:t>Spring wood, summer wood</w:t>
      </w:r>
      <w:r>
        <w:rPr/>
        <w:t xml:space="preserve"> 24.4.45–46</w:t>
      </w:r>
    </w:p>
    <w:p>
      <w:pPr>
        <w:pStyle w:val="Entry"/>
      </w:pPr>
      <w:r>
        <w:rPr>
          <w:b/>
        </w:rPr>
        <w:t>Stolon</w:t>
      </w:r>
      <w:r>
        <w:rPr/>
        <w:t xml:space="preserve"> (strawberry runners) 24.4.48–49</w:t>
      </w:r>
    </w:p>
    <w:p>
      <w:pPr>
        <w:pStyle w:val="Entry"/>
      </w:pPr>
      <w:r>
        <w:rPr>
          <w:b/>
        </w:rPr>
        <w:t>Stomata</w:t>
      </w:r>
      <w:r>
        <w:rPr/>
        <w:t xml:space="preserve"> 24.1.8, 24.5.51, 24.1.9, 24.5.52</w:t>
      </w:r>
    </w:p>
    <w:p>
      <w:pPr>
        <w:pStyle w:val="Entry"/>
      </w:pPr>
      <w:r>
        <w:rPr>
          <w:b/>
        </w:rPr>
        <w:t>Suberin</w:t>
      </w:r>
      <w:r>
        <w:rPr/>
        <w:t xml:space="preserve"> see Glossary</w:t>
      </w:r>
    </w:p>
    <w:p>
      <w:pPr>
        <w:pStyle w:val="Entry"/>
      </w:pPr>
      <w:r>
        <w:rPr>
          <w:b/>
        </w:rPr>
        <w:t>Sundew, Venus flytrap</w:t>
      </w:r>
      <w:r>
        <w:rPr/>
        <w:t xml:space="preserve"> (insect-catching leaves) 24.5.53, 24.5.55</w:t>
      </w:r>
    </w:p>
    <w:p>
      <w:pPr>
        <w:pStyle w:val="Entry"/>
      </w:pPr>
      <w:r>
        <w:rPr>
          <w:b/>
        </w:rPr>
        <w:t>Taproot</w:t>
      </w:r>
      <w:r>
        <w:rPr/>
        <w:t xml:space="preserve"> 24.3.32</w:t>
      </w:r>
    </w:p>
    <w:p>
      <w:pPr>
        <w:pStyle w:val="Entry"/>
      </w:pPr>
      <w:r>
        <w:rPr>
          <w:b/>
        </w:rPr>
        <w:t>Tendril</w:t>
      </w:r>
      <w:r>
        <w:rPr/>
        <w:t xml:space="preserve"> see Glossary</w:t>
      </w:r>
    </w:p>
    <w:p>
      <w:pPr>
        <w:pStyle w:val="Entry"/>
      </w:pPr>
      <w:r>
        <w:rPr>
          <w:b/>
        </w:rPr>
        <w:t>Terminal bud</w:t>
      </w:r>
      <w:r>
        <w:rPr/>
        <w:t xml:space="preserve"> 24.2.20, 24.4.35, 24.2.19, 24.2.21, 24.4.36</w:t>
      </w:r>
    </w:p>
    <w:p>
      <w:pPr>
        <w:pStyle w:val="Entry"/>
      </w:pPr>
      <w:r>
        <w:rPr>
          <w:b/>
        </w:rPr>
        <w:t>Tissue</w:t>
      </w:r>
      <w:r>
        <w:rPr/>
        <w:t xml:space="preserve"> 24.1.4, 24.1.3, 24.1.6–9 …</w:t>
      </w:r>
    </w:p>
    <w:p>
      <w:pPr>
        <w:pStyle w:val="Entry"/>
      </w:pPr>
      <w:r>
        <w:rPr>
          <w:b/>
        </w:rPr>
        <w:t>Tracheids</w:t>
      </w:r>
      <w:r>
        <w:rPr/>
        <w:t xml:space="preserve"> 24.1.15, 24.1.13–14</w:t>
      </w:r>
    </w:p>
    <w:p>
      <w:pPr>
        <w:pStyle w:val="Entry"/>
      </w:pPr>
      <w:r>
        <w:rPr>
          <w:b/>
        </w:rPr>
        <w:t>Trichomes</w:t>
      </w:r>
      <w:r>
        <w:rPr/>
        <w:t xml:space="preserve"> 24.1.8–9, 24.5.51–52</w:t>
      </w:r>
    </w:p>
    <w:p>
      <w:pPr>
        <w:pStyle w:val="Entry"/>
      </w:pPr>
      <w:r>
        <w:rPr>
          <w:b/>
        </w:rPr>
        <w:t>Tuber</w:t>
      </w:r>
      <w:r>
        <w:rPr/>
        <w:t xml:space="preserve"> (potato) 24.4.48–49</w:t>
      </w:r>
    </w:p>
    <w:p>
      <w:pPr>
        <w:pStyle w:val="Entry"/>
      </w:pPr>
      <w:r>
        <w:rPr>
          <w:b/>
        </w:rPr>
        <w:t>Vascular bundles</w:t>
      </w:r>
      <w:r>
        <w:rPr/>
        <w:t xml:space="preserve"> 24.1.13, 24.4.38, 24.2.24, 24.4.35, 24.4.37, 24.4.39 …</w:t>
      </w:r>
    </w:p>
    <w:p>
      <w:pPr>
        <w:pStyle w:val="Entry"/>
      </w:pPr>
      <w:r>
        <w:rPr>
          <w:b/>
        </w:rPr>
        <w:t>Vascular cambium</w:t>
      </w:r>
      <w:r>
        <w:rPr/>
        <w:t xml:space="preserve"> 24.4.43, 24.4.35, 24.4.37, 24.4.39, 24.4.45–46 …</w:t>
      </w:r>
    </w:p>
    <w:p>
      <w:pPr>
        <w:pStyle w:val="Entry"/>
      </w:pPr>
      <w:r>
        <w:rPr>
          <w:b/>
        </w:rPr>
        <w:t>Vascular cylinder</w:t>
      </w:r>
      <w:r>
        <w:rPr/>
        <w:t xml:space="preserve"> 24.1.13, 24.3.27–28</w:t>
      </w:r>
    </w:p>
    <w:p>
      <w:pPr>
        <w:pStyle w:val="Entry"/>
      </w:pPr>
      <w:r>
        <w:rPr>
          <w:b/>
        </w:rPr>
        <w:t>Vascular rays</w:t>
      </w:r>
      <w:r>
        <w:rPr/>
        <w:t xml:space="preserve"> 24.1.15</w:t>
      </w:r>
    </w:p>
    <w:p>
      <w:pPr>
        <w:pStyle w:val="Entry"/>
      </w:pPr>
      <w:r>
        <w:rPr>
          <w:b/>
        </w:rPr>
        <w:t>Vessel elements</w:t>
      </w:r>
      <w:r>
        <w:rPr/>
        <w:t xml:space="preserve"> 24.1.15, 24.1.13–14, 24.4.40</w:t>
      </w:r>
    </w:p>
    <w:p>
      <w:pPr>
        <w:pStyle w:val="Entry"/>
      </w:pPr>
      <w:r>
        <w:rPr>
          <w:b/>
        </w:rPr>
        <w:t>Whorled, alternate, opposite leaves</w:t>
      </w:r>
      <w:r>
        <w:rPr/>
        <w:t xml:space="preserve"> 24.5.53–54</w:t>
      </w:r>
    </w:p>
    <w:p>
      <w:pPr>
        <w:pStyle w:val="Entry"/>
      </w:pPr>
      <w:r>
        <w:rPr>
          <w:b/>
        </w:rPr>
        <w:t>Wood</w:t>
      </w:r>
      <w:r>
        <w:rPr/>
        <w:t xml:space="preserve"> 24.4.45, 24.4.42–43, 24.4.46, 24.4.48</w:t>
      </w:r>
    </w:p>
    <w:p>
      <w:pPr>
        <w:pStyle w:val="Entry"/>
      </w:pPr>
      <w:r>
        <w:rPr>
          <w:b/>
        </w:rPr>
        <w:t>Xylem</w:t>
      </w:r>
      <w:r>
        <w:rPr/>
        <w:t xml:space="preserve"> 24.1.13–14, 24.2.23–24, 24.3.28, 24.3.31 …</w:t>
      </w:r>
    </w:p>
    <w:sectPr w:rsidR="00FC693F" w:rsidRPr="0006063C" w:rsidSect="00034616">
      <w:type w:val="continuous"/>
      <w:pgSz w:w="12240" w:h="15840"/>
      <w:pgMar w:top="792" w:right="576" w:bottom="720" w:left="576" w:header="432" w:footer="360" w:gutter="0"/>
      <w:cols w:space="288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1088" w:val="right"/>
      </w:tabs>
    </w:pPr>
    <w:r>
      <w:rPr>
        <w:sz w:val="17"/>
      </w:rPr>
    </w:r>
    <w:r>
      <w:rPr>
        <w:sz w:val="15"/>
      </w:rPr>
      <w:t>BIO II printed notes: Ch 24 (index)</w:t>
      <w:tab/>
    </w:r>
    <w:r>
      <w:rPr>
        <w:sz w:val="17"/>
      </w:rPr>
      <w:fldChar w:fldCharType="begin"/>
    </w:r>
    <w:r>
      <w:rPr>
        <w:sz w:val="17"/>
      </w:rPr>
      <w:instrText xml:space="preserve"> STYLEREF "Slide code"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  <w:r>
      <w:rPr>
        <w:sz w:val="17"/>
      </w:rPr>
      <w:t xml:space="preserve"> – </w:t>
    </w:r>
    <w:r>
      <w:rPr>
        <w:sz w:val="17"/>
      </w:rPr>
      <w:fldChar w:fldCharType="begin"/>
    </w:r>
    <w:r>
      <w:rPr>
        <w:sz w:val="17"/>
      </w:rPr>
      <w:instrText xml:space="preserve"> STYLEREF "Slide code" \l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•"/>
      <w:lvlJc w:val="left"/>
      <w:pPr>
        <w:ind w:left="172" w:hanging="172"/>
      </w:pPr>
      <w:rPr>
        <w:rFonts w:ascii="Arial Narrow" w:hAnsi="Arial Narrow" w:cs="Arial Narrow"/>
      </w:rPr>
    </w:lvl>
    <w:lvl w:ilvl="1">
      <w:start w:val="1"/>
      <w:numFmt w:val="bullet"/>
      <w:lvlText w:val="–"/>
      <w:lvlJc w:val="left"/>
      <w:pPr>
        <w:ind w:left="356" w:hanging="172"/>
      </w:pPr>
      <w:rPr>
        <w:rFonts w:ascii="Arial Narrow" w:hAnsi="Arial Narrow" w:cs="Arial Narrow"/>
      </w:rPr>
    </w:lvl>
    <w:lvl w:ilvl="2">
      <w:start w:val="1"/>
      <w:numFmt w:val="bullet"/>
      <w:lvlText w:val="–"/>
      <w:lvlJc w:val="left"/>
      <w:pPr>
        <w:ind w:left="540" w:hanging="172"/>
      </w:pPr>
      <w:rPr>
        <w:rFonts w:ascii="Arial Narrow" w:hAnsi="Arial Narrow" w:cs="Arial Narrow"/>
      </w:rPr>
    </w:lvl>
    <w:lvl w:ilvl="3">
      <w:start w:val="1"/>
      <w:numFmt w:val="bullet"/>
      <w:lvlText w:val="–"/>
      <w:lvlJc w:val="left"/>
      <w:pPr>
        <w:ind w:left="724" w:hanging="172"/>
      </w:pPr>
      <w:rPr>
        <w:rFonts w:ascii="Arial Narrow" w:hAnsi="Arial Narrow" w:cs="Arial Narrow"/>
      </w:rPr>
    </w:lvl>
    <w:lvl w:ilvl="4">
      <w:start w:val="1"/>
      <w:numFmt w:val="bullet"/>
      <w:lvlText w:val="–"/>
      <w:lvlJc w:val="left"/>
      <w:pPr>
        <w:ind w:left="908" w:hanging="172"/>
      </w:pPr>
      <w:rPr>
        <w:rFonts w:ascii="Arial Narrow" w:hAnsi="Arial Narrow" w:cs="Arial Narrow"/>
      </w:rPr>
    </w:lvl>
    <w:lvl w:ilvl="5">
      <w:start w:val="1"/>
      <w:numFmt w:val="bullet"/>
      <w:lvlText w:val="–"/>
      <w:lvlJc w:val="left"/>
      <w:pPr>
        <w:ind w:left="1092" w:hanging="172"/>
      </w:pPr>
      <w:rPr>
        <w:rFonts w:ascii="Arial Narrow" w:hAnsi="Arial Narrow" w:cs="Arial Narrow"/>
      </w:rPr>
    </w:lvl>
    <w:lvl w:ilvl="6">
      <w:start w:val="1"/>
      <w:numFmt w:val="bullet"/>
      <w:lvlText w:val="–"/>
      <w:lvlJc w:val="left"/>
      <w:pPr>
        <w:ind w:left="1276" w:hanging="172"/>
      </w:pPr>
      <w:rPr>
        <w:rFonts w:ascii="Arial Narrow" w:hAnsi="Arial Narrow" w:cs="Arial Narrow"/>
      </w:rPr>
    </w:lvl>
    <w:lvl w:ilvl="7">
      <w:start w:val="1"/>
      <w:numFmt w:val="bullet"/>
      <w:lvlText w:val="–"/>
      <w:lvlJc w:val="left"/>
      <w:pPr>
        <w:ind w:left="1460" w:hanging="172"/>
      </w:pPr>
      <w:rPr>
        <w:rFonts w:ascii="Arial Narrow" w:hAnsi="Arial Narrow" w:cs="Arial Narrow"/>
      </w:rPr>
    </w:lvl>
    <w:lvl w:ilvl="8">
      <w:start w:val="1"/>
      <w:numFmt w:val="bullet"/>
      <w:lvlText w:val="–"/>
      <w:lvlJc w:val="left"/>
      <w:pPr>
        <w:ind w:left="1644" w:hanging="172"/>
      </w:pPr>
      <w:rPr>
        <w:rFonts w:ascii="Arial Narrow" w:hAnsi="Arial Narrow" w:cs="Arial Narrow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 Narrow" w:hAnsi="Arial Narrow" w:eastAsia="Arial Narrow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11088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title">
    <w:name w:val="Notes title"/>
    <w:basedOn w:val="Normal"/>
    <w:pPr>
      <w:spacing w:before="0" w:after="46"/>
    </w:pPr>
    <w:rPr>
      <w:b/>
      <w:sz w:val="29"/>
    </w:rPr>
  </w:style>
  <w:style w:type="paragraph" w:customStyle="1" w:styleId="Howto">
    <w:name w:val="How to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</w:pPr>
    <w:rPr/>
  </w:style>
  <w:style w:type="paragraph" w:customStyle="1" w:styleId="Howtostep">
    <w:name w:val="How to step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  <w:ind w:left="230" w:hanging="230"/>
    </w:pPr>
    <w:rPr/>
  </w:style>
  <w:style w:type="paragraph" w:customStyle="1" w:styleId="Mapsection">
    <w:name w:val="Map section"/>
    <w:basedOn w:val="Normal"/>
    <w:pPr>
      <w:keepNext/>
      <w:spacing w:before="80" w:after="0"/>
    </w:pPr>
    <w:rPr>
      <w:b/>
    </w:rPr>
  </w:style>
  <w:style w:type="paragraph" w:customStyle="1" w:styleId="Mapentry">
    <w:name w:val="Map entry"/>
    <w:basedOn w:val="Normal"/>
    <w:pPr>
      <w:spacing w:before="0" w:after="0"/>
      <w:ind w:left="172" w:hanging="172"/>
    </w:pPr>
    <w:rPr/>
  </w:style>
  <w:style w:type="paragraph" w:customStyle="1" w:styleId="Chapterheading">
    <w:name w:val="Chapter heading"/>
    <w:basedOn w:val="Normal"/>
    <w:pPr>
      <w:keepNext/>
      <w:spacing w:before="115" w:after="57"/>
    </w:pPr>
    <w:rPr>
      <w:b/>
      <w:sz w:val="32"/>
    </w:rPr>
  </w:style>
  <w:style w:type="paragraph" w:customStyle="1" w:styleId="Sectionheading">
    <w:name w:val="Section heading"/>
    <w:basedOn w:val="Normal"/>
    <w:pPr>
      <w:keepNext/>
      <w:spacing w:before="103" w:after="23"/>
    </w:pPr>
    <w:rPr>
      <w:b/>
      <w:sz w:val="27"/>
    </w:rPr>
  </w:style>
  <w:style w:type="paragraph" w:customStyle="1" w:styleId="Pointer">
    <w:name w:val="Pointer"/>
    <w:basedOn w:val="Normal"/>
    <w:pPr>
      <w:spacing w:before="0" w:after="23"/>
    </w:pPr>
    <w:rPr>
      <w:i/>
    </w:rPr>
  </w:style>
  <w:style w:type="paragraph" w:customStyle="1" w:styleId="Slideheading">
    <w:name w:val="Slide heading"/>
    <w:basedOn w:val="Normal"/>
    <w:pPr>
      <w:keepNext/>
      <w:spacing w:before="69" w:after="0"/>
    </w:pPr>
    <w:rPr/>
  </w:style>
  <w:style w:type="paragraph" w:customStyle="1" w:styleId="Bullet">
    <w:name w:val="Bullet"/>
    <w:basedOn w:val="Normal"/>
    <w:pPr>
      <w:spacing w:before="0" w:after="0"/>
    </w:pPr>
    <w:rPr/>
  </w:style>
  <w:style w:type="paragraph" w:customStyle="1" w:styleId="Figure">
    <w:name w:val="Figure"/>
    <w:basedOn w:val="Normal"/>
    <w:pPr>
      <w:spacing w:before="0" w:after="0"/>
      <w:ind w:left="172" w:hanging="172"/>
    </w:pPr>
    <w:rPr/>
  </w:style>
  <w:style w:type="paragraph" w:customStyle="1" w:styleId="Correction">
    <w:name w:val="Correction"/>
    <w:basedOn w:val="Normal"/>
    <w:pPr>
      <w:spacing w:before="0" w:after="0"/>
      <w:ind w:left="172" w:hanging="172"/>
    </w:pPr>
    <w:rPr/>
  </w:style>
  <w:style w:type="paragraph" w:customStyle="1" w:styleId="Tabletext">
    <w:name w:val="Table text"/>
    <w:basedOn w:val="Normal"/>
    <w:pPr>
      <w:spacing w:before="0" w:after="28"/>
    </w:pPr>
    <w:rPr/>
  </w:style>
  <w:style w:type="paragraph" w:customStyle="1" w:styleId="Lookupheading">
    <w:name w:val="Lookup heading"/>
    <w:basedOn w:val="Normal"/>
    <w:pPr>
      <w:keepNext/>
      <w:spacing w:before="92" w:after="46"/>
    </w:pPr>
    <w:rPr>
      <w:b/>
      <w:sz w:val="32"/>
    </w:rPr>
  </w:style>
  <w:style w:type="paragraph" w:customStyle="1" w:styleId="Tabletitle">
    <w:name w:val="Table title"/>
    <w:basedOn w:val="Normal"/>
    <w:pPr>
      <w:keepNext/>
      <w:spacing w:before="103" w:after="0"/>
    </w:pPr>
    <w:rPr/>
  </w:style>
  <w:style w:type="paragraph" w:customStyle="1" w:styleId="Groupheading">
    <w:name w:val="Group heading"/>
    <w:basedOn w:val="Normal"/>
    <w:pPr>
      <w:keepNext/>
      <w:spacing w:before="92" w:after="23"/>
    </w:pPr>
    <w:rPr>
      <w:b/>
      <w:sz w:val="24"/>
    </w:rPr>
  </w:style>
  <w:style w:type="paragraph" w:customStyle="1" w:styleId="Entry">
    <w:name w:val="Entry"/>
    <w:basedOn w:val="Normal"/>
    <w:pPr>
      <w:spacing w:before="0" w:after="0"/>
      <w:ind w:left="172" w:hanging="172"/>
    </w:pPr>
    <w:rPr/>
  </w:style>
  <w:style w:type="paragraph" w:customStyle="1" w:styleId="Guideheading">
    <w:name w:val="Guide heading"/>
    <w:basedOn w:val="Normal"/>
    <w:pPr>
      <w:keepNext/>
      <w:spacing w:before="46" w:after="34"/>
    </w:pPr>
    <w:rPr>
      <w:b/>
      <w:sz w:val="29"/>
    </w:rPr>
  </w:style>
  <w:style w:type="paragraph" w:customStyle="1" w:styleId="Guidepart">
    <w:name w:val="Guide part"/>
    <w:basedOn w:val="Normal"/>
    <w:pPr>
      <w:keepNext/>
      <w:spacing w:before="92" w:after="23"/>
    </w:pPr>
    <w:rPr>
      <w:b/>
      <w:sz w:val="26"/>
    </w:rPr>
  </w:style>
  <w:style w:type="paragraph" w:customStyle="1" w:styleId="Guidesubheading">
    <w:name w:val="Guide subheading"/>
    <w:basedOn w:val="Normal"/>
    <w:pPr>
      <w:keepNext/>
      <w:spacing w:before="57" w:after="0"/>
    </w:pPr>
    <w:rPr>
      <w:b/>
    </w:rPr>
  </w:style>
  <w:style w:type="paragraph" w:customStyle="1" w:styleId="Guidetext">
    <w:name w:val="Guide text"/>
    <w:basedOn w:val="Normal"/>
    <w:pPr>
      <w:spacing w:before="0" w:after="57"/>
    </w:pPr>
    <w:rPr/>
  </w:style>
  <w:style w:type="paragraph" w:customStyle="1" w:styleId="Guidebullet">
    <w:name w:val="Guide bullet"/>
    <w:basedOn w:val="Normal"/>
    <w:pPr>
      <w:spacing w:before="0" w:after="0"/>
    </w:pPr>
    <w:rPr/>
  </w:style>
  <w:style w:type="character" w:customStyle="1" w:styleId="Slidecode">
    <w:name w:val="Slide 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