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1</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2</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2</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3</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3</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4</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4</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4</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4</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4</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4</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4</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4</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4</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4</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4</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4</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5</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5</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5</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5</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5</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5</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5</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5</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5</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5</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5</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6</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6</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6</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6</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6</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6</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6</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6</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6</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6</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6</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7</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7</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7</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7</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7</w:t>
      </w:r>
      <w:r>
        <w:fldChar w:fldCharType="end"/>
      </w:r>
    </w:p>
    <w:p>
      <w:pPr>
        <w:pStyle w:val="Mapentry"/>
        <w:tabs>
          <w:tab w:pos="5400" w:val="right"/>
        </w:tabs>
      </w:pPr>
      <w:r>
        <w:rPr/>
        <w:t>24.4.44 Bark</w:t>
        <w:tab/>
      </w:r>
      <w:r>
        <w:fldChar w:fldCharType="begin"/>
      </w:r>
      <w:r>
        <w:instrText xml:space="preserve"> PAGEREF s244044 \h </w:instrText>
      </w:r>
      <w:r>
        <w:fldChar w:fldCharType="separate"/>
      </w:r>
      <w:r>
        <w:t>7</w:t>
      </w:r>
      <w:r>
        <w:fldChar w:fldCharType="end"/>
      </w:r>
    </w:p>
    <w:p>
      <w:pPr>
        <w:pStyle w:val="Mapentry"/>
        <w:tabs>
          <w:tab w:pos="5400" w:val="right"/>
        </w:tabs>
      </w:pPr>
      <w:r>
        <w:rPr/>
        <w:t>24.4.45 Wood</w:t>
        <w:tab/>
      </w:r>
      <w:r>
        <w:fldChar w:fldCharType="begin"/>
      </w:r>
      <w:r>
        <w:instrText xml:space="preserve"> PAGEREF s244045 \h </w:instrText>
      </w:r>
      <w:r>
        <w:fldChar w:fldCharType="separate"/>
      </w:r>
      <w:r>
        <w:t>7</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7</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7</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7</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7</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7</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8</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8</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8</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lk24LkTables \h </w:instrText>
      </w:r>
      <w:r>
        <w:fldChar w:fldCharType="separate"/>
      </w:r>
      <w:r>
        <w:t>8</w:t>
      </w:r>
      <w:r>
        <w:fldChar w:fldCharType="end"/>
      </w:r>
    </w:p>
    <w:p>
      <w:pPr>
        <w:pStyle w:val="Mapentry"/>
        <w:tabs>
          <w:tab w:pos="5400" w:val="right"/>
        </w:tabs>
      </w:pPr>
      <w:r>
        <w:rPr/>
        <w:t>Sequences</w:t>
        <w:tab/>
      </w:r>
      <w:r>
        <w:fldChar w:fldCharType="begin"/>
      </w:r>
      <w:r>
        <w:instrText xml:space="preserve"> PAGEREF lk24LkSeq \h </w:instrText>
      </w:r>
      <w:r>
        <w:fldChar w:fldCharType="separate"/>
      </w:r>
      <w:r>
        <w:t>10</w:t>
      </w:r>
      <w:r>
        <w:fldChar w:fldCharType="end"/>
      </w:r>
    </w:p>
    <w:p>
      <w:pPr>
        <w:pStyle w:val="Mapentry"/>
        <w:tabs>
          <w:tab w:pos="5400" w:val="right"/>
        </w:tabs>
      </w:pPr>
      <w:r>
        <w:rPr/>
        <w:t>Uses</w:t>
        <w:tab/>
      </w:r>
      <w:r>
        <w:fldChar w:fldCharType="begin"/>
      </w:r>
      <w:r>
        <w:instrText xml:space="preserve"> PAGEREF lk24LkUses \h </w:instrText>
      </w:r>
      <w:r>
        <w:fldChar w:fldCharType="separate"/>
      </w:r>
      <w:r>
        <w:t>10</w:t>
      </w:r>
      <w:r>
        <w:fldChar w:fldCharType="end"/>
      </w:r>
    </w:p>
    <w:p>
      <w:pPr>
        <w:pStyle w:val="Mapsection"/>
      </w:pPr>
      <w:r>
        <w:rPr/>
        <w:t>Indexes: see Ch 24 in the index file (clue index, glossary, term index)</w:t>
      </w:r>
    </w:p>
    <w:p>
      <w:pPr>
        <w:pStyle w:val="Chapterheading"/>
      </w:pPr>
      <w:r>
        <w:rPr/>
        <w:t>Chapter 24: Flowering Plants: Structure and Organization</w:t>
      </w:r>
    </w:p>
    <w:p>
      <w:pPr>
        <w:pStyle w:val="Guideheading"/>
      </w:pPr>
      <w:bookmarkStart w:id="1" w:name="g240"/>
      <w:r>
        <w:rPr>
          <w:rStyle w:val="Slidecode"/>
        </w:rPr>
        <w:t>Quick guide: the big picture</w:t>
      </w:r>
      <w:bookmarkEnd w:id="1"/>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2" w:name="g241"/>
      <w:r>
        <w:rPr>
          <w:rStyle w:val="Slidecode"/>
        </w:rPr>
        <w:t>24.1 Cells and Tissues of Flowering Plants</w:t>
      </w:r>
      <w:r>
        <w:rPr/>
        <w:t xml:space="preserve"> (slides 3–17)</w:t>
      </w:r>
      <w:bookmarkEnd w:id="2"/>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3" w:name="g242"/>
      <w:r>
        <w:rPr>
          <w:rStyle w:val="Slidecode"/>
        </w:rPr>
        <w:t>24.2 Organs of Flowering Plants</w:t>
      </w:r>
      <w:r>
        <w:rPr/>
        <w:t xml:space="preserve"> (slides 18–25)</w:t>
      </w:r>
      <w:bookmarkEnd w:id="3"/>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4" w:name="g243"/>
      <w:r>
        <w:rPr>
          <w:rStyle w:val="Slidecode"/>
        </w:rPr>
        <w:t>24.3 Organization and Diversity of Roots</w:t>
      </w:r>
      <w:r>
        <w:rPr/>
        <w:t xml:space="preserve"> (slides 26–34)</w:t>
      </w:r>
      <w:bookmarkEnd w:id="4"/>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5" w:name="g244"/>
      <w:r>
        <w:rPr>
          <w:rStyle w:val="Slidecode"/>
        </w:rPr>
        <w:t>24.4 Organization and Diversity of Stems</w:t>
      </w:r>
      <w:r>
        <w:rPr/>
        <w:t xml:space="preserve"> (slides 35–49)</w:t>
      </w:r>
      <w:bookmarkEnd w:id="5"/>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6" w:name="g245"/>
      <w:r>
        <w:rPr>
          <w:rStyle w:val="Slidecode"/>
        </w:rPr>
        <w:t>24.5 Organization and Diversity of Leaves</w:t>
      </w:r>
      <w:r>
        <w:rPr/>
        <w:t xml:space="preserve"> (slides 50–55)</w:t>
      </w:r>
      <w:bookmarkEnd w:id="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7" w:name="g249"/>
      <w:r>
        <w:rPr/>
        <w:t>Look these up, don't memorize</w:t>
      </w:r>
      <w:bookmarkEnd w:id="7"/>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1</w:t>
      </w:r>
      <w:r>
        <w:fldChar w:fldCharType="end"/>
      </w:r>
    </w:p>
    <w:p>
      <w:pPr>
        <w:pStyle w:val="Slideheading"/>
      </w:pPr>
      <w:bookmarkStart w:id="8" w:name="s241003"/>
      <w:r>
        <w:rPr>
          <w:rStyle w:val="Slidecode"/>
          <w:b/>
        </w:rPr>
        <w:t>24.1.3</w:t>
      </w:r>
      <w:r>
        <w:rPr>
          <w:b/>
        </w:rPr>
        <w:t xml:space="preserve"> Apical Meristem Gives Rise to Differing Plant Tissues</w:t>
      </w:r>
      <w:bookmarkEnd w:id="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 w:name="s241004"/>
      <w:r>
        <w:rPr>
          <w:rStyle w:val="Slidecode"/>
          <w:b/>
        </w:rPr>
        <w:t>24.1.4</w:t>
      </w:r>
      <w:bookmarkEnd w:id="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0" w:name="s241005"/>
      <w:r>
        <w:rPr>
          <w:rStyle w:val="Slidecode"/>
          <w:b/>
        </w:rPr>
        <w:t>24.1.5</w:t>
      </w:r>
      <w:r>
        <w:rPr>
          <w:b/>
        </w:rPr>
        <w:t xml:space="preserve"> Meristem Cell Division</w:t>
      </w:r>
      <w:bookmarkEnd w:id="10"/>
    </w:p>
    <w:p>
      <w:pPr>
        <w:pStyle w:val="Figure"/>
      </w:pPr>
      <w:r>
        <w:rPr>
          <w:i/>
        </w:rPr>
        <w:t xml:space="preserve">Fig: </w:t>
      </w:r>
      <w:r>
        <w:rPr/>
        <w:t>Meristem cell on each cell division leads to a meristem cell and a differentiated cell.</w:t>
      </w:r>
    </w:p>
    <w:p>
      <w:pPr>
        <w:pStyle w:val="Slideheading"/>
      </w:pPr>
      <w:bookmarkStart w:id="11" w:name="s241006"/>
      <w:r>
        <w:rPr>
          <w:rStyle w:val="Slidecode"/>
          <w:b/>
        </w:rPr>
        <w:t>24.1.6</w:t>
      </w:r>
      <w:r>
        <w:rPr>
          <w:b/>
        </w:rPr>
        <w:t xml:space="preserve"> Meristem Development</w:t>
      </w:r>
      <w:bookmarkEnd w:id="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2" w:name="s241007"/>
      <w:r>
        <w:rPr>
          <w:rStyle w:val="Slidecode"/>
          <w:b/>
        </w:rPr>
        <w:t>24.1.7</w:t>
      </w:r>
      <w:r>
        <w:rPr>
          <w:b/>
        </w:rPr>
        <w:t xml:space="preserve"> Epidermal Tissue 1</w:t>
      </w:r>
      <w:bookmarkEnd w:id="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3" w:name="s241008"/>
      <w:r>
        <w:rPr>
          <w:rStyle w:val="Slidecode"/>
          <w:b/>
        </w:rPr>
        <w:t>24.1.8</w:t>
      </w:r>
      <w:r>
        <w:rPr>
          <w:b/>
        </w:rPr>
        <w:t xml:space="preserve"> Epidermal Tissue 2</w:t>
      </w:r>
      <w:bookmarkEnd w:id="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4" w:name="s241009"/>
      <w:r>
        <w:rPr>
          <w:rStyle w:val="Slidecode"/>
          <w:b/>
        </w:rPr>
        <w:t>24.1.9</w:t>
      </w:r>
      <w:r>
        <w:rPr>
          <w:b/>
        </w:rPr>
        <w:t xml:space="preserve"> Modifications of Epidermal Tissue</w:t>
      </w:r>
      <w:bookmarkEnd w:id="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Slideheading"/>
      </w:pPr>
      <w:bookmarkStart w:id="15" w:name="s241010"/>
      <w:r>
        <w:rPr>
          <w:rStyle w:val="Slidecode"/>
          <w:b/>
        </w:rPr>
        <w:t>24.1.10</w:t>
      </w:r>
      <w:r>
        <w:rPr>
          <w:b/>
        </w:rPr>
        <w:t xml:space="preserve"> Ground Tissue 1</w:t>
      </w:r>
      <w:bookmarkEnd w:id="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6" w:name="s241011"/>
      <w:r>
        <w:rPr>
          <w:rStyle w:val="Slidecode"/>
          <w:b/>
        </w:rPr>
        <w:t>24.1.11</w:t>
      </w:r>
      <w:r>
        <w:rPr>
          <w:b/>
        </w:rPr>
        <w:t xml:space="preserve"> Ground Tissue 2</w:t>
      </w:r>
      <w:bookmarkEnd w:id="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7" w:name="s241012"/>
      <w:r>
        <w:rPr>
          <w:rStyle w:val="Slidecode"/>
          <w:b/>
        </w:rPr>
        <w:t>24.1.12</w:t>
      </w:r>
      <w:r>
        <w:rPr>
          <w:b/>
        </w:rPr>
        <w:t xml:space="preserve"> Ground Tissue Cells</w:t>
      </w:r>
      <w:bookmarkEnd w:id="17"/>
    </w:p>
    <w:p>
      <w:pPr>
        <w:pStyle w:val="Figure"/>
      </w:pPr>
      <w:r>
        <w:rPr>
          <w:i/>
        </w:rPr>
        <w:t xml:space="preserve">Fig: </w:t>
      </w:r>
      <w:r>
        <w:rPr/>
        <w:t>Parenchymal cells are least specialized (a); collenchyma cells thicker (b); and sclerenchyma cells are dead (support) (c).</w:t>
      </w:r>
    </w:p>
    <w:p>
      <w:pPr>
        <w:pStyle w:val="Slideheading"/>
      </w:pPr>
      <w:bookmarkStart w:id="18" w:name="s241013"/>
      <w:r>
        <w:rPr>
          <w:rStyle w:val="Slidecode"/>
          <w:b/>
        </w:rPr>
        <w:t>24.1.13</w:t>
      </w:r>
      <w:r>
        <w:rPr>
          <w:b/>
        </w:rPr>
        <w:t xml:space="preserve"> Vascular Tissue</w:t>
      </w:r>
      <w:bookmarkEnd w:id="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9" w:name="s241014"/>
      <w:r>
        <w:rPr>
          <w:rStyle w:val="Slidecode"/>
          <w:b/>
        </w:rPr>
        <w:t>24.1.14</w:t>
      </w:r>
      <w:r>
        <w:rPr>
          <w:b/>
        </w:rPr>
        <w:t xml:space="preserve"> Xylem Structure</w:t>
      </w:r>
      <w:bookmarkEnd w:id="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20" w:name="s241015"/>
      <w:r>
        <w:rPr>
          <w:rStyle w:val="Slidecode"/>
          <w:b/>
        </w:rPr>
        <w:t>24.1.15</w:t>
      </w:r>
      <w:r>
        <w:rPr>
          <w:b/>
        </w:rPr>
        <w:t xml:space="preserve"> Tracheids and Vessel Elements</w:t>
      </w:r>
      <w:bookmarkEnd w:id="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21" w:name="s241016"/>
      <w:r>
        <w:rPr>
          <w:rStyle w:val="Slidecode"/>
          <w:b/>
        </w:rPr>
        <w:t>24.1.16</w:t>
      </w:r>
      <w:r>
        <w:rPr>
          <w:b/>
        </w:rPr>
        <w:t xml:space="preserve"> Sieve-Tube Members</w:t>
      </w:r>
      <w:bookmarkEnd w:id="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22" w:name="s241017"/>
      <w:r>
        <w:rPr>
          <w:rStyle w:val="Slidecode"/>
          <w:b/>
        </w:rPr>
        <w:t>24.1.17</w:t>
      </w:r>
      <w:r>
        <w:rPr>
          <w:b/>
        </w:rPr>
        <w:t xml:space="preserve"> Phloem Structure</w:t>
      </w:r>
      <w:bookmarkEnd w:id="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2</w:t>
      </w:r>
      <w:r>
        <w:fldChar w:fldCharType="end"/>
      </w:r>
    </w:p>
    <w:p>
      <w:pPr>
        <w:pStyle w:val="Slideheading"/>
      </w:pPr>
      <w:bookmarkStart w:id="23" w:name="s242018"/>
      <w:r>
        <w:rPr>
          <w:rStyle w:val="Slidecode"/>
          <w:b/>
        </w:rPr>
        <w:t>24.2.18</w:t>
      </w:r>
      <w:bookmarkEnd w:id="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24" w:name="s242019"/>
      <w:r>
        <w:rPr>
          <w:rStyle w:val="Slidecode"/>
          <w:b/>
        </w:rPr>
        <w:t>24.2.19</w:t>
      </w:r>
      <w:r>
        <w:rPr>
          <w:b/>
        </w:rPr>
        <w:t xml:space="preserve"> Organization of Plant Body</w:t>
      </w:r>
      <w:bookmarkEnd w:id="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25" w:name="s242020"/>
      <w:r>
        <w:rPr>
          <w:rStyle w:val="Slidecode"/>
          <w:b/>
        </w:rPr>
        <w:t>24.2.20</w:t>
      </w:r>
      <w:r>
        <w:rPr>
          <w:b/>
        </w:rPr>
        <w:t xml:space="preserve"> Shoot System</w:t>
      </w:r>
      <w:bookmarkEnd w:id="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26" w:name="s242021"/>
      <w:r>
        <w:rPr>
          <w:rStyle w:val="Slidecode"/>
          <w:b/>
        </w:rPr>
        <w:t>24.2.21</w:t>
      </w:r>
      <w:r>
        <w:rPr>
          <w:b/>
        </w:rPr>
        <w:t xml:space="preserve"> A Terminal Bud</w:t>
      </w:r>
      <w:bookmarkEnd w:id="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7" w:name="s242022"/>
      <w:r>
        <w:rPr>
          <w:rStyle w:val="Slidecode"/>
          <w:b/>
        </w:rPr>
        <w:t>24.2.22</w:t>
      </w:r>
      <w:r>
        <w:rPr>
          <w:b/>
        </w:rPr>
        <w:t xml:space="preserve"> Monocots</w:t>
      </w:r>
      <w:bookmarkEnd w:id="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8" w:name="s242023"/>
      <w:r>
        <w:rPr>
          <w:rStyle w:val="Slidecode"/>
          <w:b/>
        </w:rPr>
        <w:t>24.2.23</w:t>
      </w:r>
      <w:r>
        <w:rPr>
          <w:b/>
        </w:rPr>
        <w:t xml:space="preserve"> Eudicots</w:t>
      </w:r>
      <w:bookmarkEnd w:id="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9" w:name="s242024"/>
      <w:r>
        <w:rPr>
          <w:rStyle w:val="Slidecode"/>
          <w:b/>
        </w:rPr>
        <w:t>24.2.24</w:t>
      </w:r>
      <w:r>
        <w:rPr>
          <w:b/>
        </w:rPr>
        <w:t xml:space="preserve"> Flowering Plants Are Either Monocots or Eudicots</w:t>
      </w:r>
      <w:bookmarkEnd w:id="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30" w:name="s242025"/>
      <w:r>
        <w:rPr>
          <w:rStyle w:val="Slidecode"/>
          <w:b/>
        </w:rPr>
        <w:t>24.2.25</w:t>
      </w:r>
      <w:r>
        <w:rPr>
          <w:b/>
        </w:rPr>
        <w:t xml:space="preserve"> Vegetative Organs and Plant Life Cycles</w:t>
      </w:r>
      <w:bookmarkEnd w:id="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2</w:t>
      </w:r>
      <w:r>
        <w:fldChar w:fldCharType="end"/>
      </w:r>
    </w:p>
    <w:p>
      <w:pPr>
        <w:pStyle w:val="Slideheading"/>
      </w:pPr>
      <w:bookmarkStart w:id="31" w:name="s243026"/>
      <w:r>
        <w:rPr>
          <w:rStyle w:val="Slidecode"/>
          <w:b/>
        </w:rPr>
        <w:t>24.3.26</w:t>
      </w:r>
      <w:bookmarkEnd w:id="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32" w:name="s243027"/>
      <w:r>
        <w:rPr>
          <w:rStyle w:val="Slidecode"/>
          <w:b/>
        </w:rPr>
        <w:t>24.3.27</w:t>
      </w:r>
      <w:r>
        <w:rPr>
          <w:b/>
        </w:rPr>
        <w:t xml:space="preserve"> Tissues of Eudicot Root</w:t>
      </w:r>
      <w:bookmarkEnd w:id="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33" w:name="s243028"/>
      <w:r>
        <w:rPr>
          <w:rStyle w:val="Slidecode"/>
          <w:b/>
        </w:rPr>
        <w:t>24.3.28</w:t>
      </w:r>
      <w:r>
        <w:rPr>
          <w:b/>
        </w:rPr>
        <w:t xml:space="preserve"> Eudicot Root Tip</w:t>
      </w:r>
      <w:bookmarkEnd w:id="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34" w:name="s243029"/>
      <w:r>
        <w:rPr>
          <w:rStyle w:val="Slidecode"/>
          <w:b/>
        </w:rPr>
        <w:t>24.3.29</w:t>
      </w:r>
      <w:r>
        <w:rPr>
          <w:b/>
        </w:rPr>
        <w:t xml:space="preserve"> Branching of a Eudicot Root</w:t>
      </w:r>
      <w:bookmarkEnd w:id="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35" w:name="s243030"/>
      <w:r>
        <w:rPr>
          <w:rStyle w:val="Slidecode"/>
          <w:b/>
        </w:rPr>
        <w:t>24.3.30</w:t>
      </w:r>
      <w:r>
        <w:rPr>
          <w:b/>
        </w:rPr>
        <w:t xml:space="preserve"> Organization of Monocot Roots</w:t>
      </w:r>
      <w:bookmarkEnd w:id="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36" w:name="s243031"/>
      <w:r>
        <w:rPr>
          <w:rStyle w:val="Slidecode"/>
          <w:b/>
        </w:rPr>
        <w:t>24.3.31</w:t>
      </w:r>
      <w:r>
        <w:rPr>
          <w:b/>
        </w:rPr>
        <w:t xml:space="preserve"> Monocot Root</w:t>
      </w:r>
      <w:bookmarkEnd w:id="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7" w:name="s243032"/>
      <w:r>
        <w:rPr>
          <w:rStyle w:val="Slidecode"/>
          <w:b/>
        </w:rPr>
        <w:t>24.3.32</w:t>
      </w:r>
      <w:r>
        <w:rPr>
          <w:b/>
        </w:rPr>
        <w:t xml:space="preserve"> Root Diversity</w:t>
      </w:r>
      <w:bookmarkEnd w:id="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8" w:name="s243033"/>
      <w:r>
        <w:rPr>
          <w:rStyle w:val="Slidecode"/>
          <w:b/>
        </w:rPr>
        <w:t>24.3.33</w:t>
      </w:r>
      <w:r>
        <w:rPr>
          <w:b/>
        </w:rPr>
        <w:t xml:space="preserve"> Root Specializations</w:t>
      </w:r>
      <w:bookmarkEnd w:id="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9" w:name="s243034"/>
      <w:r>
        <w:rPr>
          <w:rStyle w:val="Slidecode"/>
          <w:b/>
        </w:rPr>
        <w:t>24.3.34</w:t>
      </w:r>
      <w:r>
        <w:rPr>
          <w:b/>
        </w:rPr>
        <w:t xml:space="preserve"> Root Symbiotic Relationships</w:t>
      </w:r>
      <w:bookmarkEnd w:id="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3</w:t>
      </w:r>
      <w:r>
        <w:fldChar w:fldCharType="end"/>
      </w:r>
    </w:p>
    <w:p>
      <w:pPr>
        <w:pStyle w:val="Slideheading"/>
      </w:pPr>
      <w:bookmarkStart w:id="40" w:name="s244035"/>
      <w:r>
        <w:rPr>
          <w:rStyle w:val="Slidecode"/>
          <w:b/>
        </w:rPr>
        <w:t>24.4.35</w:t>
      </w:r>
      <w:bookmarkEnd w:id="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41" w:name="s244036"/>
      <w:r>
        <w:rPr>
          <w:rStyle w:val="Slidecode"/>
          <w:b/>
        </w:rPr>
        <w:t>24.4.36</w:t>
      </w:r>
      <w:r>
        <w:rPr>
          <w:b/>
        </w:rPr>
        <w:t xml:space="preserve"> Woody Twig</w:t>
      </w:r>
      <w:bookmarkEnd w:id="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42" w:name="s244037"/>
      <w:r>
        <w:rPr>
          <w:rStyle w:val="Slidecode"/>
          <w:b/>
        </w:rPr>
        <w:t>24.4.37</w:t>
      </w:r>
      <w:r>
        <w:rPr>
          <w:b/>
        </w:rPr>
        <w:t xml:space="preserve"> Shoot Tip and Primary Meristems</w:t>
      </w:r>
      <w:bookmarkEnd w:id="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43" w:name="s244038"/>
      <w:r>
        <w:rPr>
          <w:rStyle w:val="Slidecode"/>
          <w:b/>
        </w:rPr>
        <w:t>24.4.38</w:t>
      </w:r>
      <w:r>
        <w:rPr>
          <w:b/>
        </w:rPr>
        <w:t xml:space="preserve"> Herbaceous Stems</w:t>
      </w:r>
      <w:bookmarkEnd w:id="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44" w:name="s244039"/>
      <w:r>
        <w:rPr>
          <w:rStyle w:val="Slidecode"/>
          <w:b/>
        </w:rPr>
        <w:t>24.4.39</w:t>
      </w:r>
      <w:r>
        <w:rPr>
          <w:b/>
        </w:rPr>
        <w:t xml:space="preserve"> Herbaceous Eudicot Stem</w:t>
      </w:r>
      <w:bookmarkEnd w:id="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45" w:name="s244040"/>
      <w:r>
        <w:rPr>
          <w:rStyle w:val="Slidecode"/>
          <w:b/>
        </w:rPr>
        <w:t>24.4.40</w:t>
      </w:r>
      <w:r>
        <w:rPr>
          <w:b/>
        </w:rPr>
        <w:t xml:space="preserve"> Monocot Stem</w:t>
      </w:r>
      <w:bookmarkEnd w:id="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46" w:name="s244041"/>
      <w:r>
        <w:rPr>
          <w:rStyle w:val="Slidecode"/>
          <w:b/>
        </w:rPr>
        <w:t>24.4.41</w:t>
      </w:r>
      <w:r>
        <w:rPr>
          <w:b/>
        </w:rPr>
        <w:t xml:space="preserve"> Woody Stems</w:t>
      </w:r>
      <w:bookmarkEnd w:id="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7" w:name="s244042"/>
      <w:r>
        <w:rPr>
          <w:rStyle w:val="Slidecode"/>
          <w:b/>
        </w:rPr>
        <w:t>24.4.42</w:t>
      </w:r>
      <w:r>
        <w:rPr>
          <w:b/>
        </w:rPr>
        <w:t xml:space="preserve"> Woody Stem Characteristics</w:t>
      </w:r>
      <w:bookmarkEnd w:id="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8" w:name="s244043"/>
      <w:r>
        <w:rPr>
          <w:rStyle w:val="Slidecode"/>
          <w:b/>
        </w:rPr>
        <w:t>24.4.43</w:t>
      </w:r>
      <w:r>
        <w:rPr>
          <w:b/>
        </w:rPr>
        <w:t xml:space="preserve"> Diagrams of Secondary Growth of Stems</w:t>
      </w:r>
      <w:bookmarkEnd w:id="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9" w:name="s244044"/>
      <w:r>
        <w:rPr>
          <w:rStyle w:val="Slidecode"/>
          <w:b/>
        </w:rPr>
        <w:t>24.4.44</w:t>
      </w:r>
      <w:r>
        <w:rPr>
          <w:b/>
        </w:rPr>
        <w:t xml:space="preserve"> Bark</w:t>
      </w:r>
      <w:bookmarkEnd w:id="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50" w:name="s244045"/>
      <w:r>
        <w:rPr>
          <w:rStyle w:val="Slidecode"/>
          <w:b/>
        </w:rPr>
        <w:t>24.4.45</w:t>
      </w:r>
      <w:r>
        <w:rPr>
          <w:b/>
        </w:rPr>
        <w:t xml:space="preserve"> Wood</w:t>
      </w:r>
      <w:bookmarkEnd w:id="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51" w:name="s244046"/>
      <w:r>
        <w:rPr>
          <w:rStyle w:val="Slidecode"/>
          <w:b/>
        </w:rPr>
        <w:t>24.4.46</w:t>
      </w:r>
      <w:r>
        <w:rPr>
          <w:b/>
        </w:rPr>
        <w:t xml:space="preserve"> Three-Year-Old Woody Twig</w:t>
      </w:r>
      <w:bookmarkEnd w:id="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52" w:name="s244047"/>
      <w:r>
        <w:rPr>
          <w:rStyle w:val="Slidecode"/>
          <w:b/>
        </w:rPr>
        <w:t>24.4.47</w:t>
      </w:r>
      <w:r>
        <w:rPr>
          <w:b/>
        </w:rPr>
        <w:t xml:space="preserve"> Tree Trunk</w:t>
      </w:r>
      <w:bookmarkEnd w:id="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53" w:name="s244048"/>
      <w:r>
        <w:rPr>
          <w:rStyle w:val="Slidecode"/>
          <w:b/>
        </w:rPr>
        <w:t>24.4.48</w:t>
      </w:r>
      <w:r>
        <w:rPr>
          <w:b/>
        </w:rPr>
        <w:t xml:space="preserve"> Stem Diversity 1</w:t>
      </w:r>
      <w:bookmarkEnd w:id="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54" w:name="s244049"/>
      <w:r>
        <w:rPr>
          <w:rStyle w:val="Slidecode"/>
          <w:b/>
        </w:rPr>
        <w:t>24.4.49</w:t>
      </w:r>
      <w:r>
        <w:rPr>
          <w:b/>
        </w:rPr>
        <w:t xml:space="preserve"> Stem Diversity 2</w:t>
      </w:r>
      <w:bookmarkEnd w:id="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3</w:t>
      </w:r>
      <w:r>
        <w:fldChar w:fldCharType="end"/>
      </w:r>
    </w:p>
    <w:p>
      <w:pPr>
        <w:pStyle w:val="Slideheading"/>
      </w:pPr>
      <w:bookmarkStart w:id="55" w:name="s245050"/>
      <w:r>
        <w:rPr>
          <w:rStyle w:val="Slidecode"/>
          <w:b/>
        </w:rPr>
        <w:t>24.5.50</w:t>
      </w:r>
      <w:bookmarkEnd w:id="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56" w:name="s245051"/>
      <w:r>
        <w:rPr>
          <w:rStyle w:val="Slidecode"/>
          <w:b/>
        </w:rPr>
        <w:t>24.5.51</w:t>
      </w:r>
      <w:r>
        <w:rPr>
          <w:b/>
        </w:rPr>
        <w:t xml:space="preserve"> Leaf Morphology</w:t>
      </w:r>
      <w:bookmarkEnd w:id="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7" w:name="s245052"/>
      <w:r>
        <w:rPr>
          <w:rStyle w:val="Slidecode"/>
          <w:b/>
        </w:rPr>
        <w:t>24.5.52</w:t>
      </w:r>
      <w:r>
        <w:rPr>
          <w:b/>
        </w:rPr>
        <w:t xml:space="preserve"> Leaf Structure</w:t>
      </w:r>
      <w:bookmarkEnd w:id="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8" w:name="s245053"/>
      <w:r>
        <w:rPr>
          <w:rStyle w:val="Slidecode"/>
          <w:b/>
        </w:rPr>
        <w:t>24.5.53</w:t>
      </w:r>
      <w:r>
        <w:rPr>
          <w:b/>
        </w:rPr>
        <w:t xml:space="preserve"> Diversity of Leaves</w:t>
      </w:r>
      <w:bookmarkEnd w:id="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9" w:name="s245054"/>
      <w:r>
        <w:rPr>
          <w:rStyle w:val="Slidecode"/>
          <w:b/>
        </w:rPr>
        <w:t>24.5.54</w:t>
      </w:r>
      <w:r>
        <w:rPr>
          <w:b/>
        </w:rPr>
        <w:t xml:space="preserve"> Classification of Leaves</w:t>
      </w:r>
      <w:bookmarkEnd w:id="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60" w:name="s245055"/>
      <w:r>
        <w:rPr>
          <w:rStyle w:val="Slidecode"/>
          <w:b/>
        </w:rPr>
        <w:t>24.5.55</w:t>
      </w:r>
      <w:r>
        <w:rPr>
          <w:b/>
        </w:rPr>
        <w:t xml:space="preserve"> Leaf Diversity</w:t>
      </w:r>
      <w:bookmarkEnd w:id="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61" w:name="lk24LkTables"/>
      <w:r>
        <w:rPr>
          <w:rStyle w:val="Slidecode"/>
        </w:rPr>
        <w:t>Comparison tables</w:t>
      </w:r>
      <w:bookmarkEnd w:id="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Meristem</w:t>
            </w:r>
          </w:p>
        </w:tc>
        <w:tc>
          <w:tcPr>
            <w:tcW w:type="dxa" w:w="3740"/>
          </w:tcPr>
          <w:p>
            <w:pPr>
              <w:pStyle w:val="Tabletext"/>
            </w:pPr>
            <w:r>
              <w:rPr>
                <w:b/>
              </w:rPr>
              <w:t>Where / what it makes</w:t>
            </w:r>
          </w:p>
        </w:tc>
      </w:tr>
      <w:tr>
        <w:trPr>
          <w:cantSplit/>
        </w:trPr>
        <w:tc>
          <w:tcPr>
            <w:tcW w:type="dxa" w:w="1660"/>
          </w:tcPr>
          <w:p>
            <w:pPr>
              <w:pStyle w:val="Tabletext"/>
            </w:pPr>
            <w:r>
              <w:rPr/>
              <w:t>Apical meristem</w:t>
            </w:r>
          </w:p>
        </w:tc>
        <w:tc>
          <w:tcPr>
            <w:tcW w:type="dxa" w:w="3740"/>
          </w:tcPr>
          <w:p>
            <w:pPr>
              <w:pStyle w:val="Tabletext"/>
            </w:pPr>
            <w:r>
              <w:rPr/>
              <w:t>tips of stems and roots; primary growth (length); makes the three primary meristems (24.1.3, 24.1.6, 24.4.42)</w:t>
            </w:r>
          </w:p>
        </w:tc>
      </w:tr>
      <w:tr>
        <w:trPr>
          <w:cantSplit/>
        </w:trPr>
        <w:tc>
          <w:tcPr>
            <w:tcW w:type="dxa" w:w="1660"/>
          </w:tcPr>
          <w:p>
            <w:pPr>
              <w:pStyle w:val="Tabletext"/>
            </w:pPr>
            <w:r>
              <w:rPr/>
              <w:t>Protoderm</w:t>
            </w:r>
          </w:p>
        </w:tc>
        <w:tc>
          <w:tcPr>
            <w:tcW w:type="dxa" w:w="3740"/>
          </w:tcPr>
          <w:p>
            <w:pPr>
              <w:pStyle w:val="Tabletext"/>
            </w:pPr>
            <w:r>
              <w:rPr/>
              <w:t>epidermis (epidermal tissue), the outer protective covering (24.1.3, 24.4.35)</w:t>
            </w:r>
          </w:p>
        </w:tc>
      </w:tr>
      <w:tr>
        <w:trPr>
          <w:cantSplit/>
        </w:trPr>
        <w:tc>
          <w:tcPr>
            <w:tcW w:type="dxa" w:w="1660"/>
          </w:tcPr>
          <w:p>
            <w:pPr>
              <w:pStyle w:val="Tabletext"/>
            </w:pPr>
            <w:r>
              <w:rPr/>
              <w:t>Ground meristem</w:t>
            </w:r>
          </w:p>
        </w:tc>
        <w:tc>
          <w:tcPr>
            <w:tcW w:type="dxa" w:w="3740"/>
          </w:tcPr>
          <w:p>
            <w:pPr>
              <w:pStyle w:val="Tabletext"/>
            </w:pPr>
            <w:r>
              <w:rPr/>
              <w:t>ground tissue, which fills the interior; in stems, the pith and cortex (24.1.3, 24.4.35)</w:t>
            </w:r>
          </w:p>
        </w:tc>
      </w:tr>
      <w:tr>
        <w:trPr>
          <w:cantSplit/>
        </w:trPr>
        <w:tc>
          <w:tcPr>
            <w:tcW w:type="dxa" w:w="1660"/>
          </w:tcPr>
          <w:p>
            <w:pPr>
              <w:pStyle w:val="Tabletext"/>
            </w:pPr>
            <w:r>
              <w:rPr/>
              <w:t>Procambium</w:t>
            </w:r>
          </w:p>
        </w:tc>
        <w:tc>
          <w:tcPr>
            <w:tcW w:type="dxa" w:w="3740"/>
          </w:tcPr>
          <w:p>
            <w:pPr>
              <w:pStyle w:val="Tabletext"/>
            </w:pPr>
            <w:r>
              <w:rPr/>
              <w:t>vascular tissue: primary xylem and phloem (and vascular cambium) (24.1.3, 24.4.35, 24.4.37)</w:t>
            </w:r>
          </w:p>
        </w:tc>
      </w:tr>
      <w:tr>
        <w:trPr>
          <w:cantSplit/>
        </w:trPr>
        <w:tc>
          <w:tcPr>
            <w:tcW w:type="dxa" w:w="1660"/>
          </w:tcPr>
          <w:p>
            <w:pPr>
              <w:pStyle w:val="Tabletext"/>
            </w:pPr>
            <w:r>
              <w:rPr/>
              <w:t>Vascular cambium</w:t>
            </w:r>
          </w:p>
        </w:tc>
        <w:tc>
          <w:tcPr>
            <w:tcW w:type="dxa" w:w="3740"/>
          </w:tcPr>
          <w:p>
            <w:pPr>
              <w:pStyle w:val="Tabletext"/>
            </w:pPr>
            <w:r>
              <w:rPr/>
              <w:t>lateral meristem; secondary xylem and secondary phloem each year; secondary growth (girth) (24.4.43, 24.4.45)</w:t>
            </w:r>
          </w:p>
        </w:tc>
      </w:tr>
      <w:tr>
        <w:trPr>
          <w:cantSplit/>
        </w:trPr>
        <w:tc>
          <w:tcPr>
            <w:tcW w:type="dxa" w:w="1660"/>
          </w:tcPr>
          <w:p>
            <w:pPr>
              <w:pStyle w:val="Tabletext"/>
            </w:pPr>
            <w:r>
              <w:rPr/>
              <w:t>Cork cambium</w:t>
            </w:r>
          </w:p>
        </w:tc>
        <w:tc>
          <w:tcPr>
            <w:tcW w:type="dxa" w:w="3740"/>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5"/>
        <w:gridCol w:w="3675"/>
      </w:tblGrid>
      <w:tr>
        <w:trPr>
          <w:cantSplit/>
          <w:tblHeader/>
        </w:trPr>
        <w:tc>
          <w:tcPr>
            <w:tcW w:type="dxa" w:w="1725"/>
          </w:tcPr>
          <w:p>
            <w:pPr>
              <w:pStyle w:val="Tabletext"/>
            </w:pPr>
            <w:r>
              <w:rPr>
                <w:b/>
              </w:rPr>
              <w:t>Tissue / cell</w:t>
            </w:r>
          </w:p>
        </w:tc>
        <w:tc>
          <w:tcPr>
            <w:tcW w:type="dxa" w:w="3675"/>
          </w:tcPr>
          <w:p>
            <w:pPr>
              <w:pStyle w:val="Tabletext"/>
            </w:pPr>
            <w:r>
              <w:rPr>
                <w:b/>
              </w:rPr>
              <w:t>Features and job</w:t>
            </w:r>
          </w:p>
        </w:tc>
      </w:tr>
      <w:tr>
        <w:trPr>
          <w:cantSplit/>
        </w:trPr>
        <w:tc>
          <w:tcPr>
            <w:tcW w:type="dxa" w:w="1725"/>
          </w:tcPr>
          <w:p>
            <w:pPr>
              <w:pStyle w:val="Tabletext"/>
            </w:pPr>
            <w:r>
              <w:rPr/>
              <w:t>Epidermis</w:t>
            </w:r>
          </w:p>
        </w:tc>
        <w:tc>
          <w:tcPr>
            <w:tcW w:type="dxa" w:w="3675"/>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25"/>
          </w:tcPr>
          <w:p>
            <w:pPr>
              <w:pStyle w:val="Tabletext"/>
            </w:pPr>
            <w:r>
              <w:rPr/>
              <w:t>Periderm (cork)</w:t>
            </w:r>
          </w:p>
        </w:tc>
        <w:tc>
          <w:tcPr>
            <w:tcW w:type="dxa" w:w="3675"/>
          </w:tcPr>
          <w:p>
            <w:pPr>
              <w:pStyle w:val="Tabletext"/>
            </w:pPr>
            <w:r>
              <w:rPr/>
              <w:t>replaces the epidermis in older woody stems; cork made by cork cambium; suberin; gas exchange only at lenticels (24.1.8, 24.4.44)</w:t>
            </w:r>
          </w:p>
        </w:tc>
      </w:tr>
      <w:tr>
        <w:trPr>
          <w:cantSplit/>
        </w:trPr>
        <w:tc>
          <w:tcPr>
            <w:tcW w:type="dxa" w:w="1725"/>
          </w:tcPr>
          <w:p>
            <w:pPr>
              <w:pStyle w:val="Tabletext"/>
            </w:pPr>
            <w:r>
              <w:rPr/>
              <w:t>Parenchyma</w:t>
            </w:r>
          </w:p>
        </w:tc>
        <w:tc>
          <w:tcPr>
            <w:tcW w:type="dxa" w:w="3675"/>
          </w:tcPr>
          <w:p>
            <w:pPr>
              <w:pStyle w:val="Tabletext"/>
            </w:pPr>
            <w:r>
              <w:rPr/>
              <w:t>least specialized, most abundant, in all organs; can divide; with chloroplasts, photosynthesize (24.1.10)</w:t>
            </w:r>
          </w:p>
        </w:tc>
      </w:tr>
      <w:tr>
        <w:trPr>
          <w:cantSplit/>
        </w:trPr>
        <w:tc>
          <w:tcPr>
            <w:tcW w:type="dxa" w:w="1725"/>
          </w:tcPr>
          <w:p>
            <w:pPr>
              <w:pStyle w:val="Tabletext"/>
            </w:pPr>
            <w:r>
              <w:rPr/>
              <w:t>Collenchyma</w:t>
            </w:r>
          </w:p>
        </w:tc>
        <w:tc>
          <w:tcPr>
            <w:tcW w:type="dxa" w:w="3675"/>
          </w:tcPr>
          <w:p>
            <w:pPr>
              <w:pStyle w:val="Tabletext"/>
            </w:pPr>
            <w:r>
              <w:rPr/>
              <w:t>living; thicker primary walls; bundles under the epidermis; flexible support of young regions (celery strings) (24.1.10, 24.1.12)</w:t>
            </w:r>
          </w:p>
        </w:tc>
      </w:tr>
      <w:tr>
        <w:trPr>
          <w:cantSplit/>
        </w:trPr>
        <w:tc>
          <w:tcPr>
            <w:tcW w:type="dxa" w:w="1725"/>
          </w:tcPr>
          <w:p>
            <w:pPr>
              <w:pStyle w:val="Tabletext"/>
            </w:pPr>
            <w:r>
              <w:rPr/>
              <w:t>Sclerenchyma</w:t>
            </w:r>
          </w:p>
        </w:tc>
        <w:tc>
          <w:tcPr>
            <w:tcW w:type="dxa" w:w="3675"/>
          </w:tcPr>
          <w:p>
            <w:pPr>
              <w:pStyle w:val="Tabletext"/>
            </w:pPr>
            <w:r>
              <w:rPr/>
              <w:t>thick secondary walls with lignin; mostly dead at maturity; support of mature regions; fibers (long: hemp, rope) and sclereids (short: seed coats, nutshells) (24.1.11–12)</w:t>
            </w:r>
          </w:p>
        </w:tc>
      </w:tr>
      <w:tr>
        <w:trPr>
          <w:cantSplit/>
        </w:trPr>
        <w:tc>
          <w:tcPr>
            <w:tcW w:type="dxa" w:w="1725"/>
          </w:tcPr>
          <w:p>
            <w:pPr>
              <w:pStyle w:val="Tabletext"/>
            </w:pPr>
            <w:r>
              <w:rPr/>
              <w:t>Tracheids (xylem)</w:t>
            </w:r>
          </w:p>
        </w:tc>
        <w:tc>
          <w:tcPr>
            <w:tcW w:type="dxa" w:w="3675"/>
          </w:tcPr>
          <w:p>
            <w:pPr>
              <w:pStyle w:val="Tabletext"/>
            </w:pPr>
            <w:r>
              <w:rPr/>
              <w:t>long, tapered ends; water crosses pits in end and side walls (24.1.15)</w:t>
            </w:r>
          </w:p>
        </w:tc>
      </w:tr>
      <w:tr>
        <w:trPr>
          <w:cantSplit/>
        </w:trPr>
        <w:tc>
          <w:tcPr>
            <w:tcW w:type="dxa" w:w="1725"/>
          </w:tcPr>
          <w:p>
            <w:pPr>
              <w:pStyle w:val="Tabletext"/>
            </w:pPr>
            <w:r>
              <w:rPr/>
              <w:t>Vessel elements (xylem)</w:t>
            </w:r>
          </w:p>
        </w:tc>
        <w:tc>
          <w:tcPr>
            <w:tcW w:type="dxa" w:w="3675"/>
          </w:tcPr>
          <w:p>
            <w:pPr>
              <w:pStyle w:val="Tabletext"/>
            </w:pPr>
            <w:r>
              <w:rPr/>
              <w:t>larger; perforation plates in end walls; form a continuous vessel (24.1.15)</w:t>
            </w:r>
          </w:p>
        </w:tc>
      </w:tr>
      <w:tr>
        <w:trPr>
          <w:cantSplit/>
        </w:trPr>
        <w:tc>
          <w:tcPr>
            <w:tcW w:type="dxa" w:w="1725"/>
          </w:tcPr>
          <w:p>
            <w:pPr>
              <w:pStyle w:val="Tabletext"/>
            </w:pPr>
            <w:r>
              <w:rPr/>
              <w:t>Sieve-tube members (phloem)</w:t>
            </w:r>
          </w:p>
        </w:tc>
        <w:tc>
          <w:tcPr>
            <w:tcW w:type="dxa" w:w="3675"/>
          </w:tcPr>
          <w:p>
            <w:pPr>
              <w:pStyle w:val="Tabletext"/>
            </w:pPr>
            <w:r>
              <w:rPr/>
              <w:t>conducting cells; cytoplasm but no nucleus; sieve plate (cluster of pores) (24.1.16)</w:t>
            </w:r>
          </w:p>
        </w:tc>
      </w:tr>
      <w:tr>
        <w:trPr>
          <w:cantSplit/>
        </w:trPr>
        <w:tc>
          <w:tcPr>
            <w:tcW w:type="dxa" w:w="1725"/>
          </w:tcPr>
          <w:p>
            <w:pPr>
              <w:pStyle w:val="Tabletext"/>
            </w:pPr>
            <w:r>
              <w:rPr/>
              <w:t>Companion cells (phloem)</w:t>
            </w:r>
          </w:p>
        </w:tc>
        <w:tc>
          <w:tcPr>
            <w:tcW w:type="dxa" w:w="3675"/>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2070"/>
        <w:gridCol w:w="1938"/>
      </w:tblGrid>
      <w:tr>
        <w:trPr>
          <w:cantSplit/>
          <w:tblHeader/>
        </w:trPr>
        <w:tc>
          <w:tcPr>
            <w:tcW w:type="dxa" w:w="1392"/>
          </w:tcPr>
          <w:p>
            <w:pPr>
              <w:pStyle w:val="Tabletext"/>
            </w:pPr>
            <w:r>
              <w:rPr>
                <w:b/>
              </w:rPr>
            </w:r>
          </w:p>
        </w:tc>
        <w:tc>
          <w:tcPr>
            <w:tcW w:type="dxa" w:w="2070"/>
          </w:tcPr>
          <w:p>
            <w:pPr>
              <w:pStyle w:val="Tabletext"/>
            </w:pPr>
            <w:r>
              <w:rPr>
                <w:b/>
              </w:rPr>
              <w:t>Xylem</w:t>
            </w:r>
          </w:p>
        </w:tc>
        <w:tc>
          <w:tcPr>
            <w:tcW w:type="dxa" w:w="1938"/>
          </w:tcPr>
          <w:p>
            <w:pPr>
              <w:pStyle w:val="Tabletext"/>
            </w:pPr>
            <w:r>
              <w:rPr>
                <w:b/>
              </w:rPr>
              <w:t>Phloem</w:t>
            </w:r>
          </w:p>
        </w:tc>
      </w:tr>
      <w:tr>
        <w:trPr>
          <w:cantSplit/>
        </w:trPr>
        <w:tc>
          <w:tcPr>
            <w:tcW w:type="dxa" w:w="1392"/>
          </w:tcPr>
          <w:p>
            <w:pPr>
              <w:pStyle w:val="Tabletext"/>
            </w:pPr>
            <w:r>
              <w:rPr/>
              <w:t>Carries</w:t>
            </w:r>
          </w:p>
        </w:tc>
        <w:tc>
          <w:tcPr>
            <w:tcW w:type="dxa" w:w="2070"/>
          </w:tcPr>
          <w:p>
            <w:pPr>
              <w:pStyle w:val="Tabletext"/>
            </w:pPr>
            <w:r>
              <w:rPr/>
              <w:t>water and minerals, roots to leaves</w:t>
            </w:r>
          </w:p>
        </w:tc>
        <w:tc>
          <w:tcPr>
            <w:tcW w:type="dxa" w:w="1938"/>
          </w:tcPr>
          <w:p>
            <w:pPr>
              <w:pStyle w:val="Tabletext"/>
            </w:pPr>
            <w:r>
              <w:rPr/>
              <w:t>sucrose and other organic compounds</w:t>
            </w:r>
          </w:p>
        </w:tc>
      </w:tr>
      <w:tr>
        <w:trPr>
          <w:cantSplit/>
        </w:trPr>
        <w:tc>
          <w:tcPr>
            <w:tcW w:type="dxa" w:w="1392"/>
          </w:tcPr>
          <w:p>
            <w:pPr>
              <w:pStyle w:val="Tabletext"/>
            </w:pPr>
            <w:r>
              <w:rPr/>
              <w:t>Conducting cells</w:t>
            </w:r>
          </w:p>
        </w:tc>
        <w:tc>
          <w:tcPr>
            <w:tcW w:type="dxa" w:w="2070"/>
          </w:tcPr>
          <w:p>
            <w:pPr>
              <w:pStyle w:val="Tabletext"/>
            </w:pPr>
            <w:r>
              <w:rPr/>
              <w:t>tracheids, vessel elements</w:t>
            </w:r>
          </w:p>
        </w:tc>
        <w:tc>
          <w:tcPr>
            <w:tcW w:type="dxa" w:w="1938"/>
          </w:tcPr>
          <w:p>
            <w:pPr>
              <w:pStyle w:val="Tabletext"/>
            </w:pPr>
            <w:r>
              <w:rPr/>
              <w:t>sieve-tube members (with companion cells)</w:t>
            </w:r>
          </w:p>
        </w:tc>
      </w:tr>
      <w:tr>
        <w:trPr>
          <w:cantSplit/>
        </w:trPr>
        <w:tc>
          <w:tcPr>
            <w:tcW w:type="dxa" w:w="1392"/>
          </w:tcPr>
          <w:p>
            <w:pPr>
              <w:pStyle w:val="Tabletext"/>
            </w:pPr>
            <w:r>
              <w:rPr/>
              <w:t>Location</w:t>
            </w:r>
          </w:p>
        </w:tc>
        <w:tc>
          <w:tcPr>
            <w:tcW w:type="dxa" w:w="2070"/>
          </w:tcPr>
          <w:p>
            <w:pPr>
              <w:pStyle w:val="Tabletext"/>
            </w:pPr>
            <w:r>
              <w:rPr/>
              <w:t>vascular cylinder (root), vascular bundles (stem), leaf veins (both)</w:t>
            </w:r>
          </w:p>
        </w:tc>
        <w:tc>
          <w:tcPr>
            <w:tcW w:type="dxa" w:w="1938"/>
          </w:tcPr>
          <w:p>
            <w:pPr>
              <w:pStyle w:val="Tabletext"/>
            </w:pPr>
            <w:r>
              <w:rPr/>
              <w:t>same, beside the xylem</w:t>
            </w:r>
          </w:p>
        </w:tc>
      </w:tr>
      <w:tr>
        <w:trPr>
          <w:cantSplit/>
        </w:trPr>
        <w:tc>
          <w:tcPr>
            <w:tcW w:type="dxa" w:w="1392"/>
          </w:tcPr>
          <w:p>
            <w:pPr>
              <w:pStyle w:val="Tabletext"/>
            </w:pPr>
            <w:r>
              <w:rPr/>
              <w:t>In a woody stem</w:t>
            </w:r>
          </w:p>
        </w:tc>
        <w:tc>
          <w:tcPr>
            <w:tcW w:type="dxa" w:w="2070"/>
          </w:tcPr>
          <w:p>
            <w:pPr>
              <w:pStyle w:val="Tabletext"/>
            </w:pPr>
            <w:r>
              <w:rPr/>
              <w:t>wood (secondary xylem); heartwood no longer carries water</w:t>
            </w:r>
          </w:p>
        </w:tc>
        <w:tc>
          <w:tcPr>
            <w:tcW w:type="dxa" w:w="1938"/>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2"/>
        <w:gridCol w:w="1916"/>
        <w:gridCol w:w="1862"/>
      </w:tblGrid>
      <w:tr>
        <w:trPr>
          <w:cantSplit/>
          <w:tblHeader/>
        </w:trPr>
        <w:tc>
          <w:tcPr>
            <w:tcW w:type="dxa" w:w="1622"/>
          </w:tcPr>
          <w:p>
            <w:pPr>
              <w:pStyle w:val="Tabletext"/>
            </w:pPr>
            <w:r>
              <w:rPr>
                <w:b/>
              </w:rPr>
            </w:r>
          </w:p>
        </w:tc>
        <w:tc>
          <w:tcPr>
            <w:tcW w:type="dxa" w:w="1916"/>
          </w:tcPr>
          <w:p>
            <w:pPr>
              <w:pStyle w:val="Tabletext"/>
            </w:pPr>
            <w:r>
              <w:rPr>
                <w:b/>
              </w:rPr>
              <w:t>Monocots</w:t>
            </w:r>
          </w:p>
        </w:tc>
        <w:tc>
          <w:tcPr>
            <w:tcW w:type="dxa" w:w="1862"/>
          </w:tcPr>
          <w:p>
            <w:pPr>
              <w:pStyle w:val="Tabletext"/>
            </w:pPr>
            <w:r>
              <w:rPr>
                <w:b/>
              </w:rPr>
              <w:t>Eudicots</w:t>
            </w:r>
          </w:p>
        </w:tc>
      </w:tr>
      <w:tr>
        <w:trPr>
          <w:cantSplit/>
        </w:trPr>
        <w:tc>
          <w:tcPr>
            <w:tcW w:type="dxa" w:w="1622"/>
          </w:tcPr>
          <w:p>
            <w:pPr>
              <w:pStyle w:val="Tabletext"/>
            </w:pPr>
            <w:r>
              <w:rPr/>
              <w:t>Cotyledons</w:t>
            </w:r>
          </w:p>
        </w:tc>
        <w:tc>
          <w:tcPr>
            <w:tcW w:type="dxa" w:w="1916"/>
          </w:tcPr>
          <w:p>
            <w:pPr>
              <w:pStyle w:val="Tabletext"/>
            </w:pPr>
            <w:r>
              <w:rPr/>
              <w:t>one; transfer tissue (nutrients come from the endosperm)</w:t>
            </w:r>
          </w:p>
        </w:tc>
        <w:tc>
          <w:tcPr>
            <w:tcW w:type="dxa" w:w="1862"/>
          </w:tcPr>
          <w:p>
            <w:pPr>
              <w:pStyle w:val="Tabletext"/>
            </w:pPr>
            <w:r>
              <w:rPr/>
              <w:t>two; supply nutrients to the seedling</w:t>
            </w:r>
          </w:p>
        </w:tc>
      </w:tr>
      <w:tr>
        <w:trPr>
          <w:cantSplit/>
        </w:trPr>
        <w:tc>
          <w:tcPr>
            <w:tcW w:type="dxa" w:w="1622"/>
          </w:tcPr>
          <w:p>
            <w:pPr>
              <w:pStyle w:val="Tabletext"/>
            </w:pPr>
            <w:r>
              <w:rPr/>
              <w:t>Root vascular tissue</w:t>
            </w:r>
          </w:p>
        </w:tc>
        <w:tc>
          <w:tcPr>
            <w:tcW w:type="dxa" w:w="1916"/>
          </w:tcPr>
          <w:p>
            <w:pPr>
              <w:pStyle w:val="Tabletext"/>
            </w:pPr>
            <w:r>
              <w:rPr/>
              <w:t>in a ring (around a pith)</w:t>
            </w:r>
          </w:p>
        </w:tc>
        <w:tc>
          <w:tcPr>
            <w:tcW w:type="dxa" w:w="1862"/>
          </w:tcPr>
          <w:p>
            <w:pPr>
              <w:pStyle w:val="Tabletext"/>
            </w:pPr>
            <w:r>
              <w:rPr/>
              <w:t>phloem between the arms of the xylem</w:t>
            </w:r>
          </w:p>
        </w:tc>
      </w:tr>
      <w:tr>
        <w:trPr>
          <w:cantSplit/>
        </w:trPr>
        <w:tc>
          <w:tcPr>
            <w:tcW w:type="dxa" w:w="1622"/>
          </w:tcPr>
          <w:p>
            <w:pPr>
              <w:pStyle w:val="Tabletext"/>
            </w:pPr>
            <w:r>
              <w:rPr/>
              <w:t>Stem vascular bundles</w:t>
            </w:r>
          </w:p>
        </w:tc>
        <w:tc>
          <w:tcPr>
            <w:tcW w:type="dxa" w:w="1916"/>
          </w:tcPr>
          <w:p>
            <w:pPr>
              <w:pStyle w:val="Tabletext"/>
            </w:pPr>
            <w:r>
              <w:rPr/>
              <w:t>scattered</w:t>
            </w:r>
          </w:p>
        </w:tc>
        <w:tc>
          <w:tcPr>
            <w:tcW w:type="dxa" w:w="1862"/>
          </w:tcPr>
          <w:p>
            <w:pPr>
              <w:pStyle w:val="Tabletext"/>
            </w:pPr>
            <w:r>
              <w:rPr/>
              <w:t>in a distinct ring</w:t>
            </w:r>
          </w:p>
        </w:tc>
      </w:tr>
      <w:tr>
        <w:trPr>
          <w:cantSplit/>
        </w:trPr>
        <w:tc>
          <w:tcPr>
            <w:tcW w:type="dxa" w:w="1622"/>
          </w:tcPr>
          <w:p>
            <w:pPr>
              <w:pStyle w:val="Tabletext"/>
            </w:pPr>
            <w:r>
              <w:rPr/>
              <w:t>Leaf veins</w:t>
            </w:r>
          </w:p>
        </w:tc>
        <w:tc>
          <w:tcPr>
            <w:tcW w:type="dxa" w:w="1916"/>
          </w:tcPr>
          <w:p>
            <w:pPr>
              <w:pStyle w:val="Tabletext"/>
            </w:pPr>
            <w:r>
              <w:rPr/>
              <w:t>parallel</w:t>
            </w:r>
          </w:p>
        </w:tc>
        <w:tc>
          <w:tcPr>
            <w:tcW w:type="dxa" w:w="1862"/>
          </w:tcPr>
          <w:p>
            <w:pPr>
              <w:pStyle w:val="Tabletext"/>
            </w:pPr>
            <w:r>
              <w:rPr/>
              <w:t>netted</w:t>
            </w:r>
          </w:p>
        </w:tc>
      </w:tr>
      <w:tr>
        <w:trPr>
          <w:cantSplit/>
        </w:trPr>
        <w:tc>
          <w:tcPr>
            <w:tcW w:type="dxa" w:w="1622"/>
          </w:tcPr>
          <w:p>
            <w:pPr>
              <w:pStyle w:val="Tabletext"/>
            </w:pPr>
            <w:r>
              <w:rPr/>
              <w:t>Flower parts</w:t>
            </w:r>
          </w:p>
        </w:tc>
        <w:tc>
          <w:tcPr>
            <w:tcW w:type="dxa" w:w="1916"/>
          </w:tcPr>
          <w:p>
            <w:pPr>
              <w:pStyle w:val="Tabletext"/>
            </w:pPr>
            <w:r>
              <w:rPr/>
              <w:t>threes</w:t>
            </w:r>
          </w:p>
        </w:tc>
        <w:tc>
          <w:tcPr>
            <w:tcW w:type="dxa" w:w="1862"/>
          </w:tcPr>
          <w:p>
            <w:pPr>
              <w:pStyle w:val="Tabletext"/>
            </w:pPr>
            <w:r>
              <w:rPr/>
              <w:t>fours or fives</w:t>
            </w:r>
          </w:p>
        </w:tc>
      </w:tr>
      <w:tr>
        <w:trPr>
          <w:cantSplit/>
        </w:trPr>
        <w:tc>
          <w:tcPr>
            <w:tcW w:type="dxa" w:w="1622"/>
          </w:tcPr>
          <w:p>
            <w:pPr>
              <w:pStyle w:val="Tabletext"/>
            </w:pPr>
            <w:r>
              <w:rPr/>
              <w:t>Pollen</w:t>
            </w:r>
          </w:p>
        </w:tc>
        <w:tc>
          <w:tcPr>
            <w:tcW w:type="dxa" w:w="1916"/>
          </w:tcPr>
          <w:p>
            <w:pPr>
              <w:pStyle w:val="Tabletext"/>
            </w:pPr>
            <w:r>
              <w:rPr/>
              <w:t>one pore or slit</w:t>
            </w:r>
          </w:p>
        </w:tc>
        <w:tc>
          <w:tcPr>
            <w:tcW w:type="dxa" w:w="1862"/>
          </w:tcPr>
          <w:p>
            <w:pPr>
              <w:pStyle w:val="Tabletext"/>
            </w:pPr>
            <w:r>
              <w:rPr/>
              <w:t>three pores or slits</w:t>
            </w:r>
          </w:p>
        </w:tc>
      </w:tr>
      <w:tr>
        <w:trPr>
          <w:cantSplit/>
        </w:trPr>
        <w:tc>
          <w:tcPr>
            <w:tcW w:type="dxa" w:w="1622"/>
          </w:tcPr>
          <w:p>
            <w:pPr>
              <w:pStyle w:val="Tabletext"/>
            </w:pPr>
            <w:r>
              <w:rPr/>
              <w:t>Root system</w:t>
            </w:r>
          </w:p>
        </w:tc>
        <w:tc>
          <w:tcPr>
            <w:tcW w:type="dxa" w:w="1916"/>
          </w:tcPr>
          <w:p>
            <w:pPr>
              <w:pStyle w:val="Tabletext"/>
            </w:pPr>
            <w:r>
              <w:rPr/>
              <w:t>fibrous</w:t>
            </w:r>
          </w:p>
        </w:tc>
        <w:tc>
          <w:tcPr>
            <w:tcW w:type="dxa" w:w="1862"/>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9"/>
        <w:gridCol w:w="3421"/>
      </w:tblGrid>
      <w:tr>
        <w:trPr>
          <w:cantSplit/>
          <w:tblHeader/>
        </w:trPr>
        <w:tc>
          <w:tcPr>
            <w:tcW w:type="dxa" w:w="1979"/>
          </w:tcPr>
          <w:p>
            <w:pPr>
              <w:pStyle w:val="Tabletext"/>
            </w:pPr>
            <w:r>
              <w:rPr>
                <w:b/>
              </w:rPr>
              <w:t>Type</w:t>
            </w:r>
          </w:p>
        </w:tc>
        <w:tc>
          <w:tcPr>
            <w:tcW w:type="dxa" w:w="3421"/>
          </w:tcPr>
          <w:p>
            <w:pPr>
              <w:pStyle w:val="Tabletext"/>
            </w:pPr>
            <w:r>
              <w:rPr>
                <w:b/>
              </w:rPr>
              <w:t>What it does (example)</w:t>
            </w:r>
          </w:p>
        </w:tc>
      </w:tr>
      <w:tr>
        <w:trPr>
          <w:cantSplit/>
        </w:trPr>
        <w:tc>
          <w:tcPr>
            <w:tcW w:type="dxa" w:w="1979"/>
          </w:tcPr>
          <w:p>
            <w:pPr>
              <w:pStyle w:val="Tabletext"/>
            </w:pPr>
            <w:r>
              <w:rPr/>
              <w:t>Taproot</w:t>
            </w:r>
          </w:p>
        </w:tc>
        <w:tc>
          <w:tcPr>
            <w:tcW w:type="dxa" w:w="3421"/>
          </w:tcPr>
          <w:p>
            <w:pPr>
              <w:pStyle w:val="Tabletext"/>
            </w:pPr>
            <w:r>
              <w:rPr/>
              <w:t>one long, fleshy root growing straight down; stores food (eudicots; carrot) (24.3.32)</w:t>
            </w:r>
          </w:p>
        </w:tc>
      </w:tr>
      <w:tr>
        <w:trPr>
          <w:cantSplit/>
        </w:trPr>
        <w:tc>
          <w:tcPr>
            <w:tcW w:type="dxa" w:w="1979"/>
          </w:tcPr>
          <w:p>
            <w:pPr>
              <w:pStyle w:val="Tabletext"/>
            </w:pPr>
            <w:r>
              <w:rPr/>
              <w:t>Fibrous root system</w:t>
            </w:r>
          </w:p>
        </w:tc>
        <w:tc>
          <w:tcPr>
            <w:tcW w:type="dxa" w:w="3421"/>
          </w:tcPr>
          <w:p>
            <w:pPr>
              <w:pStyle w:val="Tabletext"/>
            </w:pPr>
            <w:r>
              <w:rPr/>
              <w:t>slender roots and lateral branches; anchors the plant (monocots; grasses) (24.3.32)</w:t>
            </w:r>
          </w:p>
        </w:tc>
      </w:tr>
      <w:tr>
        <w:trPr>
          <w:cantSplit/>
        </w:trPr>
        <w:tc>
          <w:tcPr>
            <w:tcW w:type="dxa" w:w="1979"/>
          </w:tcPr>
          <w:p>
            <w:pPr>
              <w:pStyle w:val="Tabletext"/>
            </w:pPr>
            <w:r>
              <w:rPr/>
              <w:t>Storage roots</w:t>
            </w:r>
          </w:p>
        </w:tc>
        <w:tc>
          <w:tcPr>
            <w:tcW w:type="dxa" w:w="3421"/>
          </w:tcPr>
          <w:p>
            <w:pPr>
              <w:pStyle w:val="Tabletext"/>
            </w:pPr>
            <w:r>
              <w:rPr/>
              <w:t>store large amounts of carbohydrate (sweet potato) (24.3.32–33)</w:t>
            </w:r>
          </w:p>
        </w:tc>
      </w:tr>
      <w:tr>
        <w:trPr>
          <w:cantSplit/>
        </w:trPr>
        <w:tc>
          <w:tcPr>
            <w:tcW w:type="dxa" w:w="1979"/>
          </w:tcPr>
          <w:p>
            <w:pPr>
              <w:pStyle w:val="Tabletext"/>
            </w:pPr>
            <w:r>
              <w:rPr/>
              <w:t>Prop roots</w:t>
            </w:r>
          </w:p>
        </w:tc>
        <w:tc>
          <w:tcPr>
            <w:tcW w:type="dxa" w:w="3421"/>
          </w:tcPr>
          <w:p>
            <w:pPr>
              <w:pStyle w:val="Tabletext"/>
            </w:pPr>
            <w:r>
              <w:rPr/>
              <w:t>support in high wind (corn) (24.3.33)</w:t>
            </w:r>
          </w:p>
        </w:tc>
      </w:tr>
      <w:tr>
        <w:trPr>
          <w:cantSplit/>
        </w:trPr>
        <w:tc>
          <w:tcPr>
            <w:tcW w:type="dxa" w:w="1979"/>
          </w:tcPr>
          <w:p>
            <w:pPr>
              <w:pStyle w:val="Tabletext"/>
            </w:pPr>
            <w:r>
              <w:rPr/>
              <w:t>Pneumatophores</w:t>
            </w:r>
          </w:p>
        </w:tc>
        <w:tc>
          <w:tcPr>
            <w:tcW w:type="dxa" w:w="3421"/>
          </w:tcPr>
          <w:p>
            <w:pPr>
              <w:pStyle w:val="Tabletext"/>
            </w:pPr>
            <w:r>
              <w:rPr/>
              <w:t>get oxygen for trees growing in water (mangrove, bald cypress) (24.3.33)</w:t>
            </w:r>
          </w:p>
        </w:tc>
      </w:tr>
      <w:tr>
        <w:trPr>
          <w:cantSplit/>
        </w:trPr>
        <w:tc>
          <w:tcPr>
            <w:tcW w:type="dxa" w:w="1979"/>
          </w:tcPr>
          <w:p>
            <w:pPr>
              <w:pStyle w:val="Tabletext"/>
            </w:pPr>
            <w:r>
              <w:rPr/>
              <w:t>Aerial roots</w:t>
            </w:r>
          </w:p>
        </w:tc>
        <w:tc>
          <w:tcPr>
            <w:tcW w:type="dxa" w:w="3421"/>
          </w:tcPr>
          <w:p>
            <w:pPr>
              <w:pStyle w:val="Tabletext"/>
            </w:pPr>
            <w:r>
              <w:rPr/>
              <w:t>support, climbing, water and nutrient uptake, some photosynthesis (orchids, English ivy) (24.3.32–33)</w:t>
            </w:r>
          </w:p>
        </w:tc>
      </w:tr>
      <w:tr>
        <w:trPr>
          <w:cantSplit/>
        </w:trPr>
        <w:tc>
          <w:tcPr>
            <w:tcW w:type="dxa" w:w="1979"/>
          </w:tcPr>
          <w:p>
            <w:pPr>
              <w:pStyle w:val="Tabletext"/>
            </w:pPr>
            <w:r>
              <w:rPr/>
              <w:t>Mycorrhizae</w:t>
            </w:r>
          </w:p>
        </w:tc>
        <w:tc>
          <w:tcPr>
            <w:tcW w:type="dxa" w:w="3421"/>
          </w:tcPr>
          <w:p>
            <w:pPr>
              <w:pStyle w:val="Tabletext"/>
            </w:pPr>
            <w:r>
              <w:rPr/>
              <w:t>fungus partners that help extract water and minerals (24.3.34)</w:t>
            </w:r>
          </w:p>
        </w:tc>
      </w:tr>
      <w:tr>
        <w:trPr>
          <w:cantSplit/>
        </w:trPr>
        <w:tc>
          <w:tcPr>
            <w:tcW w:type="dxa" w:w="1979"/>
          </w:tcPr>
          <w:p>
            <w:pPr>
              <w:pStyle w:val="Tabletext"/>
            </w:pPr>
            <w:r>
              <w:rPr/>
              <w:t>Root nodules</w:t>
            </w:r>
          </w:p>
        </w:tc>
        <w:tc>
          <w:tcPr>
            <w:tcW w:type="dxa" w:w="3421"/>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4008"/>
      </w:tblGrid>
      <w:tr>
        <w:trPr>
          <w:cantSplit/>
          <w:tblHeader/>
        </w:trPr>
        <w:tc>
          <w:tcPr>
            <w:tcW w:type="dxa" w:w="1392"/>
          </w:tcPr>
          <w:p>
            <w:pPr>
              <w:pStyle w:val="Tabletext"/>
            </w:pPr>
            <w:r>
              <w:rPr>
                <w:b/>
              </w:rPr>
              <w:t>Region</w:t>
            </w:r>
          </w:p>
        </w:tc>
        <w:tc>
          <w:tcPr>
            <w:tcW w:type="dxa" w:w="4008"/>
          </w:tcPr>
          <w:p>
            <w:pPr>
              <w:pStyle w:val="Tabletext"/>
            </w:pPr>
            <w:r>
              <w:rPr>
                <w:b/>
              </w:rPr>
              <w:t>Contains / does</w:t>
            </w:r>
          </w:p>
        </w:tc>
      </w:tr>
      <w:tr>
        <w:trPr>
          <w:cantSplit/>
        </w:trPr>
        <w:tc>
          <w:tcPr>
            <w:tcW w:type="dxa" w:w="1392"/>
          </w:tcPr>
          <w:p>
            <w:pPr>
              <w:pStyle w:val="Tabletext"/>
            </w:pPr>
            <w:r>
              <w:rPr/>
              <w:t>Bark</w:t>
            </w:r>
          </w:p>
        </w:tc>
        <w:tc>
          <w:tcPr>
            <w:tcW w:type="dxa" w:w="4008"/>
          </w:tcPr>
          <w:p>
            <w:pPr>
              <w:pStyle w:val="Tabletext"/>
            </w:pPr>
            <w:r>
              <w:rPr/>
              <w:t>everything outside the vascular cambium: cork, cork cambium, cortex, phloem; girdling it kills the tree (24.4.44, 24.4.46)</w:t>
            </w:r>
          </w:p>
        </w:tc>
      </w:tr>
      <w:tr>
        <w:trPr>
          <w:cantSplit/>
        </w:trPr>
        <w:tc>
          <w:tcPr>
            <w:tcW w:type="dxa" w:w="1392"/>
          </w:tcPr>
          <w:p>
            <w:pPr>
              <w:pStyle w:val="Tabletext"/>
            </w:pPr>
            <w:r>
              <w:rPr/>
              <w:t>Vascular cambium</w:t>
            </w:r>
          </w:p>
        </w:tc>
        <w:tc>
          <w:tcPr>
            <w:tcW w:type="dxa" w:w="4008"/>
          </w:tcPr>
          <w:p>
            <w:pPr>
              <w:pStyle w:val="Tabletext"/>
            </w:pPr>
            <w:r>
              <w:rPr/>
              <w:t>lateral meristem; makes secondary xylem and secondary phloem each year; dormant in winter (24.4.43, 24.4.45)</w:t>
            </w:r>
          </w:p>
        </w:tc>
      </w:tr>
      <w:tr>
        <w:trPr>
          <w:cantSplit/>
        </w:trPr>
        <w:tc>
          <w:tcPr>
            <w:tcW w:type="dxa" w:w="1392"/>
          </w:tcPr>
          <w:p>
            <w:pPr>
              <w:pStyle w:val="Tabletext"/>
            </w:pPr>
            <w:r>
              <w:rPr/>
              <w:t>Wood</w:t>
            </w:r>
          </w:p>
        </w:tc>
        <w:tc>
          <w:tcPr>
            <w:tcW w:type="dxa" w:w="4008"/>
          </w:tcPr>
          <w:p>
            <w:pPr>
              <w:pStyle w:val="Tabletext"/>
            </w:pPr>
            <w:r>
              <w:rPr/>
              <w:t>secondary xylem in annual rings; sapwood (outer rings) still carries water (24.4.45, 24.4.47)</w:t>
            </w:r>
          </w:p>
        </w:tc>
      </w:tr>
      <w:tr>
        <w:trPr>
          <w:cantSplit/>
        </w:trPr>
        <w:tc>
          <w:tcPr>
            <w:tcW w:type="dxa" w:w="1392"/>
          </w:tcPr>
          <w:p>
            <w:pPr>
              <w:pStyle w:val="Tabletext"/>
            </w:pPr>
            <w:r>
              <w:rPr/>
              <w:t>Annual ring</w:t>
            </w:r>
          </w:p>
        </w:tc>
        <w:tc>
          <w:tcPr>
            <w:tcW w:type="dxa" w:w="4008"/>
          </w:tcPr>
          <w:p>
            <w:pPr>
              <w:pStyle w:val="Tabletext"/>
            </w:pPr>
            <w:r>
              <w:rPr/>
              <w:t>spring wood + summer wood (summer wood has fewer vessels) = one year (24.4.45–46)</w:t>
            </w:r>
          </w:p>
        </w:tc>
      </w:tr>
      <w:tr>
        <w:trPr>
          <w:cantSplit/>
        </w:trPr>
        <w:tc>
          <w:tcPr>
            <w:tcW w:type="dxa" w:w="1392"/>
          </w:tcPr>
          <w:p>
            <w:pPr>
              <w:pStyle w:val="Tabletext"/>
            </w:pPr>
            <w:r>
              <w:rPr/>
              <w:t>Heartwood</w:t>
            </w:r>
          </w:p>
        </w:tc>
        <w:tc>
          <w:tcPr>
            <w:tcW w:type="dxa" w:w="4008"/>
          </w:tcPr>
          <w:p>
            <w:pPr>
              <w:pStyle w:val="Tabletext"/>
            </w:pPr>
            <w:r>
              <w:rPr/>
              <w:t>inner rings of older trees; no longer carry water (24.4.45, 24.4.47)</w:t>
            </w:r>
          </w:p>
        </w:tc>
      </w:tr>
      <w:tr>
        <w:trPr>
          <w:cantSplit/>
        </w:trPr>
        <w:tc>
          <w:tcPr>
            <w:tcW w:type="dxa" w:w="1392"/>
          </w:tcPr>
          <w:p>
            <w:pPr>
              <w:pStyle w:val="Tabletext"/>
            </w:pPr>
            <w:r>
              <w:rPr/>
              <w:t>Pith</w:t>
            </w:r>
          </w:p>
        </w:tc>
        <w:tc>
          <w:tcPr>
            <w:tcW w:type="dxa" w:w="4008"/>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00"/>
        <w:gridCol w:w="3900"/>
      </w:tblGrid>
      <w:tr>
        <w:trPr>
          <w:cantSplit/>
          <w:tblHeader/>
        </w:trPr>
        <w:tc>
          <w:tcPr>
            <w:tcW w:type="dxa" w:w="1500"/>
          </w:tcPr>
          <w:p>
            <w:pPr>
              <w:pStyle w:val="Tabletext"/>
            </w:pPr>
            <w:r>
              <w:rPr>
                <w:b/>
              </w:rPr>
              <w:t>Type</w:t>
            </w:r>
          </w:p>
        </w:tc>
        <w:tc>
          <w:tcPr>
            <w:tcW w:type="dxa" w:w="3900"/>
          </w:tcPr>
          <w:p>
            <w:pPr>
              <w:pStyle w:val="Tabletext"/>
            </w:pPr>
            <w:r>
              <w:rPr>
                <w:b/>
              </w:rPr>
              <w:t>What it is (example)</w:t>
            </w:r>
          </w:p>
        </w:tc>
      </w:tr>
      <w:tr>
        <w:trPr>
          <w:cantSplit/>
        </w:trPr>
        <w:tc>
          <w:tcPr>
            <w:tcW w:type="dxa" w:w="1500"/>
          </w:tcPr>
          <w:p>
            <w:pPr>
              <w:pStyle w:val="Tabletext"/>
            </w:pPr>
            <w:r>
              <w:rPr/>
              <w:t>Herbaceous stem</w:t>
            </w:r>
          </w:p>
        </w:tc>
        <w:tc>
          <w:tcPr>
            <w:tcW w:type="dxa" w:w="3900"/>
          </w:tcPr>
          <w:p>
            <w:pPr>
              <w:pStyle w:val="Tabletext"/>
            </w:pPr>
            <w:r>
              <w:rPr/>
              <w:t>nonwoody; primary growth only; waxy cuticle; bundles in a ring (eudicot) or scattered (monocot) (24.4.38)</w:t>
            </w:r>
          </w:p>
        </w:tc>
      </w:tr>
      <w:tr>
        <w:trPr>
          <w:cantSplit/>
        </w:trPr>
        <w:tc>
          <w:tcPr>
            <w:tcW w:type="dxa" w:w="1500"/>
          </w:tcPr>
          <w:p>
            <w:pPr>
              <w:pStyle w:val="Tabletext"/>
            </w:pPr>
            <w:r>
              <w:rPr/>
              <w:t>Woody stem</w:t>
            </w:r>
          </w:p>
        </w:tc>
        <w:tc>
          <w:tcPr>
            <w:tcW w:type="dxa" w:w="3900"/>
          </w:tcPr>
          <w:p>
            <w:pPr>
              <w:pStyle w:val="Tabletext"/>
            </w:pPr>
            <w:r>
              <w:rPr/>
              <w:t>primary + secondary growth; bark, wood, pith (24.4.41–42)</w:t>
            </w:r>
          </w:p>
        </w:tc>
      </w:tr>
      <w:tr>
        <w:trPr>
          <w:cantSplit/>
        </w:trPr>
        <w:tc>
          <w:tcPr>
            <w:tcW w:type="dxa" w:w="1500"/>
          </w:tcPr>
          <w:p>
            <w:pPr>
              <w:pStyle w:val="Tabletext"/>
            </w:pPr>
            <w:r>
              <w:rPr/>
              <w:t>Stolon</w:t>
            </w:r>
          </w:p>
        </w:tc>
        <w:tc>
          <w:tcPr>
            <w:tcW w:type="dxa" w:w="3900"/>
          </w:tcPr>
          <w:p>
            <w:pPr>
              <w:pStyle w:val="Tabletext"/>
            </w:pPr>
            <w:r>
              <w:rPr/>
              <w:t>above-ground horizontal stem; new plants where nodes touch the ground (strawberry) (24.4.48–49)</w:t>
            </w:r>
          </w:p>
        </w:tc>
      </w:tr>
      <w:tr>
        <w:trPr>
          <w:cantSplit/>
        </w:trPr>
        <w:tc>
          <w:tcPr>
            <w:tcW w:type="dxa" w:w="1500"/>
          </w:tcPr>
          <w:p>
            <w:pPr>
              <w:pStyle w:val="Tabletext"/>
            </w:pPr>
            <w:r>
              <w:rPr/>
              <w:t>Rhizome</w:t>
            </w:r>
          </w:p>
        </w:tc>
        <w:tc>
          <w:tcPr>
            <w:tcW w:type="dxa" w:w="3900"/>
          </w:tcPr>
          <w:p>
            <w:pPr>
              <w:pStyle w:val="Tabletext"/>
            </w:pPr>
            <w:r>
              <w:rPr/>
              <w:t>underground horizontal stem; asexual reproduction (iris) (24.4.48–49)</w:t>
            </w:r>
          </w:p>
        </w:tc>
      </w:tr>
      <w:tr>
        <w:trPr>
          <w:cantSplit/>
        </w:trPr>
        <w:tc>
          <w:tcPr>
            <w:tcW w:type="dxa" w:w="1500"/>
          </w:tcPr>
          <w:p>
            <w:pPr>
              <w:pStyle w:val="Tabletext"/>
            </w:pPr>
            <w:r>
              <w:rPr/>
              <w:t>Tuber</w:t>
            </w:r>
          </w:p>
        </w:tc>
        <w:tc>
          <w:tcPr>
            <w:tcW w:type="dxa" w:w="3900"/>
          </w:tcPr>
          <w:p>
            <w:pPr>
              <w:pStyle w:val="Tabletext"/>
            </w:pPr>
            <w:r>
              <w:rPr/>
              <w:t>enlarged storage part of a rhizome (potato) (24.4.48–49)</w:t>
            </w:r>
          </w:p>
        </w:tc>
      </w:tr>
      <w:tr>
        <w:trPr>
          <w:cantSplit/>
        </w:trPr>
        <w:tc>
          <w:tcPr>
            <w:tcW w:type="dxa" w:w="1500"/>
          </w:tcPr>
          <w:p>
            <w:pPr>
              <w:pStyle w:val="Tabletext"/>
            </w:pPr>
            <w:r>
              <w:rPr/>
              <w:t>Corm</w:t>
            </w:r>
          </w:p>
        </w:tc>
        <w:tc>
          <w:tcPr>
            <w:tcW w:type="dxa" w:w="3900"/>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4"/>
        <w:gridCol w:w="3836"/>
      </w:tblGrid>
      <w:tr>
        <w:trPr>
          <w:cantSplit/>
          <w:tblHeader/>
        </w:trPr>
        <w:tc>
          <w:tcPr>
            <w:tcW w:type="dxa" w:w="1564"/>
          </w:tcPr>
          <w:p>
            <w:pPr>
              <w:pStyle w:val="Tabletext"/>
            </w:pPr>
            <w:r>
              <w:rPr>
                <w:b/>
              </w:rPr>
              <w:t>Term</w:t>
            </w:r>
          </w:p>
        </w:tc>
        <w:tc>
          <w:tcPr>
            <w:tcW w:type="dxa" w:w="3836"/>
          </w:tcPr>
          <w:p>
            <w:pPr>
              <w:pStyle w:val="Tabletext"/>
            </w:pPr>
            <w:r>
              <w:rPr>
                <w:b/>
              </w:rPr>
              <w:t>Meaning (example)</w:t>
            </w:r>
          </w:p>
        </w:tc>
      </w:tr>
      <w:tr>
        <w:trPr>
          <w:cantSplit/>
        </w:trPr>
        <w:tc>
          <w:tcPr>
            <w:tcW w:type="dxa" w:w="1564"/>
          </w:tcPr>
          <w:p>
            <w:pPr>
              <w:pStyle w:val="Tabletext"/>
            </w:pPr>
            <w:r>
              <w:rPr/>
              <w:t>Blade / petiole</w:t>
            </w:r>
          </w:p>
        </w:tc>
        <w:tc>
          <w:tcPr>
            <w:tcW w:type="dxa" w:w="3836"/>
          </w:tcPr>
          <w:p>
            <w:pPr>
              <w:pStyle w:val="Tabletext"/>
            </w:pPr>
            <w:r>
              <w:rPr/>
              <w:t>the wide part / the stalk attaching it to the stem (24.5.50)</w:t>
            </w:r>
          </w:p>
        </w:tc>
      </w:tr>
      <w:tr>
        <w:trPr>
          <w:cantSplit/>
        </w:trPr>
        <w:tc>
          <w:tcPr>
            <w:tcW w:type="dxa" w:w="1564"/>
          </w:tcPr>
          <w:p>
            <w:pPr>
              <w:pStyle w:val="Tabletext"/>
            </w:pPr>
            <w:r>
              <w:rPr/>
              <w:t>Leaf axil</w:t>
            </w:r>
          </w:p>
        </w:tc>
        <w:tc>
          <w:tcPr>
            <w:tcW w:type="dxa" w:w="3836"/>
          </w:tcPr>
          <w:p>
            <w:pPr>
              <w:pStyle w:val="Tabletext"/>
            </w:pPr>
            <w:r>
              <w:rPr/>
              <w:t>upper angle between petiole and stem; holds the axillary bud (24.5.50)</w:t>
            </w:r>
          </w:p>
        </w:tc>
      </w:tr>
      <w:tr>
        <w:trPr>
          <w:cantSplit/>
        </w:trPr>
        <w:tc>
          <w:tcPr>
            <w:tcW w:type="dxa" w:w="1564"/>
          </w:tcPr>
          <w:p>
            <w:pPr>
              <w:pStyle w:val="Tabletext"/>
            </w:pPr>
            <w:r>
              <w:rPr/>
              <w:t>Evergreen / deciduous</w:t>
            </w:r>
          </w:p>
        </w:tc>
        <w:tc>
          <w:tcPr>
            <w:tcW w:type="dxa" w:w="3836"/>
          </w:tcPr>
          <w:p>
            <w:pPr>
              <w:pStyle w:val="Tabletext"/>
            </w:pPr>
            <w:r>
              <w:rPr/>
              <w:t>keeps leaves all year / loses all its leaves (24.5.50)</w:t>
            </w:r>
          </w:p>
        </w:tc>
      </w:tr>
      <w:tr>
        <w:trPr>
          <w:cantSplit/>
        </w:trPr>
        <w:tc>
          <w:tcPr>
            <w:tcW w:type="dxa" w:w="1564"/>
          </w:tcPr>
          <w:p>
            <w:pPr>
              <w:pStyle w:val="Tabletext"/>
            </w:pPr>
            <w:r>
              <w:rPr/>
              <w:t>Palisade mesophyll</w:t>
            </w:r>
          </w:p>
        </w:tc>
        <w:tc>
          <w:tcPr>
            <w:tcW w:type="dxa" w:w="3836"/>
          </w:tcPr>
          <w:p>
            <w:pPr>
              <w:pStyle w:val="Tabletext"/>
            </w:pPr>
            <w:r>
              <w:rPr/>
              <w:t>elongated cells under the upper epidermis; most of the photosynthesis (24.5.51)</w:t>
            </w:r>
          </w:p>
        </w:tc>
      </w:tr>
      <w:tr>
        <w:trPr>
          <w:cantSplit/>
        </w:trPr>
        <w:tc>
          <w:tcPr>
            <w:tcW w:type="dxa" w:w="1564"/>
          </w:tcPr>
          <w:p>
            <w:pPr>
              <w:pStyle w:val="Tabletext"/>
            </w:pPr>
            <w:r>
              <w:rPr/>
              <w:t>Spongy mesophyll</w:t>
            </w:r>
          </w:p>
        </w:tc>
        <w:tc>
          <w:tcPr>
            <w:tcW w:type="dxa" w:w="3836"/>
          </w:tcPr>
          <w:p>
            <w:pPr>
              <w:pStyle w:val="Tabletext"/>
            </w:pPr>
            <w:r>
              <w:rPr/>
              <w:t>irregular cells bounded by air spaces (24.5.51)</w:t>
            </w:r>
          </w:p>
        </w:tc>
      </w:tr>
      <w:tr>
        <w:trPr>
          <w:cantSplit/>
        </w:trPr>
        <w:tc>
          <w:tcPr>
            <w:tcW w:type="dxa" w:w="1564"/>
          </w:tcPr>
          <w:p>
            <w:pPr>
              <w:pStyle w:val="Tabletext"/>
            </w:pPr>
            <w:r>
              <w:rPr/>
              <w:t>Stomata</w:t>
            </w:r>
          </w:p>
        </w:tc>
        <w:tc>
          <w:tcPr>
            <w:tcW w:type="dxa" w:w="3836"/>
          </w:tcPr>
          <w:p>
            <w:pPr>
              <w:pStyle w:val="Tabletext"/>
            </w:pPr>
            <w:r>
              <w:rPr/>
              <w:t>in the lower epidermis; CO2 in, O2 and water vapor out (24.5.51–52)</w:t>
            </w:r>
          </w:p>
        </w:tc>
      </w:tr>
      <w:tr>
        <w:trPr>
          <w:cantSplit/>
        </w:trPr>
        <w:tc>
          <w:tcPr>
            <w:tcW w:type="dxa" w:w="1564"/>
          </w:tcPr>
          <w:p>
            <w:pPr>
              <w:pStyle w:val="Tabletext"/>
            </w:pPr>
            <w:r>
              <w:rPr/>
              <w:t>Simple / compound</w:t>
            </w:r>
          </w:p>
        </w:tc>
        <w:tc>
          <w:tcPr>
            <w:tcW w:type="dxa" w:w="3836"/>
          </w:tcPr>
          <w:p>
            <w:pPr>
              <w:pStyle w:val="Tabletext"/>
            </w:pPr>
            <w:r>
              <w:rPr/>
              <w:t>one blade (magnolia) / leaflets: pinnately in pairs (black walnut) or palmately from one point (buckeye) (24.5.53–54)</w:t>
            </w:r>
          </w:p>
        </w:tc>
      </w:tr>
      <w:tr>
        <w:trPr>
          <w:cantSplit/>
        </w:trPr>
        <w:tc>
          <w:tcPr>
            <w:tcW w:type="dxa" w:w="1564"/>
          </w:tcPr>
          <w:p>
            <w:pPr>
              <w:pStyle w:val="Tabletext"/>
            </w:pPr>
            <w:r>
              <w:rPr/>
              <w:t>Alternate / opposite / whorled</w:t>
            </w:r>
          </w:p>
        </w:tc>
        <w:tc>
          <w:tcPr>
            <w:tcW w:type="dxa" w:w="3836"/>
          </w:tcPr>
          <w:p>
            <w:pPr>
              <w:pStyle w:val="Tabletext"/>
            </w:pPr>
            <w:r>
              <w:rPr/>
              <w:t>one leaf per node (beech) / two per node (maple) / several per node (bedstraw) (24.5.53–54)</w:t>
            </w:r>
          </w:p>
        </w:tc>
      </w:tr>
      <w:tr>
        <w:trPr>
          <w:cantSplit/>
        </w:trPr>
        <w:tc>
          <w:tcPr>
            <w:tcW w:type="dxa" w:w="1564"/>
          </w:tcPr>
          <w:p>
            <w:pPr>
              <w:pStyle w:val="Tabletext"/>
            </w:pPr>
            <w:r>
              <w:rPr/>
              <w:t>Adapted leaves</w:t>
            </w:r>
          </w:p>
        </w:tc>
        <w:tc>
          <w:tcPr>
            <w:tcW w:type="dxa" w:w="3836"/>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5"/>
        <w:gridCol w:w="3385"/>
      </w:tblGrid>
      <w:tr>
        <w:trPr>
          <w:cantSplit/>
          <w:tblHeader/>
        </w:trPr>
        <w:tc>
          <w:tcPr>
            <w:tcW w:type="dxa" w:w="2015"/>
          </w:tcPr>
          <w:p>
            <w:pPr>
              <w:pStyle w:val="Tabletext"/>
            </w:pPr>
            <w:r>
              <w:rPr>
                <w:b/>
              </w:rPr>
              <w:t>These</w:t>
            </w:r>
          </w:p>
        </w:tc>
        <w:tc>
          <w:tcPr>
            <w:tcW w:type="dxa" w:w="3385"/>
          </w:tcPr>
          <w:p>
            <w:pPr>
              <w:pStyle w:val="Tabletext"/>
            </w:pPr>
            <w:r>
              <w:rPr>
                <w:b/>
              </w:rPr>
              <w:t>The difference</w:t>
            </w:r>
          </w:p>
        </w:tc>
      </w:tr>
      <w:tr>
        <w:trPr>
          <w:cantSplit/>
        </w:trPr>
        <w:tc>
          <w:tcPr>
            <w:tcW w:type="dxa" w:w="2015"/>
          </w:tcPr>
          <w:p>
            <w:pPr>
              <w:pStyle w:val="Tabletext"/>
            </w:pPr>
            <w:r>
              <w:rPr/>
              <w:t>apical vs lateral meristem</w:t>
            </w:r>
          </w:p>
        </w:tc>
        <w:tc>
          <w:tcPr>
            <w:tcW w:type="dxa" w:w="3385"/>
          </w:tcPr>
          <w:p>
            <w:pPr>
              <w:pStyle w:val="Tabletext"/>
            </w:pPr>
            <w:r>
              <w:rPr/>
              <w:t>tips, length (primary growth) vs vascular and cork cambium, girth (secondary growth) (24.1.6, 24.4.41, 24.4.43)</w:t>
            </w:r>
          </w:p>
        </w:tc>
      </w:tr>
      <w:tr>
        <w:trPr>
          <w:cantSplit/>
        </w:trPr>
        <w:tc>
          <w:tcPr>
            <w:tcW w:type="dxa" w:w="2015"/>
          </w:tcPr>
          <w:p>
            <w:pPr>
              <w:pStyle w:val="Tabletext"/>
            </w:pPr>
            <w:r>
              <w:rPr/>
              <w:t>tracheids vs vessel elements</w:t>
            </w:r>
          </w:p>
        </w:tc>
        <w:tc>
          <w:tcPr>
            <w:tcW w:type="dxa" w:w="3385"/>
          </w:tcPr>
          <w:p>
            <w:pPr>
              <w:pStyle w:val="Tabletext"/>
            </w:pPr>
            <w:r>
              <w:rPr/>
              <w:t>tapered, water through pits vs larger, perforation plates, continuous vessel (24.1.15)</w:t>
            </w:r>
          </w:p>
        </w:tc>
      </w:tr>
      <w:tr>
        <w:trPr>
          <w:cantSplit/>
        </w:trPr>
        <w:tc>
          <w:tcPr>
            <w:tcW w:type="dxa" w:w="2015"/>
          </w:tcPr>
          <w:p>
            <w:pPr>
              <w:pStyle w:val="Tabletext"/>
            </w:pPr>
            <w:r>
              <w:rPr/>
              <w:t>sieve-tube member vs companion cell</w:t>
            </w:r>
          </w:p>
        </w:tc>
        <w:tc>
          <w:tcPr>
            <w:tcW w:type="dxa" w:w="3385"/>
          </w:tcPr>
          <w:p>
            <w:pPr>
              <w:pStyle w:val="Tabletext"/>
            </w:pPr>
            <w:r>
              <w:rPr/>
              <w:t>conducts, no nucleus vs has a nucleus, helps it (24.1.16)</w:t>
            </w:r>
          </w:p>
        </w:tc>
      </w:tr>
      <w:tr>
        <w:trPr>
          <w:cantSplit/>
        </w:trPr>
        <w:tc>
          <w:tcPr>
            <w:tcW w:type="dxa" w:w="2015"/>
          </w:tcPr>
          <w:p>
            <w:pPr>
              <w:pStyle w:val="Tabletext"/>
            </w:pPr>
            <w:r>
              <w:rPr/>
              <w:t>collenchyma vs sclerenchyma</w:t>
            </w:r>
          </w:p>
        </w:tc>
        <w:tc>
          <w:tcPr>
            <w:tcW w:type="dxa" w:w="3385"/>
          </w:tcPr>
          <w:p>
            <w:pPr>
              <w:pStyle w:val="Tabletext"/>
            </w:pPr>
            <w:r>
              <w:rPr/>
              <w:t>living, flexible support of young parts vs mostly dead, lignin, support of mature parts (24.1.10–11)</w:t>
            </w:r>
          </w:p>
        </w:tc>
      </w:tr>
      <w:tr>
        <w:trPr>
          <w:cantSplit/>
        </w:trPr>
        <w:tc>
          <w:tcPr>
            <w:tcW w:type="dxa" w:w="2015"/>
          </w:tcPr>
          <w:p>
            <w:pPr>
              <w:pStyle w:val="Tabletext"/>
            </w:pPr>
            <w:r>
              <w:rPr/>
              <w:t>fibers vs sclereids</w:t>
            </w:r>
          </w:p>
        </w:tc>
        <w:tc>
          <w:tcPr>
            <w:tcW w:type="dxa" w:w="3385"/>
          </w:tcPr>
          <w:p>
            <w:pPr>
              <w:pStyle w:val="Tabletext"/>
            </w:pPr>
            <w:r>
              <w:rPr/>
              <w:t>long and slender (hemp, rope) vs short (seed coats, nutshells) (24.1.11)</w:t>
            </w:r>
          </w:p>
        </w:tc>
      </w:tr>
      <w:tr>
        <w:trPr>
          <w:cantSplit/>
        </w:trPr>
        <w:tc>
          <w:tcPr>
            <w:tcW w:type="dxa" w:w="2015"/>
          </w:tcPr>
          <w:p>
            <w:pPr>
              <w:pStyle w:val="Tabletext"/>
            </w:pPr>
            <w:r>
              <w:rPr/>
              <w:t>root cap vs root hairs</w:t>
            </w:r>
          </w:p>
        </w:tc>
        <w:tc>
          <w:tcPr>
            <w:tcW w:type="dxa" w:w="3385"/>
          </w:tcPr>
          <w:p>
            <w:pPr>
              <w:pStyle w:val="Tabletext"/>
            </w:pPr>
            <w:r>
              <w:rPr/>
              <w:t>protects the root apical meristem vs absorb water (zone of maturation) (24.1.7, 24.3.26)</w:t>
            </w:r>
          </w:p>
        </w:tc>
      </w:tr>
      <w:tr>
        <w:trPr>
          <w:cantSplit/>
        </w:trPr>
        <w:tc>
          <w:tcPr>
            <w:tcW w:type="dxa" w:w="2015"/>
          </w:tcPr>
          <w:p>
            <w:pPr>
              <w:pStyle w:val="Tabletext"/>
            </w:pPr>
            <w:r>
              <w:rPr/>
              <w:t>endodermis vs pericycle</w:t>
            </w:r>
          </w:p>
        </w:tc>
        <w:tc>
          <w:tcPr>
            <w:tcW w:type="dxa" w:w="3385"/>
          </w:tcPr>
          <w:p>
            <w:pPr>
              <w:pStyle w:val="Tabletext"/>
            </w:pPr>
            <w:r>
              <w:rPr/>
              <w:t>boundary with the Casparian strip vs dividing cells that start branch roots (24.3.27)</w:t>
            </w:r>
          </w:p>
        </w:tc>
      </w:tr>
      <w:tr>
        <w:trPr>
          <w:cantSplit/>
        </w:trPr>
        <w:tc>
          <w:tcPr>
            <w:tcW w:type="dxa" w:w="2015"/>
          </w:tcPr>
          <w:p>
            <w:pPr>
              <w:pStyle w:val="Tabletext"/>
            </w:pPr>
            <w:r>
              <w:rPr/>
              <w:t>taproot vs fibrous roots</w:t>
            </w:r>
          </w:p>
        </w:tc>
        <w:tc>
          <w:tcPr>
            <w:tcW w:type="dxa" w:w="3385"/>
          </w:tcPr>
          <w:p>
            <w:pPr>
              <w:pStyle w:val="Tabletext"/>
            </w:pPr>
            <w:r>
              <w:rPr/>
              <w:t>one main root, stores food vs many slender roots, anchor (24.3.32)</w:t>
            </w:r>
          </w:p>
        </w:tc>
      </w:tr>
      <w:tr>
        <w:trPr>
          <w:cantSplit/>
        </w:trPr>
        <w:tc>
          <w:tcPr>
            <w:tcW w:type="dxa" w:w="2015"/>
          </w:tcPr>
          <w:p>
            <w:pPr>
              <w:pStyle w:val="Tabletext"/>
            </w:pPr>
            <w:r>
              <w:rPr/>
              <w:t>mycorrhizae vs root nodules</w:t>
            </w:r>
          </w:p>
        </w:tc>
        <w:tc>
          <w:tcPr>
            <w:tcW w:type="dxa" w:w="3385"/>
          </w:tcPr>
          <w:p>
            <w:pPr>
              <w:pStyle w:val="Tabletext"/>
            </w:pPr>
            <w:r>
              <w:rPr/>
              <w:t>fungi (water, minerals) vs nitrogen-fixing bacteria (24.3.34)</w:t>
            </w:r>
          </w:p>
        </w:tc>
      </w:tr>
      <w:tr>
        <w:trPr>
          <w:cantSplit/>
        </w:trPr>
        <w:tc>
          <w:tcPr>
            <w:tcW w:type="dxa" w:w="2015"/>
          </w:tcPr>
          <w:p>
            <w:pPr>
              <w:pStyle w:val="Tabletext"/>
            </w:pPr>
            <w:r>
              <w:rPr/>
              <w:t>herbaceous vs woody stem</w:t>
            </w:r>
          </w:p>
        </w:tc>
        <w:tc>
          <w:tcPr>
            <w:tcW w:type="dxa" w:w="3385"/>
          </w:tcPr>
          <w:p>
            <w:pPr>
              <w:pStyle w:val="Tabletext"/>
            </w:pPr>
            <w:r>
              <w:rPr/>
              <w:t>primary growth only vs primary + secondary growth (24.4.38, 24.4.41)</w:t>
            </w:r>
          </w:p>
        </w:tc>
      </w:tr>
      <w:tr>
        <w:trPr>
          <w:cantSplit/>
        </w:trPr>
        <w:tc>
          <w:tcPr>
            <w:tcW w:type="dxa" w:w="2015"/>
          </w:tcPr>
          <w:p>
            <w:pPr>
              <w:pStyle w:val="Tabletext"/>
            </w:pPr>
            <w:r>
              <w:rPr/>
              <w:t>bark vs wood</w:t>
            </w:r>
          </w:p>
        </w:tc>
        <w:tc>
          <w:tcPr>
            <w:tcW w:type="dxa" w:w="3385"/>
          </w:tcPr>
          <w:p>
            <w:pPr>
              <w:pStyle w:val="Tabletext"/>
            </w:pPr>
            <w:r>
              <w:rPr/>
              <w:t>outside the vascular cambium, contains phloem vs secondary xylem (24.4.44–45)</w:t>
            </w:r>
          </w:p>
        </w:tc>
      </w:tr>
      <w:tr>
        <w:trPr>
          <w:cantSplit/>
        </w:trPr>
        <w:tc>
          <w:tcPr>
            <w:tcW w:type="dxa" w:w="2015"/>
          </w:tcPr>
          <w:p>
            <w:pPr>
              <w:pStyle w:val="Tabletext"/>
            </w:pPr>
            <w:r>
              <w:rPr/>
              <w:t>spring wood vs summer wood</w:t>
            </w:r>
          </w:p>
        </w:tc>
        <w:tc>
          <w:tcPr>
            <w:tcW w:type="dxa" w:w="3385"/>
          </w:tcPr>
          <w:p>
            <w:pPr>
              <w:pStyle w:val="Tabletext"/>
            </w:pPr>
            <w:r>
              <w:rPr/>
              <w:t>more vessels vs fewer vessels (24.4.45)</w:t>
            </w:r>
          </w:p>
        </w:tc>
      </w:tr>
      <w:tr>
        <w:trPr>
          <w:cantSplit/>
        </w:trPr>
        <w:tc>
          <w:tcPr>
            <w:tcW w:type="dxa" w:w="2015"/>
          </w:tcPr>
          <w:p>
            <w:pPr>
              <w:pStyle w:val="Tabletext"/>
            </w:pPr>
            <w:r>
              <w:rPr/>
              <w:t>sapwood vs heartwood</w:t>
            </w:r>
          </w:p>
        </w:tc>
        <w:tc>
          <w:tcPr>
            <w:tcW w:type="dxa" w:w="3385"/>
          </w:tcPr>
          <w:p>
            <w:pPr>
              <w:pStyle w:val="Tabletext"/>
            </w:pPr>
            <w:r>
              <w:rPr/>
              <w:t>outer rings, still carry water vs inner rings, no longer do (24.4.45, 24.4.47)</w:t>
            </w:r>
          </w:p>
        </w:tc>
      </w:tr>
      <w:tr>
        <w:trPr>
          <w:cantSplit/>
        </w:trPr>
        <w:tc>
          <w:tcPr>
            <w:tcW w:type="dxa" w:w="2015"/>
          </w:tcPr>
          <w:p>
            <w:pPr>
              <w:pStyle w:val="Tabletext"/>
            </w:pPr>
            <w:r>
              <w:rPr/>
              <w:t>stolon vs rhizome</w:t>
            </w:r>
          </w:p>
        </w:tc>
        <w:tc>
          <w:tcPr>
            <w:tcW w:type="dxa" w:w="3385"/>
          </w:tcPr>
          <w:p>
            <w:pPr>
              <w:pStyle w:val="Tabletext"/>
            </w:pPr>
            <w:r>
              <w:rPr/>
              <w:t>above-ground vs underground horizontal stem (24.4.48)</w:t>
            </w:r>
          </w:p>
        </w:tc>
      </w:tr>
      <w:tr>
        <w:trPr>
          <w:cantSplit/>
        </w:trPr>
        <w:tc>
          <w:tcPr>
            <w:tcW w:type="dxa" w:w="2015"/>
          </w:tcPr>
          <w:p>
            <w:pPr>
              <w:pStyle w:val="Tabletext"/>
            </w:pPr>
            <w:r>
              <w:rPr/>
              <w:t>tuber vs corm</w:t>
            </w:r>
          </w:p>
        </w:tc>
        <w:tc>
          <w:tcPr>
            <w:tcW w:type="dxa" w:w="3385"/>
          </w:tcPr>
          <w:p>
            <w:pPr>
              <w:pStyle w:val="Tabletext"/>
            </w:pPr>
            <w:r>
              <w:rPr/>
              <w:t>enlarged storage part of a rhizome vs underground stem making new plants next season (24.4.48)</w:t>
            </w:r>
          </w:p>
        </w:tc>
      </w:tr>
      <w:tr>
        <w:trPr>
          <w:cantSplit/>
        </w:trPr>
        <w:tc>
          <w:tcPr>
            <w:tcW w:type="dxa" w:w="2015"/>
          </w:tcPr>
          <w:p>
            <w:pPr>
              <w:pStyle w:val="Tabletext"/>
            </w:pPr>
            <w:r>
              <w:rPr/>
              <w:t>palisade vs spongy mesophyll</w:t>
            </w:r>
          </w:p>
        </w:tc>
        <w:tc>
          <w:tcPr>
            <w:tcW w:type="dxa" w:w="3385"/>
          </w:tcPr>
          <w:p>
            <w:pPr>
              <w:pStyle w:val="Tabletext"/>
            </w:pPr>
            <w:r>
              <w:rPr/>
              <w:t>elongated, packed cells vs irregular cells with air spaces (24.5.51)</w:t>
            </w:r>
          </w:p>
        </w:tc>
      </w:tr>
      <w:tr>
        <w:trPr>
          <w:cantSplit/>
        </w:trPr>
        <w:tc>
          <w:tcPr>
            <w:tcW w:type="dxa" w:w="2015"/>
          </w:tcPr>
          <w:p>
            <w:pPr>
              <w:pStyle w:val="Tabletext"/>
            </w:pPr>
            <w:r>
              <w:rPr/>
              <w:t>simple vs compound leaf</w:t>
            </w:r>
          </w:p>
        </w:tc>
        <w:tc>
          <w:tcPr>
            <w:tcW w:type="dxa" w:w="3385"/>
          </w:tcPr>
          <w:p>
            <w:pPr>
              <w:pStyle w:val="Tabletext"/>
            </w:pPr>
            <w:r>
              <w:rPr/>
              <w:t>one blade vs divided into leaflets (24.5.53)</w:t>
            </w:r>
          </w:p>
        </w:tc>
      </w:tr>
      <w:tr>
        <w:trPr>
          <w:cantSplit/>
        </w:trPr>
        <w:tc>
          <w:tcPr>
            <w:tcW w:type="dxa" w:w="2015"/>
          </w:tcPr>
          <w:p>
            <w:pPr>
              <w:pStyle w:val="Tabletext"/>
            </w:pPr>
            <w:r>
              <w:rPr/>
              <w:t>annual vs perennial</w:t>
            </w:r>
          </w:p>
        </w:tc>
        <w:tc>
          <w:tcPr>
            <w:tcW w:type="dxa" w:w="3385"/>
          </w:tcPr>
          <w:p>
            <w:pPr>
              <w:pStyle w:val="Tabletext"/>
            </w:pPr>
            <w:r>
              <w:rPr/>
              <w:t>one growing season vs three or more (24.2.25)</w:t>
            </w:r>
          </w:p>
        </w:tc>
      </w:tr>
    </w:tbl>
    <w:p>
      <w:pPr>
        <w:pStyle w:val="Tabletext"/>
      </w:pPr>
    </w:p>
    <w:p>
      <w:pPr>
        <w:pStyle w:val="Lookupheading"/>
      </w:pPr>
      <w:bookmarkStart w:id="62" w:name="lk24LkSeq"/>
      <w:r>
        <w:rPr>
          <w:rStyle w:val="Slidecode"/>
        </w:rPr>
        <w:t>Sequences</w:t>
      </w:r>
      <w:bookmarkEnd w:id="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63" w:name="lk24LkUses"/>
      <w:r>
        <w:rPr>
          <w:rStyle w:val="Slidecode"/>
        </w:rPr>
        <w:t>Uses</w:t>
      </w:r>
      <w:bookmarkEnd w:id="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6"/>
        <w:gridCol w:w="4064"/>
      </w:tblGrid>
      <w:tr>
        <w:trPr>
          <w:cantSplit/>
          <w:tblHeader/>
        </w:trPr>
        <w:tc>
          <w:tcPr>
            <w:tcW w:type="dxa" w:w="1336"/>
          </w:tcPr>
          <w:p>
            <w:pPr>
              <w:pStyle w:val="Tabletext"/>
            </w:pPr>
            <w:r>
              <w:rPr>
                <w:b/>
              </w:rPr>
              <w:t>Source</w:t>
            </w:r>
          </w:p>
        </w:tc>
        <w:tc>
          <w:tcPr>
            <w:tcW w:type="dxa" w:w="4064"/>
          </w:tcPr>
          <w:p>
            <w:pPr>
              <w:pStyle w:val="Tabletext"/>
            </w:pPr>
            <w:r>
              <w:rPr>
                <w:b/>
              </w:rPr>
              <w:t>Use (and why)</w:t>
            </w:r>
          </w:p>
        </w:tc>
      </w:tr>
      <w:tr>
        <w:trPr>
          <w:cantSplit/>
        </w:trPr>
        <w:tc>
          <w:tcPr>
            <w:tcW w:type="dxa" w:w="1336"/>
          </w:tcPr>
          <w:p>
            <w:pPr>
              <w:pStyle w:val="Tabletext"/>
            </w:pPr>
            <w:r>
              <w:rPr/>
              <w:t>Sugar cane</w:t>
            </w:r>
          </w:p>
        </w:tc>
        <w:tc>
          <w:tcPr>
            <w:tcW w:type="dxa" w:w="4064"/>
          </w:tcPr>
          <w:p>
            <w:pPr>
              <w:pStyle w:val="Tabletext"/>
            </w:pPr>
            <w:r>
              <w:rPr/>
              <w:t>table sugar (its stem stores sugar) (24.4.48)</w:t>
            </w:r>
          </w:p>
        </w:tc>
      </w:tr>
      <w:tr>
        <w:trPr>
          <w:cantSplit/>
        </w:trPr>
        <w:tc>
          <w:tcPr>
            <w:tcW w:type="dxa" w:w="1336"/>
          </w:tcPr>
          <w:p>
            <w:pPr>
              <w:pStyle w:val="Tabletext"/>
            </w:pPr>
            <w:r>
              <w:rPr/>
              <w:t>Bark</w:t>
            </w:r>
          </w:p>
        </w:tc>
        <w:tc>
          <w:tcPr>
            <w:tcW w:type="dxa" w:w="4064"/>
          </w:tcPr>
          <w:p>
            <w:pPr>
              <w:pStyle w:val="Tabletext"/>
            </w:pPr>
            <w:r>
              <w:rPr/>
              <w:t>cinnamon and quinine (24.4.48)</w:t>
            </w:r>
          </w:p>
        </w:tc>
      </w:tr>
      <w:tr>
        <w:trPr>
          <w:cantSplit/>
        </w:trPr>
        <w:tc>
          <w:tcPr>
            <w:tcW w:type="dxa" w:w="1336"/>
          </w:tcPr>
          <w:p>
            <w:pPr>
              <w:pStyle w:val="Tabletext"/>
            </w:pPr>
            <w:r>
              <w:rPr/>
              <w:t>Wood</w:t>
            </w:r>
          </w:p>
        </w:tc>
        <w:tc>
          <w:tcPr>
            <w:tcW w:type="dxa" w:w="4064"/>
          </w:tcPr>
          <w:p>
            <w:pPr>
              <w:pStyle w:val="Tabletext"/>
            </w:pPr>
            <w:r>
              <w:rPr/>
              <w:t>paper and building materials (wood is secondary xylem) (24.4.48)</w:t>
            </w:r>
          </w:p>
        </w:tc>
      </w:tr>
      <w:tr>
        <w:trPr>
          <w:cantSplit/>
        </w:trPr>
        <w:tc>
          <w:tcPr>
            <w:tcW w:type="dxa" w:w="1336"/>
          </w:tcPr>
          <w:p>
            <w:pPr>
              <w:pStyle w:val="Tabletext"/>
            </w:pPr>
            <w:r>
              <w:rPr/>
              <w:t>Hemp fibers</w:t>
            </w:r>
          </w:p>
        </w:tc>
        <w:tc>
          <w:tcPr>
            <w:tcW w:type="dxa" w:w="4064"/>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24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