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24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g240 \h </w:instrText>
      </w:r>
      <w:r>
        <w:fldChar w:fldCharType="separate"/>
      </w:r>
      <w:r>
        <w:t>1</w:t>
      </w:r>
      <w:r>
        <w:fldChar w:fldCharType="end"/>
      </w:r>
    </w:p>
    <w:p>
      <w:pPr>
        <w:pStyle w:val="Mapentry"/>
        <w:tabs>
          <w:tab w:pos="5400" w:val="right"/>
        </w:tabs>
      </w:pPr>
      <w:r>
        <w:rPr/>
        <w:t>24.1 Cells and Tissues of Flowering Plants</w:t>
        <w:tab/>
      </w:r>
      <w:r>
        <w:fldChar w:fldCharType="begin"/>
      </w:r>
      <w:r>
        <w:instrText xml:space="preserve"> PAGEREF g241 \h </w:instrText>
      </w:r>
      <w:r>
        <w:fldChar w:fldCharType="separate"/>
      </w:r>
      <w:r>
        <w:t>2</w:t>
      </w:r>
      <w:r>
        <w:fldChar w:fldCharType="end"/>
      </w:r>
    </w:p>
    <w:p>
      <w:pPr>
        <w:pStyle w:val="Mapentry"/>
        <w:tabs>
          <w:tab w:pos="5400" w:val="right"/>
        </w:tabs>
      </w:pPr>
      <w:r>
        <w:rPr/>
        <w:t>24.2 Organs of Flowering Plants</w:t>
        <w:tab/>
      </w:r>
      <w:r>
        <w:fldChar w:fldCharType="begin"/>
      </w:r>
      <w:r>
        <w:instrText xml:space="preserve"> PAGEREF g242 \h </w:instrText>
      </w:r>
      <w:r>
        <w:fldChar w:fldCharType="separate"/>
      </w:r>
      <w:r>
        <w:t>2</w:t>
      </w:r>
      <w:r>
        <w:fldChar w:fldCharType="end"/>
      </w:r>
    </w:p>
    <w:p>
      <w:pPr>
        <w:pStyle w:val="Mapentry"/>
        <w:tabs>
          <w:tab w:pos="5400" w:val="right"/>
        </w:tabs>
      </w:pPr>
      <w:r>
        <w:rPr/>
        <w:t>24.3 Organization and Diversity of Roots</w:t>
        <w:tab/>
      </w:r>
      <w:r>
        <w:fldChar w:fldCharType="begin"/>
      </w:r>
      <w:r>
        <w:instrText xml:space="preserve"> PAGEREF g243 \h </w:instrText>
      </w:r>
      <w:r>
        <w:fldChar w:fldCharType="separate"/>
      </w:r>
      <w:r>
        <w:t>2</w:t>
      </w:r>
      <w:r>
        <w:fldChar w:fldCharType="end"/>
      </w:r>
    </w:p>
    <w:p>
      <w:pPr>
        <w:pStyle w:val="Mapentry"/>
        <w:tabs>
          <w:tab w:pos="5400" w:val="right"/>
        </w:tabs>
      </w:pPr>
      <w:r>
        <w:rPr/>
        <w:t>24.4 Organization and Diversity of Stems</w:t>
        <w:tab/>
      </w:r>
      <w:r>
        <w:fldChar w:fldCharType="begin"/>
      </w:r>
      <w:r>
        <w:instrText xml:space="preserve"> PAGEREF g244 \h </w:instrText>
      </w:r>
      <w:r>
        <w:fldChar w:fldCharType="separate"/>
      </w:r>
      <w:r>
        <w:t>3</w:t>
      </w:r>
      <w:r>
        <w:fldChar w:fldCharType="end"/>
      </w:r>
    </w:p>
    <w:p>
      <w:pPr>
        <w:pStyle w:val="Mapentry"/>
        <w:tabs>
          <w:tab w:pos="5400" w:val="right"/>
        </w:tabs>
      </w:pPr>
      <w:r>
        <w:rPr/>
        <w:t>24.5 Organization and Diversity of Leaves</w:t>
        <w:tab/>
      </w:r>
      <w:r>
        <w:fldChar w:fldCharType="begin"/>
      </w:r>
      <w:r>
        <w:instrText xml:space="preserve"> PAGEREF g245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g249 \h </w:instrText>
      </w:r>
      <w:r>
        <w:fldChar w:fldCharType="separate"/>
      </w:r>
      <w:r>
        <w:t>4</w:t>
      </w:r>
      <w:r>
        <w:fldChar w:fldCharType="end"/>
      </w:r>
    </w:p>
    <w:p>
      <w:pPr>
        <w:pStyle w:val="Mapsection"/>
      </w:pPr>
      <w:r>
        <w:rPr/>
        <w:t>24.1 Cells and Tissues of Flowering Plants</w:t>
      </w:r>
    </w:p>
    <w:p>
      <w:pPr>
        <w:pStyle w:val="Mapentry"/>
        <w:tabs>
          <w:tab w:pos="5400" w:val="right"/>
        </w:tabs>
      </w:pPr>
      <w:r>
        <w:rPr/>
        <w:t>24.1.3 Apical Meristem Gives Rise to Differing Plant Tissues</w:t>
        <w:tab/>
      </w:r>
      <w:r>
        <w:fldChar w:fldCharType="begin"/>
      </w:r>
      <w:r>
        <w:instrText xml:space="preserve"> PAGEREF s241003 \h </w:instrText>
      </w:r>
      <w:r>
        <w:fldChar w:fldCharType="separate"/>
      </w:r>
      <w:r>
        <w:t>4</w:t>
      </w:r>
      <w:r>
        <w:fldChar w:fldCharType="end"/>
      </w:r>
    </w:p>
    <w:p>
      <w:pPr>
        <w:pStyle w:val="Mapentry"/>
        <w:tabs>
          <w:tab w:pos="5400" w:val="right"/>
        </w:tabs>
      </w:pPr>
      <w:r>
        <w:rPr/>
        <w:t>24.1.4 Cells and Tissues of Flowering Plants</w:t>
        <w:tab/>
      </w:r>
      <w:r>
        <w:fldChar w:fldCharType="begin"/>
      </w:r>
      <w:r>
        <w:instrText xml:space="preserve"> PAGEREF s241004 \h </w:instrText>
      </w:r>
      <w:r>
        <w:fldChar w:fldCharType="separate"/>
      </w:r>
      <w:r>
        <w:t>4</w:t>
      </w:r>
      <w:r>
        <w:fldChar w:fldCharType="end"/>
      </w:r>
    </w:p>
    <w:p>
      <w:pPr>
        <w:pStyle w:val="Mapentry"/>
        <w:tabs>
          <w:tab w:pos="5400" w:val="right"/>
        </w:tabs>
      </w:pPr>
      <w:r>
        <w:rPr/>
        <w:t>24.1.5 Meristem Cell Division</w:t>
        <w:tab/>
      </w:r>
      <w:r>
        <w:fldChar w:fldCharType="begin"/>
      </w:r>
      <w:r>
        <w:instrText xml:space="preserve"> PAGEREF s241005 \h </w:instrText>
      </w:r>
      <w:r>
        <w:fldChar w:fldCharType="separate"/>
      </w:r>
      <w:r>
        <w:t>4</w:t>
      </w:r>
      <w:r>
        <w:fldChar w:fldCharType="end"/>
      </w:r>
    </w:p>
    <w:p>
      <w:pPr>
        <w:pStyle w:val="Mapentry"/>
        <w:tabs>
          <w:tab w:pos="5400" w:val="right"/>
        </w:tabs>
      </w:pPr>
      <w:r>
        <w:rPr/>
        <w:t>24.1.6 Meristem Development</w:t>
        <w:tab/>
      </w:r>
      <w:r>
        <w:fldChar w:fldCharType="begin"/>
      </w:r>
      <w:r>
        <w:instrText xml:space="preserve"> PAGEREF s241006 \h </w:instrText>
      </w:r>
      <w:r>
        <w:fldChar w:fldCharType="separate"/>
      </w:r>
      <w:r>
        <w:t>4</w:t>
      </w:r>
      <w:r>
        <w:fldChar w:fldCharType="end"/>
      </w:r>
    </w:p>
    <w:p>
      <w:pPr>
        <w:pStyle w:val="Mapentry"/>
        <w:tabs>
          <w:tab w:pos="5400" w:val="right"/>
        </w:tabs>
      </w:pPr>
      <w:r>
        <w:rPr/>
        <w:t>24.1.7–8 Epidermal Tissue</w:t>
        <w:tab/>
      </w:r>
      <w:r>
        <w:fldChar w:fldCharType="begin"/>
      </w:r>
      <w:r>
        <w:instrText xml:space="preserve"> PAGEREF s241007 \h </w:instrText>
      </w:r>
      <w:r>
        <w:fldChar w:fldCharType="separate"/>
      </w:r>
      <w:r>
        <w:t>4</w:t>
      </w:r>
      <w:r>
        <w:fldChar w:fldCharType="end"/>
      </w:r>
    </w:p>
    <w:p>
      <w:pPr>
        <w:pStyle w:val="Mapentry"/>
        <w:tabs>
          <w:tab w:pos="5400" w:val="right"/>
        </w:tabs>
      </w:pPr>
      <w:r>
        <w:rPr/>
        <w:t>24.1.9 Modifications of Epidermal Tissue</w:t>
        <w:tab/>
      </w:r>
      <w:r>
        <w:fldChar w:fldCharType="begin"/>
      </w:r>
      <w:r>
        <w:instrText xml:space="preserve"> PAGEREF s241009 \h </w:instrText>
      </w:r>
      <w:r>
        <w:fldChar w:fldCharType="separate"/>
      </w:r>
      <w:r>
        <w:t>4</w:t>
      </w:r>
      <w:r>
        <w:fldChar w:fldCharType="end"/>
      </w:r>
    </w:p>
    <w:p>
      <w:pPr>
        <w:pStyle w:val="Mapentry"/>
        <w:tabs>
          <w:tab w:pos="5400" w:val="right"/>
        </w:tabs>
      </w:pPr>
      <w:r>
        <w:rPr/>
        <w:t>24.1.10–11 Ground Tissue</w:t>
        <w:tab/>
      </w:r>
      <w:r>
        <w:fldChar w:fldCharType="begin"/>
      </w:r>
      <w:r>
        <w:instrText xml:space="preserve"> PAGEREF s241010 \h </w:instrText>
      </w:r>
      <w:r>
        <w:fldChar w:fldCharType="separate"/>
      </w:r>
      <w:r>
        <w:t>4</w:t>
      </w:r>
      <w:r>
        <w:fldChar w:fldCharType="end"/>
      </w:r>
    </w:p>
    <w:p>
      <w:pPr>
        <w:pStyle w:val="Mapentry"/>
        <w:tabs>
          <w:tab w:pos="5400" w:val="right"/>
        </w:tabs>
      </w:pPr>
      <w:r>
        <w:rPr/>
        <w:t>24.1.12 Ground Tissue Cells</w:t>
        <w:tab/>
      </w:r>
      <w:r>
        <w:fldChar w:fldCharType="begin"/>
      </w:r>
      <w:r>
        <w:instrText xml:space="preserve"> PAGEREF s241012 \h </w:instrText>
      </w:r>
      <w:r>
        <w:fldChar w:fldCharType="separate"/>
      </w:r>
      <w:r>
        <w:t>4</w:t>
      </w:r>
      <w:r>
        <w:fldChar w:fldCharType="end"/>
      </w:r>
    </w:p>
    <w:p>
      <w:pPr>
        <w:pStyle w:val="Mapentry"/>
        <w:tabs>
          <w:tab w:pos="5400" w:val="right"/>
        </w:tabs>
      </w:pPr>
      <w:r>
        <w:rPr/>
        <w:t>24.1.13 Vascular Tissue</w:t>
        <w:tab/>
      </w:r>
      <w:r>
        <w:fldChar w:fldCharType="begin"/>
      </w:r>
      <w:r>
        <w:instrText xml:space="preserve"> PAGEREF s241013 \h </w:instrText>
      </w:r>
      <w:r>
        <w:fldChar w:fldCharType="separate"/>
      </w:r>
      <w:r>
        <w:t>4</w:t>
      </w:r>
      <w:r>
        <w:fldChar w:fldCharType="end"/>
      </w:r>
    </w:p>
    <w:p>
      <w:pPr>
        <w:pStyle w:val="Mapentry"/>
        <w:tabs>
          <w:tab w:pos="5400" w:val="right"/>
        </w:tabs>
      </w:pPr>
      <w:r>
        <w:rPr/>
        <w:t>24.1.14 Xylem Structure</w:t>
        <w:tab/>
      </w:r>
      <w:r>
        <w:fldChar w:fldCharType="begin"/>
      </w:r>
      <w:r>
        <w:instrText xml:space="preserve"> PAGEREF s241014 \h </w:instrText>
      </w:r>
      <w:r>
        <w:fldChar w:fldCharType="separate"/>
      </w:r>
      <w:r>
        <w:t>5</w:t>
      </w:r>
      <w:r>
        <w:fldChar w:fldCharType="end"/>
      </w:r>
    </w:p>
    <w:p>
      <w:pPr>
        <w:pStyle w:val="Mapentry"/>
        <w:tabs>
          <w:tab w:pos="5400" w:val="right"/>
        </w:tabs>
      </w:pPr>
      <w:r>
        <w:rPr/>
        <w:t>24.1.15 Tracheids and Vessel Elements</w:t>
        <w:tab/>
      </w:r>
      <w:r>
        <w:fldChar w:fldCharType="begin"/>
      </w:r>
      <w:r>
        <w:instrText xml:space="preserve"> PAGEREF s241015 \h </w:instrText>
      </w:r>
      <w:r>
        <w:fldChar w:fldCharType="separate"/>
      </w:r>
      <w:r>
        <w:t>5</w:t>
      </w:r>
      <w:r>
        <w:fldChar w:fldCharType="end"/>
      </w:r>
    </w:p>
    <w:p>
      <w:pPr>
        <w:pStyle w:val="Mapentry"/>
        <w:tabs>
          <w:tab w:pos="5400" w:val="right"/>
        </w:tabs>
      </w:pPr>
      <w:r>
        <w:rPr/>
        <w:t>24.1.16 Sieve-Tube Members</w:t>
        <w:tab/>
      </w:r>
      <w:r>
        <w:fldChar w:fldCharType="begin"/>
      </w:r>
      <w:r>
        <w:instrText xml:space="preserve"> PAGEREF s241016 \h </w:instrText>
      </w:r>
      <w:r>
        <w:fldChar w:fldCharType="separate"/>
      </w:r>
      <w:r>
        <w:t>5</w:t>
      </w:r>
      <w:r>
        <w:fldChar w:fldCharType="end"/>
      </w:r>
    </w:p>
    <w:p>
      <w:pPr>
        <w:pStyle w:val="Mapentry"/>
        <w:tabs>
          <w:tab w:pos="5400" w:val="right"/>
        </w:tabs>
      </w:pPr>
      <w:r>
        <w:rPr/>
        <w:t>24.1.17 Phloem Structure</w:t>
        <w:tab/>
      </w:r>
      <w:r>
        <w:fldChar w:fldCharType="begin"/>
      </w:r>
      <w:r>
        <w:instrText xml:space="preserve"> PAGEREF s241017 \h </w:instrText>
      </w:r>
      <w:r>
        <w:fldChar w:fldCharType="separate"/>
      </w:r>
      <w:r>
        <w:t>5</w:t>
      </w:r>
      <w:r>
        <w:fldChar w:fldCharType="end"/>
      </w:r>
    </w:p>
    <w:p>
      <w:pPr>
        <w:pStyle w:val="Mapsection"/>
      </w:pPr>
      <w:r>
        <w:rPr/>
        <w:t>24.2 Organs of Flowering Plants</w:t>
      </w:r>
    </w:p>
    <w:p>
      <w:pPr>
        <w:pStyle w:val="Mapentry"/>
        <w:tabs>
          <w:tab w:pos="5400" w:val="right"/>
        </w:tabs>
      </w:pPr>
      <w:r>
        <w:rPr/>
        <w:t>24.2.18 Organs of Flowering Plants</w:t>
        <w:tab/>
      </w:r>
      <w:r>
        <w:fldChar w:fldCharType="begin"/>
      </w:r>
      <w:r>
        <w:instrText xml:space="preserve"> PAGEREF s242018 \h </w:instrText>
      </w:r>
      <w:r>
        <w:fldChar w:fldCharType="separate"/>
      </w:r>
      <w:r>
        <w:t>5</w:t>
      </w:r>
      <w:r>
        <w:fldChar w:fldCharType="end"/>
      </w:r>
    </w:p>
    <w:p>
      <w:pPr>
        <w:pStyle w:val="Mapentry"/>
        <w:tabs>
          <w:tab w:pos="5400" w:val="right"/>
        </w:tabs>
      </w:pPr>
      <w:r>
        <w:rPr/>
        <w:t>24.2.19 Organization of Plant Body</w:t>
        <w:tab/>
      </w:r>
      <w:r>
        <w:fldChar w:fldCharType="begin"/>
      </w:r>
      <w:r>
        <w:instrText xml:space="preserve"> PAGEREF s242019 \h </w:instrText>
      </w:r>
      <w:r>
        <w:fldChar w:fldCharType="separate"/>
      </w:r>
      <w:r>
        <w:t>5</w:t>
      </w:r>
      <w:r>
        <w:fldChar w:fldCharType="end"/>
      </w:r>
    </w:p>
    <w:p>
      <w:pPr>
        <w:pStyle w:val="Mapentry"/>
        <w:tabs>
          <w:tab w:pos="5400" w:val="right"/>
        </w:tabs>
      </w:pPr>
      <w:r>
        <w:rPr/>
        <w:t>24.2.20 Shoot System</w:t>
        <w:tab/>
      </w:r>
      <w:r>
        <w:fldChar w:fldCharType="begin"/>
      </w:r>
      <w:r>
        <w:instrText xml:space="preserve"> PAGEREF s242020 \h </w:instrText>
      </w:r>
      <w:r>
        <w:fldChar w:fldCharType="separate"/>
      </w:r>
      <w:r>
        <w:t>5</w:t>
      </w:r>
      <w:r>
        <w:fldChar w:fldCharType="end"/>
      </w:r>
    </w:p>
    <w:p>
      <w:pPr>
        <w:pStyle w:val="Mapentry"/>
        <w:tabs>
          <w:tab w:pos="5400" w:val="right"/>
        </w:tabs>
      </w:pPr>
      <w:r>
        <w:rPr/>
        <w:t>24.2.21 A Terminal Bud</w:t>
        <w:tab/>
      </w:r>
      <w:r>
        <w:fldChar w:fldCharType="begin"/>
      </w:r>
      <w:r>
        <w:instrText xml:space="preserve"> PAGEREF s242021 \h </w:instrText>
      </w:r>
      <w:r>
        <w:fldChar w:fldCharType="separate"/>
      </w:r>
      <w:r>
        <w:t>5</w:t>
      </w:r>
      <w:r>
        <w:fldChar w:fldCharType="end"/>
      </w:r>
    </w:p>
    <w:p>
      <w:pPr>
        <w:pStyle w:val="Mapentry"/>
        <w:tabs>
          <w:tab w:pos="5400" w:val="right"/>
        </w:tabs>
      </w:pPr>
      <w:r>
        <w:rPr/>
        <w:t>24.2.22 Monocots</w:t>
        <w:tab/>
      </w:r>
      <w:r>
        <w:fldChar w:fldCharType="begin"/>
      </w:r>
      <w:r>
        <w:instrText xml:space="preserve"> PAGEREF s242022 \h </w:instrText>
      </w:r>
      <w:r>
        <w:fldChar w:fldCharType="separate"/>
      </w:r>
      <w:r>
        <w:t>5</w:t>
      </w:r>
      <w:r>
        <w:fldChar w:fldCharType="end"/>
      </w:r>
    </w:p>
    <w:p>
      <w:pPr>
        <w:pStyle w:val="Mapentry"/>
        <w:tabs>
          <w:tab w:pos="5400" w:val="right"/>
        </w:tabs>
      </w:pPr>
      <w:r>
        <w:rPr/>
        <w:t>24.2.23 Eudicots</w:t>
        <w:tab/>
      </w:r>
      <w:r>
        <w:fldChar w:fldCharType="begin"/>
      </w:r>
      <w:r>
        <w:instrText xml:space="preserve"> PAGEREF s242023 \h </w:instrText>
      </w:r>
      <w:r>
        <w:fldChar w:fldCharType="separate"/>
      </w:r>
      <w:r>
        <w:t>5</w:t>
      </w:r>
      <w:r>
        <w:fldChar w:fldCharType="end"/>
      </w:r>
    </w:p>
    <w:p>
      <w:pPr>
        <w:pStyle w:val="Mapentry"/>
        <w:tabs>
          <w:tab w:pos="5400" w:val="right"/>
        </w:tabs>
      </w:pPr>
      <w:r>
        <w:rPr/>
        <w:t>24.2.24 Flowering Plants Are Either Monocots or Eudicots</w:t>
        <w:tab/>
      </w:r>
      <w:r>
        <w:fldChar w:fldCharType="begin"/>
      </w:r>
      <w:r>
        <w:instrText xml:space="preserve"> PAGEREF s242024 \h </w:instrText>
      </w:r>
      <w:r>
        <w:fldChar w:fldCharType="separate"/>
      </w:r>
      <w:r>
        <w:t>5</w:t>
      </w:r>
      <w:r>
        <w:fldChar w:fldCharType="end"/>
      </w:r>
    </w:p>
    <w:p>
      <w:pPr>
        <w:pStyle w:val="Mapentry"/>
        <w:tabs>
          <w:tab w:pos="5400" w:val="right"/>
        </w:tabs>
      </w:pPr>
      <w:r>
        <w:rPr/>
        <w:t>24.2.25 Vegetative Organs and Plant Life Cycles</w:t>
        <w:tab/>
      </w:r>
      <w:r>
        <w:fldChar w:fldCharType="begin"/>
      </w:r>
      <w:r>
        <w:instrText xml:space="preserve"> PAGEREF s242025 \h </w:instrText>
      </w:r>
      <w:r>
        <w:fldChar w:fldCharType="separate"/>
      </w:r>
      <w:r>
        <w:t>6</w:t>
      </w:r>
      <w:r>
        <w:fldChar w:fldCharType="end"/>
      </w:r>
    </w:p>
    <w:p>
      <w:pPr>
        <w:pStyle w:val="Mapsection"/>
      </w:pPr>
      <w:r>
        <w:rPr/>
        <w:t>24.3 Organization and Diversity of Roots</w:t>
      </w:r>
    </w:p>
    <w:p>
      <w:pPr>
        <w:pStyle w:val="Mapentry"/>
        <w:tabs>
          <w:tab w:pos="5400" w:val="right"/>
        </w:tabs>
      </w:pPr>
      <w:r>
        <w:rPr/>
        <w:t>24.3.26 Organization and Diversity of Roots</w:t>
        <w:tab/>
      </w:r>
      <w:r>
        <w:fldChar w:fldCharType="begin"/>
      </w:r>
      <w:r>
        <w:instrText xml:space="preserve"> PAGEREF s243026 \h </w:instrText>
      </w:r>
      <w:r>
        <w:fldChar w:fldCharType="separate"/>
      </w:r>
      <w:r>
        <w:t>6</w:t>
      </w:r>
      <w:r>
        <w:fldChar w:fldCharType="end"/>
      </w:r>
    </w:p>
    <w:p>
      <w:pPr>
        <w:pStyle w:val="Mapentry"/>
        <w:tabs>
          <w:tab w:pos="5400" w:val="right"/>
        </w:tabs>
      </w:pPr>
      <w:r>
        <w:rPr/>
        <w:t>24.3.27 Tissues of Eudicot Root</w:t>
        <w:tab/>
      </w:r>
      <w:r>
        <w:fldChar w:fldCharType="begin"/>
      </w:r>
      <w:r>
        <w:instrText xml:space="preserve"> PAGEREF s243027 \h </w:instrText>
      </w:r>
      <w:r>
        <w:fldChar w:fldCharType="separate"/>
      </w:r>
      <w:r>
        <w:t>6</w:t>
      </w:r>
      <w:r>
        <w:fldChar w:fldCharType="end"/>
      </w:r>
    </w:p>
    <w:p>
      <w:pPr>
        <w:pStyle w:val="Mapentry"/>
        <w:tabs>
          <w:tab w:pos="5400" w:val="right"/>
        </w:tabs>
      </w:pPr>
      <w:r>
        <w:rPr/>
        <w:t>24.3.28 Eudicot Root Tip</w:t>
        <w:tab/>
      </w:r>
      <w:r>
        <w:fldChar w:fldCharType="begin"/>
      </w:r>
      <w:r>
        <w:instrText xml:space="preserve"> PAGEREF s243028 \h </w:instrText>
      </w:r>
      <w:r>
        <w:fldChar w:fldCharType="separate"/>
      </w:r>
      <w:r>
        <w:t>6</w:t>
      </w:r>
      <w:r>
        <w:fldChar w:fldCharType="end"/>
      </w:r>
    </w:p>
    <w:p>
      <w:pPr>
        <w:pStyle w:val="Mapentry"/>
        <w:tabs>
          <w:tab w:pos="5400" w:val="right"/>
        </w:tabs>
      </w:pPr>
      <w:r>
        <w:rPr/>
        <w:t>24.3.29 Branching of a Eudicot Root</w:t>
        <w:tab/>
      </w:r>
      <w:r>
        <w:fldChar w:fldCharType="begin"/>
      </w:r>
      <w:r>
        <w:instrText xml:space="preserve"> PAGEREF s243029 \h </w:instrText>
      </w:r>
      <w:r>
        <w:fldChar w:fldCharType="separate"/>
      </w:r>
      <w:r>
        <w:t>6</w:t>
      </w:r>
      <w:r>
        <w:fldChar w:fldCharType="end"/>
      </w:r>
    </w:p>
    <w:p>
      <w:pPr>
        <w:pStyle w:val="Mapentry"/>
        <w:tabs>
          <w:tab w:pos="5400" w:val="right"/>
        </w:tabs>
      </w:pPr>
      <w:r>
        <w:rPr/>
        <w:t>24.3.30 Organization of Monocot Roots</w:t>
        <w:tab/>
      </w:r>
      <w:r>
        <w:fldChar w:fldCharType="begin"/>
      </w:r>
      <w:r>
        <w:instrText xml:space="preserve"> PAGEREF s243030 \h </w:instrText>
      </w:r>
      <w:r>
        <w:fldChar w:fldCharType="separate"/>
      </w:r>
      <w:r>
        <w:t>6</w:t>
      </w:r>
      <w:r>
        <w:fldChar w:fldCharType="end"/>
      </w:r>
    </w:p>
    <w:p>
      <w:pPr>
        <w:pStyle w:val="Mapentry"/>
        <w:tabs>
          <w:tab w:pos="5400" w:val="right"/>
        </w:tabs>
      </w:pPr>
      <w:r>
        <w:rPr/>
        <w:t>24.3.31 Monocot Root</w:t>
        <w:tab/>
      </w:r>
      <w:r>
        <w:fldChar w:fldCharType="begin"/>
      </w:r>
      <w:r>
        <w:instrText xml:space="preserve"> PAGEREF s243031 \h </w:instrText>
      </w:r>
      <w:r>
        <w:fldChar w:fldCharType="separate"/>
      </w:r>
      <w:r>
        <w:t>6</w:t>
      </w:r>
      <w:r>
        <w:fldChar w:fldCharType="end"/>
      </w:r>
    </w:p>
    <w:p>
      <w:pPr>
        <w:pStyle w:val="Mapentry"/>
        <w:tabs>
          <w:tab w:pos="5400" w:val="right"/>
        </w:tabs>
      </w:pPr>
      <w:r>
        <w:rPr/>
        <w:t>24.3.32 Root Diversity</w:t>
        <w:tab/>
      </w:r>
      <w:r>
        <w:fldChar w:fldCharType="begin"/>
      </w:r>
      <w:r>
        <w:instrText xml:space="preserve"> PAGEREF s243032 \h </w:instrText>
      </w:r>
      <w:r>
        <w:fldChar w:fldCharType="separate"/>
      </w:r>
      <w:r>
        <w:t>6</w:t>
      </w:r>
      <w:r>
        <w:fldChar w:fldCharType="end"/>
      </w:r>
    </w:p>
    <w:p>
      <w:pPr>
        <w:pStyle w:val="Mapentry"/>
        <w:tabs>
          <w:tab w:pos="5400" w:val="right"/>
        </w:tabs>
      </w:pPr>
      <w:r>
        <w:rPr/>
        <w:t>24.3.33 Root Specializations</w:t>
        <w:tab/>
      </w:r>
      <w:r>
        <w:fldChar w:fldCharType="begin"/>
      </w:r>
      <w:r>
        <w:instrText xml:space="preserve"> PAGEREF s243033 \h </w:instrText>
      </w:r>
      <w:r>
        <w:fldChar w:fldCharType="separate"/>
      </w:r>
      <w:r>
        <w:t>6</w:t>
      </w:r>
      <w:r>
        <w:fldChar w:fldCharType="end"/>
      </w:r>
    </w:p>
    <w:p>
      <w:pPr>
        <w:pStyle w:val="Mapentry"/>
        <w:tabs>
          <w:tab w:pos="5400" w:val="right"/>
        </w:tabs>
      </w:pPr>
      <w:r>
        <w:rPr/>
        <w:t>24.3.34 Root Symbiotic Relationships</w:t>
        <w:tab/>
      </w:r>
      <w:r>
        <w:fldChar w:fldCharType="begin"/>
      </w:r>
      <w:r>
        <w:instrText xml:space="preserve"> PAGEREF s243034 \h </w:instrText>
      </w:r>
      <w:r>
        <w:fldChar w:fldCharType="separate"/>
      </w:r>
      <w:r>
        <w:t>6</w:t>
      </w:r>
      <w:r>
        <w:fldChar w:fldCharType="end"/>
      </w:r>
    </w:p>
    <w:p>
      <w:pPr>
        <w:pStyle w:val="Mapsection"/>
      </w:pPr>
      <w:r>
        <w:rPr/>
        <w:t>24.4 Organization and Diversity of Stems</w:t>
      </w:r>
    </w:p>
    <w:p>
      <w:pPr>
        <w:pStyle w:val="Mapentry"/>
        <w:tabs>
          <w:tab w:pos="5400" w:val="right"/>
        </w:tabs>
      </w:pPr>
      <w:r>
        <w:rPr/>
        <w:t>24.4.35 Organization and Diversity of Stems</w:t>
        <w:tab/>
      </w:r>
      <w:r>
        <w:fldChar w:fldCharType="begin"/>
      </w:r>
      <w:r>
        <w:instrText xml:space="preserve"> PAGEREF s244035 \h </w:instrText>
      </w:r>
      <w:r>
        <w:fldChar w:fldCharType="separate"/>
      </w:r>
      <w:r>
        <w:t>7</w:t>
      </w:r>
      <w:r>
        <w:fldChar w:fldCharType="end"/>
      </w:r>
    </w:p>
    <w:p>
      <w:pPr>
        <w:pStyle w:val="Mapentry"/>
        <w:tabs>
          <w:tab w:pos="5400" w:val="right"/>
        </w:tabs>
      </w:pPr>
      <w:r>
        <w:rPr/>
        <w:t>24.4.36 Woody Twig</w:t>
        <w:tab/>
      </w:r>
      <w:r>
        <w:fldChar w:fldCharType="begin"/>
      </w:r>
      <w:r>
        <w:instrText xml:space="preserve"> PAGEREF s244036 \h </w:instrText>
      </w:r>
      <w:r>
        <w:fldChar w:fldCharType="separate"/>
      </w:r>
      <w:r>
        <w:t>7</w:t>
      </w:r>
      <w:r>
        <w:fldChar w:fldCharType="end"/>
      </w:r>
    </w:p>
    <w:p>
      <w:pPr>
        <w:pStyle w:val="Mapentry"/>
        <w:tabs>
          <w:tab w:pos="5400" w:val="right"/>
        </w:tabs>
      </w:pPr>
      <w:r>
        <w:rPr/>
        <w:t>24.4.37 Shoot Tip and Primary Meristems</w:t>
        <w:tab/>
      </w:r>
      <w:r>
        <w:fldChar w:fldCharType="begin"/>
      </w:r>
      <w:r>
        <w:instrText xml:space="preserve"> PAGEREF s244037 \h </w:instrText>
      </w:r>
      <w:r>
        <w:fldChar w:fldCharType="separate"/>
      </w:r>
      <w:r>
        <w:t>7</w:t>
      </w:r>
      <w:r>
        <w:fldChar w:fldCharType="end"/>
      </w:r>
    </w:p>
    <w:p>
      <w:pPr>
        <w:pStyle w:val="Mapentry"/>
        <w:tabs>
          <w:tab w:pos="5400" w:val="right"/>
        </w:tabs>
      </w:pPr>
      <w:r>
        <w:rPr/>
        <w:t>24.4.38 Herbaceous Stems</w:t>
        <w:tab/>
      </w:r>
      <w:r>
        <w:fldChar w:fldCharType="begin"/>
      </w:r>
      <w:r>
        <w:instrText xml:space="preserve"> PAGEREF s244038 \h </w:instrText>
      </w:r>
      <w:r>
        <w:fldChar w:fldCharType="separate"/>
      </w:r>
      <w:r>
        <w:t>7</w:t>
      </w:r>
      <w:r>
        <w:fldChar w:fldCharType="end"/>
      </w:r>
    </w:p>
    <w:p>
      <w:pPr>
        <w:pStyle w:val="Mapentry"/>
        <w:tabs>
          <w:tab w:pos="5400" w:val="right"/>
        </w:tabs>
      </w:pPr>
      <w:r>
        <w:rPr/>
        <w:t>24.4.39 Herbaceous Eudicot Stem</w:t>
        <w:tab/>
      </w:r>
      <w:r>
        <w:fldChar w:fldCharType="begin"/>
      </w:r>
      <w:r>
        <w:instrText xml:space="preserve"> PAGEREF s244039 \h </w:instrText>
      </w:r>
      <w:r>
        <w:fldChar w:fldCharType="separate"/>
      </w:r>
      <w:r>
        <w:t>7</w:t>
      </w:r>
      <w:r>
        <w:fldChar w:fldCharType="end"/>
      </w:r>
    </w:p>
    <w:p>
      <w:pPr>
        <w:pStyle w:val="Mapentry"/>
        <w:tabs>
          <w:tab w:pos="5400" w:val="right"/>
        </w:tabs>
      </w:pPr>
      <w:r>
        <w:rPr/>
        <w:t>24.4.40 Monocot Stem</w:t>
        <w:tab/>
      </w:r>
      <w:r>
        <w:fldChar w:fldCharType="begin"/>
      </w:r>
      <w:r>
        <w:instrText xml:space="preserve"> PAGEREF s244040 \h </w:instrText>
      </w:r>
      <w:r>
        <w:fldChar w:fldCharType="separate"/>
      </w:r>
      <w:r>
        <w:t>7</w:t>
      </w:r>
      <w:r>
        <w:fldChar w:fldCharType="end"/>
      </w:r>
    </w:p>
    <w:p>
      <w:pPr>
        <w:pStyle w:val="Mapentry"/>
        <w:tabs>
          <w:tab w:pos="5400" w:val="right"/>
        </w:tabs>
      </w:pPr>
      <w:r>
        <w:rPr/>
        <w:t>24.4.41 Woody Stems</w:t>
        <w:tab/>
      </w:r>
      <w:r>
        <w:fldChar w:fldCharType="begin"/>
      </w:r>
      <w:r>
        <w:instrText xml:space="preserve"> PAGEREF s244041 \h </w:instrText>
      </w:r>
      <w:r>
        <w:fldChar w:fldCharType="separate"/>
      </w:r>
      <w:r>
        <w:t>7</w:t>
      </w:r>
      <w:r>
        <w:fldChar w:fldCharType="end"/>
      </w:r>
    </w:p>
    <w:p>
      <w:pPr>
        <w:pStyle w:val="Mapentry"/>
        <w:tabs>
          <w:tab w:pos="5400" w:val="right"/>
        </w:tabs>
      </w:pPr>
      <w:r>
        <w:rPr/>
        <w:t>24.4.42 Woody Stem Characteristics</w:t>
        <w:tab/>
      </w:r>
      <w:r>
        <w:fldChar w:fldCharType="begin"/>
      </w:r>
      <w:r>
        <w:instrText xml:space="preserve"> PAGEREF s244042 \h </w:instrText>
      </w:r>
      <w:r>
        <w:fldChar w:fldCharType="separate"/>
      </w:r>
      <w:r>
        <w:t>7</w:t>
      </w:r>
      <w:r>
        <w:fldChar w:fldCharType="end"/>
      </w:r>
    </w:p>
    <w:p>
      <w:pPr>
        <w:pStyle w:val="Mapentry"/>
        <w:tabs>
          <w:tab w:pos="5400" w:val="right"/>
        </w:tabs>
      </w:pPr>
      <w:r>
        <w:rPr/>
        <w:t>24.4.43 Diagrams of Secondary Growth of Stems</w:t>
        <w:tab/>
      </w:r>
      <w:r>
        <w:fldChar w:fldCharType="begin"/>
      </w:r>
      <w:r>
        <w:instrText xml:space="preserve"> PAGEREF s244043 \h </w:instrText>
      </w:r>
      <w:r>
        <w:fldChar w:fldCharType="separate"/>
      </w:r>
      <w:r>
        <w:t>7</w:t>
      </w:r>
      <w:r>
        <w:fldChar w:fldCharType="end"/>
      </w:r>
    </w:p>
    <w:p>
      <w:pPr>
        <w:pStyle w:val="Mapentry"/>
        <w:tabs>
          <w:tab w:pos="5400" w:val="right"/>
        </w:tabs>
      </w:pPr>
      <w:r>
        <w:rPr/>
        <w:t>24.4.44 Bark</w:t>
        <w:tab/>
      </w:r>
      <w:r>
        <w:fldChar w:fldCharType="begin"/>
      </w:r>
      <w:r>
        <w:instrText xml:space="preserve"> PAGEREF s244044 \h </w:instrText>
      </w:r>
      <w:r>
        <w:fldChar w:fldCharType="separate"/>
      </w:r>
      <w:r>
        <w:t>7</w:t>
      </w:r>
      <w:r>
        <w:fldChar w:fldCharType="end"/>
      </w:r>
    </w:p>
    <w:p>
      <w:pPr>
        <w:pStyle w:val="Mapentry"/>
        <w:tabs>
          <w:tab w:pos="5400" w:val="right"/>
        </w:tabs>
      </w:pPr>
      <w:r>
        <w:rPr/>
        <w:t>24.4.45 Wood</w:t>
        <w:tab/>
      </w:r>
      <w:r>
        <w:fldChar w:fldCharType="begin"/>
      </w:r>
      <w:r>
        <w:instrText xml:space="preserve"> PAGEREF s244045 \h </w:instrText>
      </w:r>
      <w:r>
        <w:fldChar w:fldCharType="separate"/>
      </w:r>
      <w:r>
        <w:t>7</w:t>
      </w:r>
      <w:r>
        <w:fldChar w:fldCharType="end"/>
      </w:r>
    </w:p>
    <w:p>
      <w:pPr>
        <w:pStyle w:val="Mapentry"/>
        <w:tabs>
          <w:tab w:pos="5400" w:val="right"/>
        </w:tabs>
      </w:pPr>
      <w:r>
        <w:rPr/>
        <w:t>24.4.46 Three-Year-Old Woody Twig</w:t>
        <w:tab/>
      </w:r>
      <w:r>
        <w:fldChar w:fldCharType="begin"/>
      </w:r>
      <w:r>
        <w:instrText xml:space="preserve"> PAGEREF s244046 \h </w:instrText>
      </w:r>
      <w:r>
        <w:fldChar w:fldCharType="separate"/>
      </w:r>
      <w:r>
        <w:t>8</w:t>
      </w:r>
      <w:r>
        <w:fldChar w:fldCharType="end"/>
      </w:r>
    </w:p>
    <w:p>
      <w:pPr>
        <w:pStyle w:val="Mapentry"/>
        <w:tabs>
          <w:tab w:pos="5400" w:val="right"/>
        </w:tabs>
      </w:pPr>
      <w:r>
        <w:rPr/>
        <w:t>24.4.47 Tree Trunk</w:t>
        <w:tab/>
      </w:r>
      <w:r>
        <w:fldChar w:fldCharType="begin"/>
      </w:r>
      <w:r>
        <w:instrText xml:space="preserve"> PAGEREF s244047 \h </w:instrText>
      </w:r>
      <w:r>
        <w:fldChar w:fldCharType="separate"/>
      </w:r>
      <w:r>
        <w:t>8</w:t>
      </w:r>
      <w:r>
        <w:fldChar w:fldCharType="end"/>
      </w:r>
    </w:p>
    <w:p>
      <w:pPr>
        <w:pStyle w:val="Mapentry"/>
        <w:tabs>
          <w:tab w:pos="5400" w:val="right"/>
        </w:tabs>
      </w:pPr>
      <w:r>
        <w:rPr/>
        <w:t>24.4.48–49 Stem Diversity</w:t>
        <w:tab/>
      </w:r>
      <w:r>
        <w:fldChar w:fldCharType="begin"/>
      </w:r>
      <w:r>
        <w:instrText xml:space="preserve"> PAGEREF s244048 \h </w:instrText>
      </w:r>
      <w:r>
        <w:fldChar w:fldCharType="separate"/>
      </w:r>
      <w:r>
        <w:t>8</w:t>
      </w:r>
      <w:r>
        <w:fldChar w:fldCharType="end"/>
      </w:r>
    </w:p>
    <w:p>
      <w:pPr>
        <w:pStyle w:val="Mapsection"/>
      </w:pPr>
      <w:r>
        <w:rPr/>
        <w:t>24.5 Organization and Diversity of Leaves</w:t>
      </w:r>
    </w:p>
    <w:p>
      <w:pPr>
        <w:pStyle w:val="Mapentry"/>
        <w:tabs>
          <w:tab w:pos="5400" w:val="right"/>
        </w:tabs>
      </w:pPr>
      <w:r>
        <w:rPr/>
        <w:t>24.5.50 Organization and Diversity of Leaves</w:t>
        <w:tab/>
      </w:r>
      <w:r>
        <w:fldChar w:fldCharType="begin"/>
      </w:r>
      <w:r>
        <w:instrText xml:space="preserve"> PAGEREF s245050 \h </w:instrText>
      </w:r>
      <w:r>
        <w:fldChar w:fldCharType="separate"/>
      </w:r>
      <w:r>
        <w:t>8</w:t>
      </w:r>
      <w:r>
        <w:fldChar w:fldCharType="end"/>
      </w:r>
    </w:p>
    <w:p>
      <w:pPr>
        <w:pStyle w:val="Mapentry"/>
        <w:tabs>
          <w:tab w:pos="5400" w:val="right"/>
        </w:tabs>
      </w:pPr>
      <w:r>
        <w:rPr/>
        <w:t>24.5.51 Leaf Morphology</w:t>
        <w:tab/>
      </w:r>
      <w:r>
        <w:fldChar w:fldCharType="begin"/>
      </w:r>
      <w:r>
        <w:instrText xml:space="preserve"> PAGEREF s245051 \h </w:instrText>
      </w:r>
      <w:r>
        <w:fldChar w:fldCharType="separate"/>
      </w:r>
      <w:r>
        <w:t>8</w:t>
      </w:r>
      <w:r>
        <w:fldChar w:fldCharType="end"/>
      </w:r>
    </w:p>
    <w:p>
      <w:pPr>
        <w:pStyle w:val="Mapentry"/>
        <w:tabs>
          <w:tab w:pos="5400" w:val="right"/>
        </w:tabs>
      </w:pPr>
      <w:r>
        <w:rPr/>
        <w:t>24.5.52 Leaf Structure</w:t>
        <w:tab/>
      </w:r>
      <w:r>
        <w:fldChar w:fldCharType="begin"/>
      </w:r>
      <w:r>
        <w:instrText xml:space="preserve"> PAGEREF s245052 \h </w:instrText>
      </w:r>
      <w:r>
        <w:fldChar w:fldCharType="separate"/>
      </w:r>
      <w:r>
        <w:t>8</w:t>
      </w:r>
      <w:r>
        <w:fldChar w:fldCharType="end"/>
      </w:r>
    </w:p>
    <w:p>
      <w:pPr>
        <w:pStyle w:val="Mapentry"/>
        <w:tabs>
          <w:tab w:pos="5400" w:val="right"/>
        </w:tabs>
      </w:pPr>
      <w:r>
        <w:rPr/>
        <w:t>24.5.53 Diversity of Leaves</w:t>
        <w:tab/>
      </w:r>
      <w:r>
        <w:fldChar w:fldCharType="begin"/>
      </w:r>
      <w:r>
        <w:instrText xml:space="preserve"> PAGEREF s245053 \h </w:instrText>
      </w:r>
      <w:r>
        <w:fldChar w:fldCharType="separate"/>
      </w:r>
      <w:r>
        <w:t>8</w:t>
      </w:r>
      <w:r>
        <w:fldChar w:fldCharType="end"/>
      </w:r>
    </w:p>
    <w:p>
      <w:pPr>
        <w:pStyle w:val="Mapentry"/>
        <w:tabs>
          <w:tab w:pos="5400" w:val="right"/>
        </w:tabs>
      </w:pPr>
      <w:r>
        <w:rPr/>
        <w:t>24.5.54 Classification of Leaves</w:t>
        <w:tab/>
      </w:r>
      <w:r>
        <w:fldChar w:fldCharType="begin"/>
      </w:r>
      <w:r>
        <w:instrText xml:space="preserve"> PAGEREF s245054 \h </w:instrText>
      </w:r>
      <w:r>
        <w:fldChar w:fldCharType="separate"/>
      </w:r>
      <w:r>
        <w:t>8</w:t>
      </w:r>
      <w:r>
        <w:fldChar w:fldCharType="end"/>
      </w:r>
    </w:p>
    <w:p>
      <w:pPr>
        <w:pStyle w:val="Mapentry"/>
        <w:tabs>
          <w:tab w:pos="5400" w:val="right"/>
        </w:tabs>
      </w:pPr>
      <w:r>
        <w:rPr/>
        <w:t>24.5.55 Leaf Diversity</w:t>
        <w:tab/>
      </w:r>
      <w:r>
        <w:fldChar w:fldCharType="begin"/>
      </w:r>
      <w:r>
        <w:instrText xml:space="preserve"> PAGEREF s245055 \h </w:instrText>
      </w:r>
      <w:r>
        <w:fldChar w:fldCharType="separate"/>
      </w:r>
      <w:r>
        <w:t>8</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lk24LkTables \h </w:instrText>
      </w:r>
      <w:r>
        <w:fldChar w:fldCharType="separate"/>
      </w:r>
      <w:r>
        <w:t>9</w:t>
      </w:r>
      <w:r>
        <w:fldChar w:fldCharType="end"/>
      </w:r>
    </w:p>
    <w:p>
      <w:pPr>
        <w:pStyle w:val="Mapentry"/>
        <w:tabs>
          <w:tab w:pos="5400" w:val="right"/>
        </w:tabs>
      </w:pPr>
      <w:r>
        <w:rPr/>
        <w:t>Sequences</w:t>
        <w:tab/>
      </w:r>
      <w:r>
        <w:fldChar w:fldCharType="begin"/>
      </w:r>
      <w:r>
        <w:instrText xml:space="preserve"> PAGEREF lk24LkSeq \h </w:instrText>
      </w:r>
      <w:r>
        <w:fldChar w:fldCharType="separate"/>
      </w:r>
      <w:r>
        <w:t>11</w:t>
      </w:r>
      <w:r>
        <w:fldChar w:fldCharType="end"/>
      </w:r>
    </w:p>
    <w:p>
      <w:pPr>
        <w:pStyle w:val="Mapentry"/>
        <w:tabs>
          <w:tab w:pos="5400" w:val="right"/>
        </w:tabs>
      </w:pPr>
      <w:r>
        <w:rPr/>
        <w:t>Uses</w:t>
        <w:tab/>
      </w:r>
      <w:r>
        <w:fldChar w:fldCharType="begin"/>
      </w:r>
      <w:r>
        <w:instrText xml:space="preserve"> PAGEREF lk24LkUses \h </w:instrText>
      </w:r>
      <w:r>
        <w:fldChar w:fldCharType="separate"/>
      </w:r>
      <w:r>
        <w:t>11</w:t>
      </w:r>
      <w:r>
        <w:fldChar w:fldCharType="end"/>
      </w:r>
    </w:p>
    <w:p>
      <w:pPr>
        <w:pStyle w:val="Mapsection"/>
      </w:pPr>
      <w:r>
        <w:rPr/>
        <w:t>Indexes: see Ch 24 in the index file (clue index, glossary, term index)</w:t>
      </w:r>
    </w:p>
    <w:p>
      <w:pPr>
        <w:pStyle w:val="Chapterheading"/>
      </w:pPr>
      <w:r>
        <w:rPr/>
        <w:t>Chapter 24: Flowering Plants: Structure and Organization</w:t>
      </w:r>
    </w:p>
    <w:p>
      <w:pPr>
        <w:pStyle w:val="Guideheading"/>
      </w:pPr>
      <w:bookmarkStart w:id="1" w:name="g240"/>
      <w:r>
        <w:rPr>
          <w:rStyle w:val="Slidecode"/>
        </w:rPr>
        <w:t>Quick guide: the big picture</w:t>
      </w:r>
      <w:bookmarkEnd w:id="1"/>
    </w:p>
    <w:p>
      <w:pPr>
        <w:pStyle w:val="Guidetext"/>
      </w:pPr>
      <w:r>
        <w:rPr/>
        <w:t>Ch 24 is the anatomy of a flowering plant, from cells to tissues to organs: a tissue is a group of specialized cells doing one job, and an organ, such as a root, stem or leaf, is made of several tissues (24.1.4).</w:t>
      </w:r>
    </w:p>
    <w:p>
      <w:pPr>
        <w:pStyle w:val="Guidetext"/>
      </w:pPr>
      <w:r>
        <w:rPr/>
        <w:t>Everything grows from meristems, undifferentiated cells that keep dividing for the plant's whole life; each division leaves one meristem cell and one cell that goes on to specialize (24.1.5, 24.1.6). The new cells become three tissue types: epidermal (the outer covering), ground (the filler that photosynthesizes, stores and supports) and vascular (xylem and phloem, the plumbing) (24.1.3, 24.1.6). These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 The chapter is term-heavy: this guide gives the ideas that hold the terms together, and the tables hold the details.</w:t>
      </w:r>
    </w:p>
    <w:p>
      <w:pPr>
        <w:pStyle w:val="Guidepart"/>
      </w:pPr>
      <w:bookmarkStart w:id="2" w:name="g241"/>
      <w:r>
        <w:rPr>
          <w:rStyle w:val="Slidecode"/>
        </w:rPr>
        <w:t>24.1 Cells and Tissues of Flowering Plants</w:t>
      </w:r>
      <w:r>
        <w:rPr/>
        <w:t xml:space="preserve"> (slides 3–17)</w:t>
      </w:r>
      <w:bookmarkEnd w:id="2"/>
    </w:p>
    <w:p>
      <w:pPr>
        <w:pStyle w:val="Guidetext"/>
      </w:pPr>
      <w:r>
        <w:rPr/>
        <w:t>Apical meristems at the tips of stems and roots make them longer. They produce three primary meristems, each of which makes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the lower leaf surface has stomata (24.1.8).</w:t>
      </w:r>
    </w:p>
    <w:p>
      <w:pPr>
        <w:pStyle w:val="Guidebullet"/>
        <w:numPr>
          <w:ilvl w:val="0"/>
          <w:numId w:val="90"/>
        </w:numPr>
      </w:pPr>
      <w:r>
        <w:rPr/>
        <w:t>In older woody stems the epidermis is replaced by periderm, mainly cork made by the cork cambium; gases pass through the cork only at lenticels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tracheids, long with tapered ends, where water crosses through pits in the walls, and vessel elements, larger, with perforation plates in their end walls, joined into a continuous vessel (24.1.13, 24.1.15). Both are dead and hollow when they work (textbook).</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3" w:name="g242"/>
      <w:r>
        <w:rPr>
          <w:rStyle w:val="Slidecode"/>
        </w:rPr>
        <w:t>24.2 Organs of Flowering Plants</w:t>
      </w:r>
      <w:r>
        <w:rPr/>
        <w:t xml:space="preserve"> (slides 18–25)</w:t>
      </w:r>
      <w:bookmarkEnd w:id="3"/>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and lateral (axillary) buds, where a leaf joins the stem, can grow into branches (24.2.20, 24.2.21).</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4" w:name="g243"/>
      <w:r>
        <w:rPr>
          <w:rStyle w:val="Slidecode"/>
        </w:rPr>
        <w:t>24.3 Organization and Diversity of Roots</w:t>
      </w:r>
      <w:r>
        <w:rPr/>
        <w:t xml:space="preserve"> (slides 26–34)</w:t>
      </w:r>
      <w:bookmarkEnd w:id="4"/>
    </w:p>
    <w:p>
      <w:pPr>
        <w:pStyle w:val="Guidetext"/>
      </w:pPr>
      <w:r>
        <w:rPr/>
        <w:t>Root zones, from the tip up (24.3.26, 24.3.28): the root cap covers and protects the root apical meristem; in the zone of cell division the primary meristems divide;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water and minerals move between and through them (24.3.27).</w:t>
      </w:r>
    </w:p>
    <w:p>
      <w:pPr>
        <w:pStyle w:val="Guidebullet"/>
        <w:numPr>
          <w:ilvl w:val="0"/>
          <w:numId w:val="90"/>
        </w:numPr>
      </w:pPr>
      <w:r>
        <w:rPr/>
        <w:t>Endodermis: one layer of cells forming the boundary between the cortex and the vascular cylinder. Its Casparian strip, made of lignin and suberin, is a waterproof band, so water and minerals can't slip between the cells and must pass through the endodermal cells, which control what enters (24.3.27, 24.3.28). The slide calls lignin a protein; it isn't one.</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surrounded by a ring of vascular tissue (24.3.30, 24.3.31). The slide says they don't undergo secondary growth; the textbook says they undergo the same secondary growth as eudicot roots, and the textbook wins.</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mutualistic fungi on roots that help extract water and minerals. Root nodules hold nitrogen-fixing bacteria: plants can't extract nitrogen from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5" w:name="g244"/>
      <w:r>
        <w:rPr>
          <w:rStyle w:val="Slidecode"/>
        </w:rPr>
        <w:t>24.4 Organization and Diversity of Stems</w:t>
      </w:r>
      <w:r>
        <w:rPr/>
        <w:t xml:space="preserve"> (slides 35–49)</w:t>
      </w:r>
      <w:bookmarkEnd w:id="5"/>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which is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6" w:name="g245"/>
      <w:r>
        <w:rPr>
          <w:rStyle w:val="Slidecode"/>
        </w:rPr>
        <w:t>24.5 Organization and Diversity of Leaves</w:t>
      </w:r>
      <w:r>
        <w:rPr/>
        <w:t xml:space="preserve"> (slides 50–55)</w:t>
      </w:r>
      <w:bookmarkEnd w:id="6"/>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7" w:name="g249"/>
      <w:r>
        <w:rPr/>
        <w:t>Look these up, don't memorize</w:t>
      </w:r>
      <w:bookmarkEnd w:id="7"/>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Sectionheading"/>
      </w:pPr>
      <w:r>
        <w:rPr/>
        <w:t>24.1 Cells and Tissues of Flowering Plants</w:t>
      </w:r>
    </w:p>
    <w:p>
      <w:pPr>
        <w:pStyle w:val="Pointer"/>
      </w:pPr>
      <w:r>
        <w:rPr/>
        <w:t xml:space="preserve">Quick guide for this section: page </w:t>
      </w:r>
      <w:r>
        <w:fldChar w:fldCharType="begin"/>
      </w:r>
      <w:r>
        <w:instrText xml:space="preserve"> PAGEREF g241 \h </w:instrText>
      </w:r>
      <w:r>
        <w:fldChar w:fldCharType="separate"/>
      </w:r>
      <w:r>
        <w:t>2</w:t>
      </w:r>
      <w:r>
        <w:fldChar w:fldCharType="end"/>
      </w:r>
    </w:p>
    <w:p>
      <w:pPr>
        <w:pStyle w:val="Slideheading"/>
      </w:pPr>
      <w:bookmarkStart w:id="8" w:name="s241003"/>
      <w:r>
        <w:rPr>
          <w:rStyle w:val="Slidecode"/>
          <w:b/>
        </w:rPr>
        <w:t>24.1.3</w:t>
      </w:r>
      <w:r>
        <w:rPr>
          <w:b/>
        </w:rPr>
        <w:t xml:space="preserve"> Apical Meristem Gives Rise to Differing Plant Tissues</w:t>
      </w:r>
      <w:bookmarkEnd w:id="8"/>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9" w:name="s241004"/>
      <w:r>
        <w:rPr>
          <w:rStyle w:val="Slidecode"/>
          <w:b/>
        </w:rPr>
        <w:t>24.1.4</w:t>
      </w:r>
      <w:bookmarkEnd w:id="9"/>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10" w:name="s241005"/>
      <w:r>
        <w:rPr>
          <w:rStyle w:val="Slidecode"/>
          <w:b/>
        </w:rPr>
        <w:t>24.1.5</w:t>
      </w:r>
      <w:r>
        <w:rPr>
          <w:b/>
        </w:rPr>
        <w:t xml:space="preserve"> Meristem Cell Division</w:t>
      </w:r>
      <w:bookmarkEnd w:id="10"/>
    </w:p>
    <w:p>
      <w:pPr>
        <w:pStyle w:val="Figure"/>
      </w:pPr>
      <w:r>
        <w:rPr>
          <w:i/>
        </w:rPr>
        <w:t xml:space="preserve">Fig: </w:t>
      </w:r>
      <w:r>
        <w:rPr/>
        <w:t>Meristem cell on each cell division leads to a meristem cell and a differentiated cell.</w:t>
      </w:r>
    </w:p>
    <w:p>
      <w:pPr>
        <w:pStyle w:val="Slideheading"/>
      </w:pPr>
      <w:bookmarkStart w:id="11" w:name="s241006"/>
      <w:r>
        <w:rPr>
          <w:rStyle w:val="Slidecode"/>
          <w:b/>
        </w:rPr>
        <w:t>24.1.6</w:t>
      </w:r>
      <w:r>
        <w:rPr>
          <w:b/>
        </w:rPr>
        <w:t xml:space="preserve"> Meristem Development</w:t>
      </w:r>
      <w:bookmarkEnd w:id="11"/>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2" w:name="s241007"/>
      <w:r>
        <w:rPr>
          <w:rStyle w:val="Slidecode"/>
          <w:b/>
        </w:rPr>
        <w:t>24.1.7</w:t>
      </w:r>
      <w:r>
        <w:rPr>
          <w:b/>
        </w:rPr>
        <w:t xml:space="preserve"> Epidermal Tissue 1</w:t>
      </w:r>
      <w:bookmarkEnd w:id="12"/>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3" w:name="s241008"/>
      <w:r>
        <w:rPr>
          <w:rStyle w:val="Slidecode"/>
          <w:b/>
        </w:rPr>
        <w:t>24.1.8</w:t>
      </w:r>
      <w:r>
        <w:rPr>
          <w:b/>
        </w:rPr>
        <w:t xml:space="preserve"> Epidermal Tissue 2</w:t>
      </w:r>
      <w:bookmarkEnd w:id="13"/>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4" w:name="s241009"/>
      <w:r>
        <w:rPr>
          <w:rStyle w:val="Slidecode"/>
          <w:b/>
        </w:rPr>
        <w:t>24.1.9</w:t>
      </w:r>
      <w:r>
        <w:rPr>
          <w:b/>
        </w:rPr>
        <w:t xml:space="preserve"> Modifications of Epidermal Tissue</w:t>
      </w:r>
      <w:bookmarkEnd w:id="14"/>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Slideheading"/>
      </w:pPr>
      <w:bookmarkStart w:id="15" w:name="s241010"/>
      <w:r>
        <w:rPr>
          <w:rStyle w:val="Slidecode"/>
          <w:b/>
        </w:rPr>
        <w:t>24.1.10</w:t>
      </w:r>
      <w:r>
        <w:rPr>
          <w:b/>
        </w:rPr>
        <w:t xml:space="preserve"> Ground Tissue 1</w:t>
      </w:r>
      <w:bookmarkEnd w:id="15"/>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6" w:name="s241011"/>
      <w:r>
        <w:rPr>
          <w:rStyle w:val="Slidecode"/>
          <w:b/>
        </w:rPr>
        <w:t>24.1.11</w:t>
      </w:r>
      <w:r>
        <w:rPr>
          <w:b/>
        </w:rPr>
        <w:t xml:space="preserve"> Ground Tissue 2</w:t>
      </w:r>
      <w:bookmarkEnd w:id="16"/>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7" w:name="s241012"/>
      <w:r>
        <w:rPr>
          <w:rStyle w:val="Slidecode"/>
          <w:b/>
        </w:rPr>
        <w:t>24.1.12</w:t>
      </w:r>
      <w:r>
        <w:rPr>
          <w:b/>
        </w:rPr>
        <w:t xml:space="preserve"> Ground Tissue Cells</w:t>
      </w:r>
      <w:bookmarkEnd w:id="17"/>
    </w:p>
    <w:p>
      <w:pPr>
        <w:pStyle w:val="Figure"/>
      </w:pPr>
      <w:r>
        <w:rPr>
          <w:i/>
        </w:rPr>
        <w:t xml:space="preserve">Fig: </w:t>
      </w:r>
      <w:r>
        <w:rPr/>
        <w:t>Parenchymal cells are least specialized (a); collenchyma cells thicker (b); and sclerenchyma cells are dead (support) (c).</w:t>
      </w:r>
    </w:p>
    <w:p>
      <w:pPr>
        <w:pStyle w:val="Slideheading"/>
      </w:pPr>
      <w:bookmarkStart w:id="18" w:name="s241013"/>
      <w:r>
        <w:rPr>
          <w:rStyle w:val="Slidecode"/>
          <w:b/>
        </w:rPr>
        <w:t>24.1.13</w:t>
      </w:r>
      <w:r>
        <w:rPr>
          <w:b/>
        </w:rPr>
        <w:t xml:space="preserve"> Vascular Tissue</w:t>
      </w:r>
      <w:bookmarkEnd w:id="18"/>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9" w:name="s241014"/>
      <w:r>
        <w:rPr>
          <w:rStyle w:val="Slidecode"/>
          <w:b/>
        </w:rPr>
        <w:t>24.1.14</w:t>
      </w:r>
      <w:r>
        <w:rPr>
          <w:b/>
        </w:rPr>
        <w:t xml:space="preserve"> Xylem Structure</w:t>
      </w:r>
      <w:bookmarkEnd w:id="19"/>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20" w:name="s241015"/>
      <w:r>
        <w:rPr>
          <w:rStyle w:val="Slidecode"/>
          <w:b/>
        </w:rPr>
        <w:t>24.1.15</w:t>
      </w:r>
      <w:r>
        <w:rPr>
          <w:b/>
        </w:rPr>
        <w:t xml:space="preserve"> Tracheids and Vessel Elements</w:t>
      </w:r>
      <w:bookmarkEnd w:id="20"/>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21" w:name="s241016"/>
      <w:r>
        <w:rPr>
          <w:rStyle w:val="Slidecode"/>
          <w:b/>
        </w:rPr>
        <w:t>24.1.16</w:t>
      </w:r>
      <w:r>
        <w:rPr>
          <w:b/>
        </w:rPr>
        <w:t xml:space="preserve"> Sieve-Tube Members</w:t>
      </w:r>
      <w:bookmarkEnd w:id="21"/>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22" w:name="s241017"/>
      <w:r>
        <w:rPr>
          <w:rStyle w:val="Slidecode"/>
          <w:b/>
        </w:rPr>
        <w:t>24.1.17</w:t>
      </w:r>
      <w:r>
        <w:rPr>
          <w:b/>
        </w:rPr>
        <w:t xml:space="preserve"> Phloem Structure</w:t>
      </w:r>
      <w:bookmarkEnd w:id="22"/>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Pointer"/>
      </w:pPr>
      <w:r>
        <w:rPr/>
        <w:t xml:space="preserve">Quick guide for this section: page </w:t>
      </w:r>
      <w:r>
        <w:fldChar w:fldCharType="begin"/>
      </w:r>
      <w:r>
        <w:instrText xml:space="preserve"> PAGEREF g242 \h </w:instrText>
      </w:r>
      <w:r>
        <w:fldChar w:fldCharType="separate"/>
      </w:r>
      <w:r>
        <w:t>2</w:t>
      </w:r>
      <w:r>
        <w:fldChar w:fldCharType="end"/>
      </w:r>
    </w:p>
    <w:p>
      <w:pPr>
        <w:pStyle w:val="Slideheading"/>
      </w:pPr>
      <w:bookmarkStart w:id="23" w:name="s242018"/>
      <w:r>
        <w:rPr>
          <w:rStyle w:val="Slidecode"/>
          <w:b/>
        </w:rPr>
        <w:t>24.2.18</w:t>
      </w:r>
      <w:bookmarkEnd w:id="23"/>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24" w:name="s242019"/>
      <w:r>
        <w:rPr>
          <w:rStyle w:val="Slidecode"/>
          <w:b/>
        </w:rPr>
        <w:t>24.2.19</w:t>
      </w:r>
      <w:r>
        <w:rPr>
          <w:b/>
        </w:rPr>
        <w:t xml:space="preserve"> Organization of Plant Body</w:t>
      </w:r>
      <w:bookmarkEnd w:id="24"/>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25" w:name="s242020"/>
      <w:r>
        <w:rPr>
          <w:rStyle w:val="Slidecode"/>
          <w:b/>
        </w:rPr>
        <w:t>24.2.20</w:t>
      </w:r>
      <w:r>
        <w:rPr>
          <w:b/>
        </w:rPr>
        <w:t xml:space="preserve"> Shoot System</w:t>
      </w:r>
      <w:bookmarkEnd w:id="25"/>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26" w:name="s242021"/>
      <w:r>
        <w:rPr>
          <w:rStyle w:val="Slidecode"/>
          <w:b/>
        </w:rPr>
        <w:t>24.2.21</w:t>
      </w:r>
      <w:r>
        <w:rPr>
          <w:b/>
        </w:rPr>
        <w:t xml:space="preserve"> A Terminal Bud</w:t>
      </w:r>
      <w:bookmarkEnd w:id="26"/>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27" w:name="s242022"/>
      <w:r>
        <w:rPr>
          <w:rStyle w:val="Slidecode"/>
          <w:b/>
        </w:rPr>
        <w:t>24.2.22</w:t>
      </w:r>
      <w:r>
        <w:rPr>
          <w:b/>
        </w:rPr>
        <w:t xml:space="preserve"> Monocots</w:t>
      </w:r>
      <w:bookmarkEnd w:id="27"/>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28" w:name="s242023"/>
      <w:r>
        <w:rPr>
          <w:rStyle w:val="Slidecode"/>
          <w:b/>
        </w:rPr>
        <w:t>24.2.23</w:t>
      </w:r>
      <w:r>
        <w:rPr>
          <w:b/>
        </w:rPr>
        <w:t xml:space="preserve"> Eudicots</w:t>
      </w:r>
      <w:bookmarkEnd w:id="28"/>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29" w:name="s242024"/>
      <w:r>
        <w:rPr>
          <w:rStyle w:val="Slidecode"/>
          <w:b/>
        </w:rPr>
        <w:t>24.2.24</w:t>
      </w:r>
      <w:r>
        <w:rPr>
          <w:b/>
        </w:rPr>
        <w:t xml:space="preserve"> Flowering Plants Are Either Monocots or Eudicots</w:t>
      </w:r>
      <w:bookmarkEnd w:id="29"/>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30" w:name="s242025"/>
      <w:r>
        <w:rPr>
          <w:rStyle w:val="Slidecode"/>
          <w:b/>
        </w:rPr>
        <w:t>24.2.25</w:t>
      </w:r>
      <w:r>
        <w:rPr>
          <w:b/>
        </w:rPr>
        <w:t xml:space="preserve"> Vegetative Organs and Plant Life Cycles</w:t>
      </w:r>
      <w:bookmarkEnd w:id="30"/>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Pointer"/>
      </w:pPr>
      <w:r>
        <w:rPr/>
        <w:t xml:space="preserve">Quick guide for this section: page </w:t>
      </w:r>
      <w:r>
        <w:fldChar w:fldCharType="begin"/>
      </w:r>
      <w:r>
        <w:instrText xml:space="preserve"> PAGEREF g243 \h </w:instrText>
      </w:r>
      <w:r>
        <w:fldChar w:fldCharType="separate"/>
      </w:r>
      <w:r>
        <w:t>2</w:t>
      </w:r>
      <w:r>
        <w:fldChar w:fldCharType="end"/>
      </w:r>
    </w:p>
    <w:p>
      <w:pPr>
        <w:pStyle w:val="Slideheading"/>
      </w:pPr>
      <w:bookmarkStart w:id="31" w:name="s243026"/>
      <w:r>
        <w:rPr>
          <w:rStyle w:val="Slidecode"/>
          <w:b/>
        </w:rPr>
        <w:t>24.3.26</w:t>
      </w:r>
      <w:bookmarkEnd w:id="31"/>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Slideheading"/>
      </w:pPr>
      <w:bookmarkStart w:id="32" w:name="s243027"/>
      <w:r>
        <w:rPr>
          <w:rStyle w:val="Slidecode"/>
          <w:b/>
        </w:rPr>
        <w:t>24.3.27</w:t>
      </w:r>
      <w:r>
        <w:rPr>
          <w:b/>
        </w:rPr>
        <w:t xml:space="preserve"> Tissues of Eudicot Root</w:t>
      </w:r>
      <w:bookmarkEnd w:id="32"/>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33" w:name="s243028"/>
      <w:r>
        <w:rPr>
          <w:rStyle w:val="Slidecode"/>
          <w:b/>
        </w:rPr>
        <w:t>24.3.28</w:t>
      </w:r>
      <w:r>
        <w:rPr>
          <w:b/>
        </w:rPr>
        <w:t xml:space="preserve"> Eudicot Root Tip</w:t>
      </w:r>
      <w:bookmarkEnd w:id="33"/>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34" w:name="s243029"/>
      <w:r>
        <w:rPr>
          <w:rStyle w:val="Slidecode"/>
          <w:b/>
        </w:rPr>
        <w:t>24.3.29</w:t>
      </w:r>
      <w:r>
        <w:rPr>
          <w:b/>
        </w:rPr>
        <w:t xml:space="preserve"> Branching of a Eudicot Root</w:t>
      </w:r>
      <w:bookmarkEnd w:id="34"/>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35" w:name="s243030"/>
      <w:r>
        <w:rPr>
          <w:rStyle w:val="Slidecode"/>
          <w:b/>
        </w:rPr>
        <w:t>24.3.30</w:t>
      </w:r>
      <w:r>
        <w:rPr>
          <w:b/>
        </w:rPr>
        <w:t xml:space="preserve"> Organization of Monocot Roots</w:t>
      </w:r>
      <w:bookmarkEnd w:id="35"/>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Correction"/>
      </w:pPr>
      <w:r>
        <w:rPr>
          <w:b/>
          <w:i/>
        </w:rPr>
        <w:t xml:space="preserve">Textbook: </w:t>
      </w:r>
      <w:r>
        <w:rPr/>
        <w:t>Monocot roots have the same growth zones and undergo the same secondary growth as eudicot roots (textbook p. 437).</w:t>
      </w:r>
    </w:p>
    <w:p>
      <w:pPr>
        <w:pStyle w:val="Slideheading"/>
      </w:pPr>
      <w:bookmarkStart w:id="36" w:name="s243031"/>
      <w:r>
        <w:rPr>
          <w:rStyle w:val="Slidecode"/>
          <w:b/>
        </w:rPr>
        <w:t>24.3.31</w:t>
      </w:r>
      <w:r>
        <w:rPr>
          <w:b/>
        </w:rPr>
        <w:t xml:space="preserve"> Monocot Root</w:t>
      </w:r>
      <w:bookmarkEnd w:id="36"/>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37" w:name="s243032"/>
      <w:r>
        <w:rPr>
          <w:rStyle w:val="Slidecode"/>
          <w:b/>
        </w:rPr>
        <w:t>24.3.32</w:t>
      </w:r>
      <w:r>
        <w:rPr>
          <w:b/>
        </w:rPr>
        <w:t xml:space="preserve"> Root Diversity</w:t>
      </w:r>
      <w:bookmarkEnd w:id="37"/>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38" w:name="s243033"/>
      <w:r>
        <w:rPr>
          <w:rStyle w:val="Slidecode"/>
          <w:b/>
        </w:rPr>
        <w:t>24.3.33</w:t>
      </w:r>
      <w:r>
        <w:rPr>
          <w:b/>
        </w:rPr>
        <w:t xml:space="preserve"> Root Specializations</w:t>
      </w:r>
      <w:bookmarkEnd w:id="38"/>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39" w:name="s243034"/>
      <w:r>
        <w:rPr>
          <w:rStyle w:val="Slidecode"/>
          <w:b/>
        </w:rPr>
        <w:t>24.3.34</w:t>
      </w:r>
      <w:r>
        <w:rPr>
          <w:b/>
        </w:rPr>
        <w:t xml:space="preserve"> Root Symbiotic Relationships</w:t>
      </w:r>
      <w:bookmarkEnd w:id="39"/>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Pointer"/>
      </w:pPr>
      <w:r>
        <w:rPr/>
        <w:t xml:space="preserve">Quick guide for this section: page </w:t>
      </w:r>
      <w:r>
        <w:fldChar w:fldCharType="begin"/>
      </w:r>
      <w:r>
        <w:instrText xml:space="preserve"> PAGEREF g244 \h </w:instrText>
      </w:r>
      <w:r>
        <w:fldChar w:fldCharType="separate"/>
      </w:r>
      <w:r>
        <w:t>3</w:t>
      </w:r>
      <w:r>
        <w:fldChar w:fldCharType="end"/>
      </w:r>
    </w:p>
    <w:p>
      <w:pPr>
        <w:pStyle w:val="Slideheading"/>
      </w:pPr>
      <w:bookmarkStart w:id="40" w:name="s244035"/>
      <w:r>
        <w:rPr>
          <w:rStyle w:val="Slidecode"/>
          <w:b/>
        </w:rPr>
        <w:t>24.4.35</w:t>
      </w:r>
      <w:bookmarkEnd w:id="40"/>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41" w:name="s244036"/>
      <w:r>
        <w:rPr>
          <w:rStyle w:val="Slidecode"/>
          <w:b/>
        </w:rPr>
        <w:t>24.4.36</w:t>
      </w:r>
      <w:r>
        <w:rPr>
          <w:b/>
        </w:rPr>
        <w:t xml:space="preserve"> Woody Twig</w:t>
      </w:r>
      <w:bookmarkEnd w:id="41"/>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42" w:name="s244037"/>
      <w:r>
        <w:rPr>
          <w:rStyle w:val="Slidecode"/>
          <w:b/>
        </w:rPr>
        <w:t>24.4.37</w:t>
      </w:r>
      <w:r>
        <w:rPr>
          <w:b/>
        </w:rPr>
        <w:t xml:space="preserve"> Shoot Tip and Primary Meristems</w:t>
      </w:r>
      <w:bookmarkEnd w:id="42"/>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43" w:name="s244038"/>
      <w:r>
        <w:rPr>
          <w:rStyle w:val="Slidecode"/>
          <w:b/>
        </w:rPr>
        <w:t>24.4.38</w:t>
      </w:r>
      <w:r>
        <w:rPr>
          <w:b/>
        </w:rPr>
        <w:t xml:space="preserve"> Herbaceous Stems</w:t>
      </w:r>
      <w:bookmarkEnd w:id="43"/>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44" w:name="s244039"/>
      <w:r>
        <w:rPr>
          <w:rStyle w:val="Slidecode"/>
          <w:b/>
        </w:rPr>
        <w:t>24.4.39</w:t>
      </w:r>
      <w:r>
        <w:rPr>
          <w:b/>
        </w:rPr>
        <w:t xml:space="preserve"> Herbaceous Eudicot Stem</w:t>
      </w:r>
      <w:bookmarkEnd w:id="44"/>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45" w:name="s244040"/>
      <w:r>
        <w:rPr>
          <w:rStyle w:val="Slidecode"/>
          <w:b/>
        </w:rPr>
        <w:t>24.4.40</w:t>
      </w:r>
      <w:r>
        <w:rPr>
          <w:b/>
        </w:rPr>
        <w:t xml:space="preserve"> Monocot Stem</w:t>
      </w:r>
      <w:bookmarkEnd w:id="45"/>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46" w:name="s244041"/>
      <w:r>
        <w:rPr>
          <w:rStyle w:val="Slidecode"/>
          <w:b/>
        </w:rPr>
        <w:t>24.4.41</w:t>
      </w:r>
      <w:r>
        <w:rPr>
          <w:b/>
        </w:rPr>
        <w:t xml:space="preserve"> Woody Stems</w:t>
      </w:r>
      <w:bookmarkEnd w:id="46"/>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47" w:name="s244042"/>
      <w:r>
        <w:rPr>
          <w:rStyle w:val="Slidecode"/>
          <w:b/>
        </w:rPr>
        <w:t>24.4.42</w:t>
      </w:r>
      <w:r>
        <w:rPr>
          <w:b/>
        </w:rPr>
        <w:t xml:space="preserve"> Woody Stem Characteristics</w:t>
      </w:r>
      <w:bookmarkEnd w:id="47"/>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48" w:name="s244043"/>
      <w:r>
        <w:rPr>
          <w:rStyle w:val="Slidecode"/>
          <w:b/>
        </w:rPr>
        <w:t>24.4.43</w:t>
      </w:r>
      <w:r>
        <w:rPr>
          <w:b/>
        </w:rPr>
        <w:t xml:space="preserve"> Diagrams of Secondary Growth of Stems</w:t>
      </w:r>
      <w:bookmarkEnd w:id="48"/>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49" w:name="s244044"/>
      <w:r>
        <w:rPr>
          <w:rStyle w:val="Slidecode"/>
          <w:b/>
        </w:rPr>
        <w:t>24.4.44</w:t>
      </w:r>
      <w:r>
        <w:rPr>
          <w:b/>
        </w:rPr>
        <w:t xml:space="preserve"> Bark</w:t>
      </w:r>
      <w:bookmarkEnd w:id="49"/>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50" w:name="s244045"/>
      <w:r>
        <w:rPr>
          <w:rStyle w:val="Slidecode"/>
          <w:b/>
        </w:rPr>
        <w:t>24.4.45</w:t>
      </w:r>
      <w:r>
        <w:rPr>
          <w:b/>
        </w:rPr>
        <w:t xml:space="preserve"> Wood</w:t>
      </w:r>
      <w:bookmarkEnd w:id="50"/>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51" w:name="s244046"/>
      <w:r>
        <w:rPr>
          <w:rStyle w:val="Slidecode"/>
          <w:b/>
        </w:rPr>
        <w:t>24.4.46</w:t>
      </w:r>
      <w:r>
        <w:rPr>
          <w:b/>
        </w:rPr>
        <w:t xml:space="preserve"> Three-Year-Old Woody Twig</w:t>
      </w:r>
      <w:bookmarkEnd w:id="51"/>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Slideheading"/>
      </w:pPr>
      <w:bookmarkStart w:id="52" w:name="s244047"/>
      <w:r>
        <w:rPr>
          <w:rStyle w:val="Slidecode"/>
          <w:b/>
        </w:rPr>
        <w:t>24.4.47</w:t>
      </w:r>
      <w:r>
        <w:rPr>
          <w:b/>
        </w:rPr>
        <w:t xml:space="preserve"> Tree Trunk</w:t>
      </w:r>
      <w:bookmarkEnd w:id="52"/>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53" w:name="s244048"/>
      <w:r>
        <w:rPr>
          <w:rStyle w:val="Slidecode"/>
          <w:b/>
        </w:rPr>
        <w:t>24.4.48</w:t>
      </w:r>
      <w:r>
        <w:rPr>
          <w:b/>
        </w:rPr>
        <w:t xml:space="preserve"> Stem Diversity 1</w:t>
      </w:r>
      <w:bookmarkEnd w:id="53"/>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54" w:name="s244049"/>
      <w:r>
        <w:rPr>
          <w:rStyle w:val="Slidecode"/>
          <w:b/>
        </w:rPr>
        <w:t>24.4.49</w:t>
      </w:r>
      <w:r>
        <w:rPr>
          <w:b/>
        </w:rPr>
        <w:t xml:space="preserve"> Stem Diversity 2</w:t>
      </w:r>
      <w:bookmarkEnd w:id="54"/>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Pointer"/>
      </w:pPr>
      <w:r>
        <w:rPr/>
        <w:t xml:space="preserve">Quick guide for this section: page </w:t>
      </w:r>
      <w:r>
        <w:fldChar w:fldCharType="begin"/>
      </w:r>
      <w:r>
        <w:instrText xml:space="preserve"> PAGEREF g245 \h </w:instrText>
      </w:r>
      <w:r>
        <w:fldChar w:fldCharType="separate"/>
      </w:r>
      <w:r>
        <w:t>3</w:t>
      </w:r>
      <w:r>
        <w:fldChar w:fldCharType="end"/>
      </w:r>
    </w:p>
    <w:p>
      <w:pPr>
        <w:pStyle w:val="Slideheading"/>
      </w:pPr>
      <w:bookmarkStart w:id="55" w:name="s245050"/>
      <w:r>
        <w:rPr>
          <w:rStyle w:val="Slidecode"/>
          <w:b/>
        </w:rPr>
        <w:t>24.5.50</w:t>
      </w:r>
      <w:bookmarkEnd w:id="55"/>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56" w:name="s245051"/>
      <w:r>
        <w:rPr>
          <w:rStyle w:val="Slidecode"/>
          <w:b/>
        </w:rPr>
        <w:t>24.5.51</w:t>
      </w:r>
      <w:r>
        <w:rPr>
          <w:b/>
        </w:rPr>
        <w:t xml:space="preserve"> Leaf Morphology</w:t>
      </w:r>
      <w:bookmarkEnd w:id="56"/>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57" w:name="s245052"/>
      <w:r>
        <w:rPr>
          <w:rStyle w:val="Slidecode"/>
          <w:b/>
        </w:rPr>
        <w:t>24.5.52</w:t>
      </w:r>
      <w:r>
        <w:rPr>
          <w:b/>
        </w:rPr>
        <w:t xml:space="preserve"> Leaf Structure</w:t>
      </w:r>
      <w:bookmarkEnd w:id="57"/>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58" w:name="s245053"/>
      <w:r>
        <w:rPr>
          <w:rStyle w:val="Slidecode"/>
          <w:b/>
        </w:rPr>
        <w:t>24.5.53</w:t>
      </w:r>
      <w:r>
        <w:rPr>
          <w:b/>
        </w:rPr>
        <w:t xml:space="preserve"> Diversity of Leaves</w:t>
      </w:r>
      <w:bookmarkEnd w:id="58"/>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59" w:name="s245054"/>
      <w:r>
        <w:rPr>
          <w:rStyle w:val="Slidecode"/>
          <w:b/>
        </w:rPr>
        <w:t>24.5.54</w:t>
      </w:r>
      <w:r>
        <w:rPr>
          <w:b/>
        </w:rPr>
        <w:t xml:space="preserve"> Classification of Leaves</w:t>
      </w:r>
      <w:bookmarkEnd w:id="59"/>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60" w:name="s245055"/>
      <w:r>
        <w:rPr>
          <w:rStyle w:val="Slidecode"/>
          <w:b/>
        </w:rPr>
        <w:t>24.5.55</w:t>
      </w:r>
      <w:r>
        <w:rPr>
          <w:b/>
        </w:rPr>
        <w:t xml:space="preserve"> Leaf Diversity</w:t>
      </w:r>
      <w:bookmarkEnd w:id="60"/>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61" w:name="lk24LkTables"/>
      <w:r>
        <w:rPr>
          <w:rStyle w:val="Slidecode"/>
        </w:rPr>
        <w:t>Comparison tables</w:t>
      </w:r>
      <w:bookmarkEnd w:id="61"/>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21"/>
        <w:gridCol w:w="3679"/>
      </w:tblGrid>
      <w:tr>
        <w:trPr>
          <w:cantSplit/>
          <w:tblHeader/>
        </w:trPr>
        <w:tc>
          <w:tcPr>
            <w:tcW w:type="dxa" w:w="1721"/>
          </w:tcPr>
          <w:p>
            <w:pPr>
              <w:pStyle w:val="Tabletext"/>
            </w:pPr>
            <w:r>
              <w:rPr>
                <w:b/>
              </w:rPr>
              <w:t>Meristem</w:t>
            </w:r>
          </w:p>
        </w:tc>
        <w:tc>
          <w:tcPr>
            <w:tcW w:type="dxa" w:w="3679"/>
          </w:tcPr>
          <w:p>
            <w:pPr>
              <w:pStyle w:val="Tabletext"/>
            </w:pPr>
            <w:r>
              <w:rPr>
                <w:b/>
              </w:rPr>
              <w:t>Where / what it makes</w:t>
            </w:r>
          </w:p>
        </w:tc>
      </w:tr>
      <w:tr>
        <w:trPr>
          <w:cantSplit/>
        </w:trPr>
        <w:tc>
          <w:tcPr>
            <w:tcW w:type="dxa" w:w="1721"/>
          </w:tcPr>
          <w:p>
            <w:pPr>
              <w:pStyle w:val="Tabletext"/>
            </w:pPr>
            <w:r>
              <w:rPr/>
              <w:t>Apical meristem</w:t>
            </w:r>
          </w:p>
        </w:tc>
        <w:tc>
          <w:tcPr>
            <w:tcW w:type="dxa" w:w="3679"/>
          </w:tcPr>
          <w:p>
            <w:pPr>
              <w:pStyle w:val="Tabletext"/>
            </w:pPr>
            <w:r>
              <w:rPr/>
              <w:t>tips of stems and roots; primary growth (length); makes the three primary meristems (24.1.3, 24.1.6, 24.4.42)</w:t>
            </w:r>
          </w:p>
        </w:tc>
      </w:tr>
      <w:tr>
        <w:trPr>
          <w:cantSplit/>
        </w:trPr>
        <w:tc>
          <w:tcPr>
            <w:tcW w:type="dxa" w:w="1721"/>
          </w:tcPr>
          <w:p>
            <w:pPr>
              <w:pStyle w:val="Tabletext"/>
            </w:pPr>
            <w:r>
              <w:rPr/>
              <w:t>Protoderm</w:t>
            </w:r>
          </w:p>
        </w:tc>
        <w:tc>
          <w:tcPr>
            <w:tcW w:type="dxa" w:w="3679"/>
          </w:tcPr>
          <w:p>
            <w:pPr>
              <w:pStyle w:val="Tabletext"/>
            </w:pPr>
            <w:r>
              <w:rPr/>
              <w:t>epidermis (epidermal tissue), the outer protective covering (24.1.3, 24.4.35)</w:t>
            </w:r>
          </w:p>
        </w:tc>
      </w:tr>
      <w:tr>
        <w:trPr>
          <w:cantSplit/>
        </w:trPr>
        <w:tc>
          <w:tcPr>
            <w:tcW w:type="dxa" w:w="1721"/>
          </w:tcPr>
          <w:p>
            <w:pPr>
              <w:pStyle w:val="Tabletext"/>
            </w:pPr>
            <w:r>
              <w:rPr/>
              <w:t>Ground meristem</w:t>
            </w:r>
          </w:p>
        </w:tc>
        <w:tc>
          <w:tcPr>
            <w:tcW w:type="dxa" w:w="3679"/>
          </w:tcPr>
          <w:p>
            <w:pPr>
              <w:pStyle w:val="Tabletext"/>
            </w:pPr>
            <w:r>
              <w:rPr/>
              <w:t>ground tissue, which fills the interior; in stems, the pith and cortex (24.1.3, 24.4.35)</w:t>
            </w:r>
          </w:p>
        </w:tc>
      </w:tr>
      <w:tr>
        <w:trPr>
          <w:cantSplit/>
        </w:trPr>
        <w:tc>
          <w:tcPr>
            <w:tcW w:type="dxa" w:w="1721"/>
          </w:tcPr>
          <w:p>
            <w:pPr>
              <w:pStyle w:val="Tabletext"/>
            </w:pPr>
            <w:r>
              <w:rPr/>
              <w:t>Procambium</w:t>
            </w:r>
          </w:p>
        </w:tc>
        <w:tc>
          <w:tcPr>
            <w:tcW w:type="dxa" w:w="3679"/>
          </w:tcPr>
          <w:p>
            <w:pPr>
              <w:pStyle w:val="Tabletext"/>
            </w:pPr>
            <w:r>
              <w:rPr/>
              <w:t>vascular tissue: primary xylem and phloem (and vascular cambium) (24.1.3, 24.4.35, 24.4.37)</w:t>
            </w:r>
          </w:p>
        </w:tc>
      </w:tr>
      <w:tr>
        <w:trPr>
          <w:cantSplit/>
        </w:trPr>
        <w:tc>
          <w:tcPr>
            <w:tcW w:type="dxa" w:w="1721"/>
          </w:tcPr>
          <w:p>
            <w:pPr>
              <w:pStyle w:val="Tabletext"/>
            </w:pPr>
            <w:r>
              <w:rPr/>
              <w:t>Vascular cambium</w:t>
            </w:r>
          </w:p>
        </w:tc>
        <w:tc>
          <w:tcPr>
            <w:tcW w:type="dxa" w:w="3679"/>
          </w:tcPr>
          <w:p>
            <w:pPr>
              <w:pStyle w:val="Tabletext"/>
            </w:pPr>
            <w:r>
              <w:rPr/>
              <w:t>lateral meristem; secondary xylem and secondary phloem each year; secondary growth (girth) (24.4.43, 24.4.45)</w:t>
            </w:r>
          </w:p>
        </w:tc>
      </w:tr>
      <w:tr>
        <w:trPr>
          <w:cantSplit/>
        </w:trPr>
        <w:tc>
          <w:tcPr>
            <w:tcW w:type="dxa" w:w="1721"/>
          </w:tcPr>
          <w:p>
            <w:pPr>
              <w:pStyle w:val="Tabletext"/>
            </w:pPr>
            <w:r>
              <w:rPr/>
              <w:t>Cork cambium</w:t>
            </w:r>
          </w:p>
        </w:tc>
        <w:tc>
          <w:tcPr>
            <w:tcW w:type="dxa" w:w="3679"/>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89"/>
        <w:gridCol w:w="3611"/>
      </w:tblGrid>
      <w:tr>
        <w:trPr>
          <w:cantSplit/>
          <w:tblHeader/>
        </w:trPr>
        <w:tc>
          <w:tcPr>
            <w:tcW w:type="dxa" w:w="1789"/>
          </w:tcPr>
          <w:p>
            <w:pPr>
              <w:pStyle w:val="Tabletext"/>
            </w:pPr>
            <w:r>
              <w:rPr>
                <w:b/>
              </w:rPr>
              <w:t>Tissue / cell</w:t>
            </w:r>
          </w:p>
        </w:tc>
        <w:tc>
          <w:tcPr>
            <w:tcW w:type="dxa" w:w="3611"/>
          </w:tcPr>
          <w:p>
            <w:pPr>
              <w:pStyle w:val="Tabletext"/>
            </w:pPr>
            <w:r>
              <w:rPr>
                <w:b/>
              </w:rPr>
              <w:t>Features and job</w:t>
            </w:r>
          </w:p>
        </w:tc>
      </w:tr>
      <w:tr>
        <w:trPr>
          <w:cantSplit/>
        </w:trPr>
        <w:tc>
          <w:tcPr>
            <w:tcW w:type="dxa" w:w="1789"/>
          </w:tcPr>
          <w:p>
            <w:pPr>
              <w:pStyle w:val="Tabletext"/>
            </w:pPr>
            <w:r>
              <w:rPr/>
              <w:t>Epidermis</w:t>
            </w:r>
          </w:p>
        </w:tc>
        <w:tc>
          <w:tcPr>
            <w:tcW w:type="dxa" w:w="3611"/>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789"/>
          </w:tcPr>
          <w:p>
            <w:pPr>
              <w:pStyle w:val="Tabletext"/>
            </w:pPr>
            <w:r>
              <w:rPr/>
              <w:t>Periderm (cork)</w:t>
            </w:r>
          </w:p>
        </w:tc>
        <w:tc>
          <w:tcPr>
            <w:tcW w:type="dxa" w:w="3611"/>
          </w:tcPr>
          <w:p>
            <w:pPr>
              <w:pStyle w:val="Tabletext"/>
            </w:pPr>
            <w:r>
              <w:rPr/>
              <w:t>replaces the epidermis in older woody stems; cork made by cork cambium; suberin; gas exchange only at lenticels (24.1.8, 24.4.44)</w:t>
            </w:r>
          </w:p>
        </w:tc>
      </w:tr>
      <w:tr>
        <w:trPr>
          <w:cantSplit/>
        </w:trPr>
        <w:tc>
          <w:tcPr>
            <w:tcW w:type="dxa" w:w="1789"/>
          </w:tcPr>
          <w:p>
            <w:pPr>
              <w:pStyle w:val="Tabletext"/>
            </w:pPr>
            <w:r>
              <w:rPr/>
              <w:t>Parenchyma</w:t>
            </w:r>
          </w:p>
        </w:tc>
        <w:tc>
          <w:tcPr>
            <w:tcW w:type="dxa" w:w="3611"/>
          </w:tcPr>
          <w:p>
            <w:pPr>
              <w:pStyle w:val="Tabletext"/>
            </w:pPr>
            <w:r>
              <w:rPr/>
              <w:t>least specialized, most abundant, in all organs; can divide; with chloroplasts, photosynthesize (24.1.10)</w:t>
            </w:r>
          </w:p>
        </w:tc>
      </w:tr>
      <w:tr>
        <w:trPr>
          <w:cantSplit/>
        </w:trPr>
        <w:tc>
          <w:tcPr>
            <w:tcW w:type="dxa" w:w="1789"/>
          </w:tcPr>
          <w:p>
            <w:pPr>
              <w:pStyle w:val="Tabletext"/>
            </w:pPr>
            <w:r>
              <w:rPr/>
              <w:t>Collenchyma</w:t>
            </w:r>
          </w:p>
        </w:tc>
        <w:tc>
          <w:tcPr>
            <w:tcW w:type="dxa" w:w="3611"/>
          </w:tcPr>
          <w:p>
            <w:pPr>
              <w:pStyle w:val="Tabletext"/>
            </w:pPr>
            <w:r>
              <w:rPr/>
              <w:t>living; thicker primary walls; bundles under the epidermis; flexible support of young regions (celery strings) (24.1.10, 24.1.12)</w:t>
            </w:r>
          </w:p>
        </w:tc>
      </w:tr>
      <w:tr>
        <w:trPr>
          <w:cantSplit/>
        </w:trPr>
        <w:tc>
          <w:tcPr>
            <w:tcW w:type="dxa" w:w="1789"/>
          </w:tcPr>
          <w:p>
            <w:pPr>
              <w:pStyle w:val="Tabletext"/>
            </w:pPr>
            <w:r>
              <w:rPr/>
              <w:t>Sclerenchyma</w:t>
            </w:r>
          </w:p>
        </w:tc>
        <w:tc>
          <w:tcPr>
            <w:tcW w:type="dxa" w:w="3611"/>
          </w:tcPr>
          <w:p>
            <w:pPr>
              <w:pStyle w:val="Tabletext"/>
            </w:pPr>
            <w:r>
              <w:rPr/>
              <w:t>thick secondary walls with lignin; mostly dead at maturity; support of mature regions; fibers (long: hemp, rope) and sclereids (short: seed coats, nutshells) (24.1.11–12)</w:t>
            </w:r>
          </w:p>
        </w:tc>
      </w:tr>
      <w:tr>
        <w:trPr>
          <w:cantSplit/>
        </w:trPr>
        <w:tc>
          <w:tcPr>
            <w:tcW w:type="dxa" w:w="1789"/>
          </w:tcPr>
          <w:p>
            <w:pPr>
              <w:pStyle w:val="Tabletext"/>
            </w:pPr>
            <w:r>
              <w:rPr/>
              <w:t>Tracheids (xylem)</w:t>
            </w:r>
          </w:p>
        </w:tc>
        <w:tc>
          <w:tcPr>
            <w:tcW w:type="dxa" w:w="3611"/>
          </w:tcPr>
          <w:p>
            <w:pPr>
              <w:pStyle w:val="Tabletext"/>
            </w:pPr>
            <w:r>
              <w:rPr/>
              <w:t>long, tapered ends; water crosses pits in end and side walls (24.1.15)</w:t>
            </w:r>
          </w:p>
        </w:tc>
      </w:tr>
      <w:tr>
        <w:trPr>
          <w:cantSplit/>
        </w:trPr>
        <w:tc>
          <w:tcPr>
            <w:tcW w:type="dxa" w:w="1789"/>
          </w:tcPr>
          <w:p>
            <w:pPr>
              <w:pStyle w:val="Tabletext"/>
            </w:pPr>
            <w:r>
              <w:rPr/>
              <w:t>Vessel elements (xylem)</w:t>
            </w:r>
          </w:p>
        </w:tc>
        <w:tc>
          <w:tcPr>
            <w:tcW w:type="dxa" w:w="3611"/>
          </w:tcPr>
          <w:p>
            <w:pPr>
              <w:pStyle w:val="Tabletext"/>
            </w:pPr>
            <w:r>
              <w:rPr/>
              <w:t>larger; perforation plates in end walls; form a continuous vessel (24.1.15)</w:t>
            </w:r>
          </w:p>
        </w:tc>
      </w:tr>
      <w:tr>
        <w:trPr>
          <w:cantSplit/>
        </w:trPr>
        <w:tc>
          <w:tcPr>
            <w:tcW w:type="dxa" w:w="1789"/>
          </w:tcPr>
          <w:p>
            <w:pPr>
              <w:pStyle w:val="Tabletext"/>
            </w:pPr>
            <w:r>
              <w:rPr/>
              <w:t>Sieve-tube members (phloem)</w:t>
            </w:r>
          </w:p>
        </w:tc>
        <w:tc>
          <w:tcPr>
            <w:tcW w:type="dxa" w:w="3611"/>
          </w:tcPr>
          <w:p>
            <w:pPr>
              <w:pStyle w:val="Tabletext"/>
            </w:pPr>
            <w:r>
              <w:rPr/>
              <w:t>conducting cells; cytoplasm but no nucleus; sieve plate (cluster of pores) (24.1.16)</w:t>
            </w:r>
          </w:p>
        </w:tc>
      </w:tr>
      <w:tr>
        <w:trPr>
          <w:cantSplit/>
        </w:trPr>
        <w:tc>
          <w:tcPr>
            <w:tcW w:type="dxa" w:w="1789"/>
          </w:tcPr>
          <w:p>
            <w:pPr>
              <w:pStyle w:val="Tabletext"/>
            </w:pPr>
            <w:r>
              <w:rPr/>
              <w:t>Companion cells (phloem)</w:t>
            </w:r>
          </w:p>
        </w:tc>
        <w:tc>
          <w:tcPr>
            <w:tcW w:type="dxa" w:w="3611"/>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439"/>
        <w:gridCol w:w="2035"/>
        <w:gridCol w:w="1926"/>
      </w:tblGrid>
      <w:tr>
        <w:trPr>
          <w:cantSplit/>
          <w:tblHeader/>
        </w:trPr>
        <w:tc>
          <w:tcPr>
            <w:tcW w:type="dxa" w:w="1439"/>
          </w:tcPr>
          <w:p>
            <w:pPr>
              <w:pStyle w:val="Tabletext"/>
            </w:pPr>
            <w:r>
              <w:rPr>
                <w:b/>
              </w:rPr>
            </w:r>
          </w:p>
        </w:tc>
        <w:tc>
          <w:tcPr>
            <w:tcW w:type="dxa" w:w="2035"/>
          </w:tcPr>
          <w:p>
            <w:pPr>
              <w:pStyle w:val="Tabletext"/>
            </w:pPr>
            <w:r>
              <w:rPr>
                <w:b/>
              </w:rPr>
              <w:t>Xylem</w:t>
            </w:r>
          </w:p>
        </w:tc>
        <w:tc>
          <w:tcPr>
            <w:tcW w:type="dxa" w:w="1926"/>
          </w:tcPr>
          <w:p>
            <w:pPr>
              <w:pStyle w:val="Tabletext"/>
            </w:pPr>
            <w:r>
              <w:rPr>
                <w:b/>
              </w:rPr>
              <w:t>Phloem</w:t>
            </w:r>
          </w:p>
        </w:tc>
      </w:tr>
      <w:tr>
        <w:trPr>
          <w:cantSplit/>
        </w:trPr>
        <w:tc>
          <w:tcPr>
            <w:tcW w:type="dxa" w:w="1439"/>
          </w:tcPr>
          <w:p>
            <w:pPr>
              <w:pStyle w:val="Tabletext"/>
            </w:pPr>
            <w:r>
              <w:rPr/>
              <w:t>Carries</w:t>
            </w:r>
          </w:p>
        </w:tc>
        <w:tc>
          <w:tcPr>
            <w:tcW w:type="dxa" w:w="2035"/>
          </w:tcPr>
          <w:p>
            <w:pPr>
              <w:pStyle w:val="Tabletext"/>
            </w:pPr>
            <w:r>
              <w:rPr/>
              <w:t>water and minerals, roots to leaves</w:t>
            </w:r>
          </w:p>
        </w:tc>
        <w:tc>
          <w:tcPr>
            <w:tcW w:type="dxa" w:w="1926"/>
          </w:tcPr>
          <w:p>
            <w:pPr>
              <w:pStyle w:val="Tabletext"/>
            </w:pPr>
            <w:r>
              <w:rPr/>
              <w:t>sucrose and other organic compounds</w:t>
            </w:r>
          </w:p>
        </w:tc>
      </w:tr>
      <w:tr>
        <w:trPr>
          <w:cantSplit/>
        </w:trPr>
        <w:tc>
          <w:tcPr>
            <w:tcW w:type="dxa" w:w="1439"/>
          </w:tcPr>
          <w:p>
            <w:pPr>
              <w:pStyle w:val="Tabletext"/>
            </w:pPr>
            <w:r>
              <w:rPr/>
              <w:t>Conducting cells</w:t>
            </w:r>
          </w:p>
        </w:tc>
        <w:tc>
          <w:tcPr>
            <w:tcW w:type="dxa" w:w="2035"/>
          </w:tcPr>
          <w:p>
            <w:pPr>
              <w:pStyle w:val="Tabletext"/>
            </w:pPr>
            <w:r>
              <w:rPr/>
              <w:t>tracheids, vessel elements</w:t>
            </w:r>
          </w:p>
        </w:tc>
        <w:tc>
          <w:tcPr>
            <w:tcW w:type="dxa" w:w="1926"/>
          </w:tcPr>
          <w:p>
            <w:pPr>
              <w:pStyle w:val="Tabletext"/>
            </w:pPr>
            <w:r>
              <w:rPr/>
              <w:t>sieve-tube members (with companion cells)</w:t>
            </w:r>
          </w:p>
        </w:tc>
      </w:tr>
      <w:tr>
        <w:trPr>
          <w:cantSplit/>
        </w:trPr>
        <w:tc>
          <w:tcPr>
            <w:tcW w:type="dxa" w:w="1439"/>
          </w:tcPr>
          <w:p>
            <w:pPr>
              <w:pStyle w:val="Tabletext"/>
            </w:pPr>
            <w:r>
              <w:rPr/>
              <w:t>Location</w:t>
            </w:r>
          </w:p>
        </w:tc>
        <w:tc>
          <w:tcPr>
            <w:tcW w:type="dxa" w:w="2035"/>
          </w:tcPr>
          <w:p>
            <w:pPr>
              <w:pStyle w:val="Tabletext"/>
            </w:pPr>
            <w:r>
              <w:rPr/>
              <w:t>vascular cylinder (root), vascular bundles (stem), leaf veins (both)</w:t>
            </w:r>
          </w:p>
        </w:tc>
        <w:tc>
          <w:tcPr>
            <w:tcW w:type="dxa" w:w="1926"/>
          </w:tcPr>
          <w:p>
            <w:pPr>
              <w:pStyle w:val="Tabletext"/>
            </w:pPr>
            <w:r>
              <w:rPr/>
              <w:t>same, beside the xylem</w:t>
            </w:r>
          </w:p>
        </w:tc>
      </w:tr>
      <w:tr>
        <w:trPr>
          <w:cantSplit/>
        </w:trPr>
        <w:tc>
          <w:tcPr>
            <w:tcW w:type="dxa" w:w="1439"/>
          </w:tcPr>
          <w:p>
            <w:pPr>
              <w:pStyle w:val="Tabletext"/>
            </w:pPr>
            <w:r>
              <w:rPr/>
              <w:t>In a woody stem</w:t>
            </w:r>
          </w:p>
        </w:tc>
        <w:tc>
          <w:tcPr>
            <w:tcW w:type="dxa" w:w="2035"/>
          </w:tcPr>
          <w:p>
            <w:pPr>
              <w:pStyle w:val="Tabletext"/>
            </w:pPr>
            <w:r>
              <w:rPr/>
              <w:t>wood (secondary xylem); heartwood no longer carries water</w:t>
            </w:r>
          </w:p>
        </w:tc>
        <w:tc>
          <w:tcPr>
            <w:tcW w:type="dxa" w:w="1926"/>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44"/>
        <w:gridCol w:w="1917"/>
        <w:gridCol w:w="1839"/>
      </w:tblGrid>
      <w:tr>
        <w:trPr>
          <w:cantSplit/>
          <w:tblHeader/>
        </w:trPr>
        <w:tc>
          <w:tcPr>
            <w:tcW w:type="dxa" w:w="1644"/>
          </w:tcPr>
          <w:p>
            <w:pPr>
              <w:pStyle w:val="Tabletext"/>
            </w:pPr>
            <w:r>
              <w:rPr>
                <w:b/>
              </w:rPr>
            </w:r>
          </w:p>
        </w:tc>
        <w:tc>
          <w:tcPr>
            <w:tcW w:type="dxa" w:w="1917"/>
          </w:tcPr>
          <w:p>
            <w:pPr>
              <w:pStyle w:val="Tabletext"/>
            </w:pPr>
            <w:r>
              <w:rPr>
                <w:b/>
              </w:rPr>
              <w:t>Monocots</w:t>
            </w:r>
          </w:p>
        </w:tc>
        <w:tc>
          <w:tcPr>
            <w:tcW w:type="dxa" w:w="1839"/>
          </w:tcPr>
          <w:p>
            <w:pPr>
              <w:pStyle w:val="Tabletext"/>
            </w:pPr>
            <w:r>
              <w:rPr>
                <w:b/>
              </w:rPr>
              <w:t>Eudicots</w:t>
            </w:r>
          </w:p>
        </w:tc>
      </w:tr>
      <w:tr>
        <w:trPr>
          <w:cantSplit/>
        </w:trPr>
        <w:tc>
          <w:tcPr>
            <w:tcW w:type="dxa" w:w="1644"/>
          </w:tcPr>
          <w:p>
            <w:pPr>
              <w:pStyle w:val="Tabletext"/>
            </w:pPr>
            <w:r>
              <w:rPr/>
              <w:t>Cotyledons</w:t>
            </w:r>
          </w:p>
        </w:tc>
        <w:tc>
          <w:tcPr>
            <w:tcW w:type="dxa" w:w="1917"/>
          </w:tcPr>
          <w:p>
            <w:pPr>
              <w:pStyle w:val="Tabletext"/>
            </w:pPr>
            <w:r>
              <w:rPr/>
              <w:t>one; transfer tissue (nutrients come from the endosperm)</w:t>
            </w:r>
          </w:p>
        </w:tc>
        <w:tc>
          <w:tcPr>
            <w:tcW w:type="dxa" w:w="1839"/>
          </w:tcPr>
          <w:p>
            <w:pPr>
              <w:pStyle w:val="Tabletext"/>
            </w:pPr>
            <w:r>
              <w:rPr/>
              <w:t>two; supply nutrients to the seedling</w:t>
            </w:r>
          </w:p>
        </w:tc>
      </w:tr>
      <w:tr>
        <w:trPr>
          <w:cantSplit/>
        </w:trPr>
        <w:tc>
          <w:tcPr>
            <w:tcW w:type="dxa" w:w="1644"/>
          </w:tcPr>
          <w:p>
            <w:pPr>
              <w:pStyle w:val="Tabletext"/>
            </w:pPr>
            <w:r>
              <w:rPr/>
              <w:t>Root vascular tissue</w:t>
            </w:r>
          </w:p>
        </w:tc>
        <w:tc>
          <w:tcPr>
            <w:tcW w:type="dxa" w:w="1917"/>
          </w:tcPr>
          <w:p>
            <w:pPr>
              <w:pStyle w:val="Tabletext"/>
            </w:pPr>
            <w:r>
              <w:rPr/>
              <w:t>in a ring (around a pith)</w:t>
            </w:r>
          </w:p>
        </w:tc>
        <w:tc>
          <w:tcPr>
            <w:tcW w:type="dxa" w:w="1839"/>
          </w:tcPr>
          <w:p>
            <w:pPr>
              <w:pStyle w:val="Tabletext"/>
            </w:pPr>
            <w:r>
              <w:rPr/>
              <w:t>phloem between the arms of the xylem</w:t>
            </w:r>
          </w:p>
        </w:tc>
      </w:tr>
      <w:tr>
        <w:trPr>
          <w:cantSplit/>
        </w:trPr>
        <w:tc>
          <w:tcPr>
            <w:tcW w:type="dxa" w:w="1644"/>
          </w:tcPr>
          <w:p>
            <w:pPr>
              <w:pStyle w:val="Tabletext"/>
            </w:pPr>
            <w:r>
              <w:rPr/>
              <w:t>Stem vascular bundles</w:t>
            </w:r>
          </w:p>
        </w:tc>
        <w:tc>
          <w:tcPr>
            <w:tcW w:type="dxa" w:w="1917"/>
          </w:tcPr>
          <w:p>
            <w:pPr>
              <w:pStyle w:val="Tabletext"/>
            </w:pPr>
            <w:r>
              <w:rPr/>
              <w:t>scattered</w:t>
            </w:r>
          </w:p>
        </w:tc>
        <w:tc>
          <w:tcPr>
            <w:tcW w:type="dxa" w:w="1839"/>
          </w:tcPr>
          <w:p>
            <w:pPr>
              <w:pStyle w:val="Tabletext"/>
            </w:pPr>
            <w:r>
              <w:rPr/>
              <w:t>in a distinct ring</w:t>
            </w:r>
          </w:p>
        </w:tc>
      </w:tr>
      <w:tr>
        <w:trPr>
          <w:cantSplit/>
        </w:trPr>
        <w:tc>
          <w:tcPr>
            <w:tcW w:type="dxa" w:w="1644"/>
          </w:tcPr>
          <w:p>
            <w:pPr>
              <w:pStyle w:val="Tabletext"/>
            </w:pPr>
            <w:r>
              <w:rPr/>
              <w:t>Leaf veins</w:t>
            </w:r>
          </w:p>
        </w:tc>
        <w:tc>
          <w:tcPr>
            <w:tcW w:type="dxa" w:w="1917"/>
          </w:tcPr>
          <w:p>
            <w:pPr>
              <w:pStyle w:val="Tabletext"/>
            </w:pPr>
            <w:r>
              <w:rPr/>
              <w:t>parallel</w:t>
            </w:r>
          </w:p>
        </w:tc>
        <w:tc>
          <w:tcPr>
            <w:tcW w:type="dxa" w:w="1839"/>
          </w:tcPr>
          <w:p>
            <w:pPr>
              <w:pStyle w:val="Tabletext"/>
            </w:pPr>
            <w:r>
              <w:rPr/>
              <w:t>netted</w:t>
            </w:r>
          </w:p>
        </w:tc>
      </w:tr>
      <w:tr>
        <w:trPr>
          <w:cantSplit/>
        </w:trPr>
        <w:tc>
          <w:tcPr>
            <w:tcW w:type="dxa" w:w="1644"/>
          </w:tcPr>
          <w:p>
            <w:pPr>
              <w:pStyle w:val="Tabletext"/>
            </w:pPr>
            <w:r>
              <w:rPr/>
              <w:t>Flower parts</w:t>
            </w:r>
          </w:p>
        </w:tc>
        <w:tc>
          <w:tcPr>
            <w:tcW w:type="dxa" w:w="1917"/>
          </w:tcPr>
          <w:p>
            <w:pPr>
              <w:pStyle w:val="Tabletext"/>
            </w:pPr>
            <w:r>
              <w:rPr/>
              <w:t>threes</w:t>
            </w:r>
          </w:p>
        </w:tc>
        <w:tc>
          <w:tcPr>
            <w:tcW w:type="dxa" w:w="1839"/>
          </w:tcPr>
          <w:p>
            <w:pPr>
              <w:pStyle w:val="Tabletext"/>
            </w:pPr>
            <w:r>
              <w:rPr/>
              <w:t>fours or fives</w:t>
            </w:r>
          </w:p>
        </w:tc>
      </w:tr>
      <w:tr>
        <w:trPr>
          <w:cantSplit/>
        </w:trPr>
        <w:tc>
          <w:tcPr>
            <w:tcW w:type="dxa" w:w="1644"/>
          </w:tcPr>
          <w:p>
            <w:pPr>
              <w:pStyle w:val="Tabletext"/>
            </w:pPr>
            <w:r>
              <w:rPr/>
              <w:t>Pollen</w:t>
            </w:r>
          </w:p>
        </w:tc>
        <w:tc>
          <w:tcPr>
            <w:tcW w:type="dxa" w:w="1917"/>
          </w:tcPr>
          <w:p>
            <w:pPr>
              <w:pStyle w:val="Tabletext"/>
            </w:pPr>
            <w:r>
              <w:rPr/>
              <w:t>one pore or slit</w:t>
            </w:r>
          </w:p>
        </w:tc>
        <w:tc>
          <w:tcPr>
            <w:tcW w:type="dxa" w:w="1839"/>
          </w:tcPr>
          <w:p>
            <w:pPr>
              <w:pStyle w:val="Tabletext"/>
            </w:pPr>
            <w:r>
              <w:rPr/>
              <w:t>three pores or slits</w:t>
            </w:r>
          </w:p>
        </w:tc>
      </w:tr>
      <w:tr>
        <w:trPr>
          <w:cantSplit/>
        </w:trPr>
        <w:tc>
          <w:tcPr>
            <w:tcW w:type="dxa" w:w="1644"/>
          </w:tcPr>
          <w:p>
            <w:pPr>
              <w:pStyle w:val="Tabletext"/>
            </w:pPr>
            <w:r>
              <w:rPr/>
              <w:t>Root system</w:t>
            </w:r>
          </w:p>
        </w:tc>
        <w:tc>
          <w:tcPr>
            <w:tcW w:type="dxa" w:w="1917"/>
          </w:tcPr>
          <w:p>
            <w:pPr>
              <w:pStyle w:val="Tabletext"/>
            </w:pPr>
            <w:r>
              <w:rPr/>
              <w:t>fibrous</w:t>
            </w:r>
          </w:p>
        </w:tc>
        <w:tc>
          <w:tcPr>
            <w:tcW w:type="dxa" w:w="1839"/>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55"/>
        <w:gridCol w:w="3345"/>
      </w:tblGrid>
      <w:tr>
        <w:trPr>
          <w:cantSplit/>
          <w:tblHeader/>
        </w:trPr>
        <w:tc>
          <w:tcPr>
            <w:tcW w:type="dxa" w:w="2055"/>
          </w:tcPr>
          <w:p>
            <w:pPr>
              <w:pStyle w:val="Tabletext"/>
            </w:pPr>
            <w:r>
              <w:rPr>
                <w:b/>
              </w:rPr>
              <w:t>Type</w:t>
            </w:r>
          </w:p>
        </w:tc>
        <w:tc>
          <w:tcPr>
            <w:tcW w:type="dxa" w:w="3345"/>
          </w:tcPr>
          <w:p>
            <w:pPr>
              <w:pStyle w:val="Tabletext"/>
            </w:pPr>
            <w:r>
              <w:rPr>
                <w:b/>
              </w:rPr>
              <w:t>What it does (example)</w:t>
            </w:r>
          </w:p>
        </w:tc>
      </w:tr>
      <w:tr>
        <w:trPr>
          <w:cantSplit/>
        </w:trPr>
        <w:tc>
          <w:tcPr>
            <w:tcW w:type="dxa" w:w="2055"/>
          </w:tcPr>
          <w:p>
            <w:pPr>
              <w:pStyle w:val="Tabletext"/>
            </w:pPr>
            <w:r>
              <w:rPr/>
              <w:t>Taproot</w:t>
            </w:r>
          </w:p>
        </w:tc>
        <w:tc>
          <w:tcPr>
            <w:tcW w:type="dxa" w:w="3345"/>
          </w:tcPr>
          <w:p>
            <w:pPr>
              <w:pStyle w:val="Tabletext"/>
            </w:pPr>
            <w:r>
              <w:rPr/>
              <w:t>one long, fleshy root growing straight down; stores food (eudicots; carrot) (24.3.32)</w:t>
            </w:r>
          </w:p>
        </w:tc>
      </w:tr>
      <w:tr>
        <w:trPr>
          <w:cantSplit/>
        </w:trPr>
        <w:tc>
          <w:tcPr>
            <w:tcW w:type="dxa" w:w="2055"/>
          </w:tcPr>
          <w:p>
            <w:pPr>
              <w:pStyle w:val="Tabletext"/>
            </w:pPr>
            <w:r>
              <w:rPr/>
              <w:t>Fibrous root system</w:t>
            </w:r>
          </w:p>
        </w:tc>
        <w:tc>
          <w:tcPr>
            <w:tcW w:type="dxa" w:w="3345"/>
          </w:tcPr>
          <w:p>
            <w:pPr>
              <w:pStyle w:val="Tabletext"/>
            </w:pPr>
            <w:r>
              <w:rPr/>
              <w:t>slender roots and lateral branches; anchors the plant (monocots; grasses) (24.3.32)</w:t>
            </w:r>
          </w:p>
        </w:tc>
      </w:tr>
      <w:tr>
        <w:trPr>
          <w:cantSplit/>
        </w:trPr>
        <w:tc>
          <w:tcPr>
            <w:tcW w:type="dxa" w:w="2055"/>
          </w:tcPr>
          <w:p>
            <w:pPr>
              <w:pStyle w:val="Tabletext"/>
            </w:pPr>
            <w:r>
              <w:rPr/>
              <w:t>Storage roots</w:t>
            </w:r>
          </w:p>
        </w:tc>
        <w:tc>
          <w:tcPr>
            <w:tcW w:type="dxa" w:w="3345"/>
          </w:tcPr>
          <w:p>
            <w:pPr>
              <w:pStyle w:val="Tabletext"/>
            </w:pPr>
            <w:r>
              <w:rPr/>
              <w:t>store large amounts of carbohydrate (sweet potato) (24.3.32–33)</w:t>
            </w:r>
          </w:p>
        </w:tc>
      </w:tr>
      <w:tr>
        <w:trPr>
          <w:cantSplit/>
        </w:trPr>
        <w:tc>
          <w:tcPr>
            <w:tcW w:type="dxa" w:w="2055"/>
          </w:tcPr>
          <w:p>
            <w:pPr>
              <w:pStyle w:val="Tabletext"/>
            </w:pPr>
            <w:r>
              <w:rPr/>
              <w:t>Prop roots</w:t>
            </w:r>
          </w:p>
        </w:tc>
        <w:tc>
          <w:tcPr>
            <w:tcW w:type="dxa" w:w="3345"/>
          </w:tcPr>
          <w:p>
            <w:pPr>
              <w:pStyle w:val="Tabletext"/>
            </w:pPr>
            <w:r>
              <w:rPr/>
              <w:t>support in high wind (corn) (24.3.33)</w:t>
            </w:r>
          </w:p>
        </w:tc>
      </w:tr>
      <w:tr>
        <w:trPr>
          <w:cantSplit/>
        </w:trPr>
        <w:tc>
          <w:tcPr>
            <w:tcW w:type="dxa" w:w="2055"/>
          </w:tcPr>
          <w:p>
            <w:pPr>
              <w:pStyle w:val="Tabletext"/>
            </w:pPr>
            <w:r>
              <w:rPr/>
              <w:t>Pneumatophores</w:t>
            </w:r>
          </w:p>
        </w:tc>
        <w:tc>
          <w:tcPr>
            <w:tcW w:type="dxa" w:w="3345"/>
          </w:tcPr>
          <w:p>
            <w:pPr>
              <w:pStyle w:val="Tabletext"/>
            </w:pPr>
            <w:r>
              <w:rPr/>
              <w:t>get oxygen for trees growing in water (mangrove, bald cypress) (24.3.33)</w:t>
            </w:r>
          </w:p>
        </w:tc>
      </w:tr>
      <w:tr>
        <w:trPr>
          <w:cantSplit/>
        </w:trPr>
        <w:tc>
          <w:tcPr>
            <w:tcW w:type="dxa" w:w="2055"/>
          </w:tcPr>
          <w:p>
            <w:pPr>
              <w:pStyle w:val="Tabletext"/>
            </w:pPr>
            <w:r>
              <w:rPr/>
              <w:t>Aerial roots</w:t>
            </w:r>
          </w:p>
        </w:tc>
        <w:tc>
          <w:tcPr>
            <w:tcW w:type="dxa" w:w="3345"/>
          </w:tcPr>
          <w:p>
            <w:pPr>
              <w:pStyle w:val="Tabletext"/>
            </w:pPr>
            <w:r>
              <w:rPr/>
              <w:t>support, climbing, water and nutrient uptake, some photosynthesis (orchids, English ivy) (24.3.32–33)</w:t>
            </w:r>
          </w:p>
        </w:tc>
      </w:tr>
      <w:tr>
        <w:trPr>
          <w:cantSplit/>
        </w:trPr>
        <w:tc>
          <w:tcPr>
            <w:tcW w:type="dxa" w:w="2055"/>
          </w:tcPr>
          <w:p>
            <w:pPr>
              <w:pStyle w:val="Tabletext"/>
            </w:pPr>
            <w:r>
              <w:rPr/>
              <w:t>Mycorrhizae</w:t>
            </w:r>
          </w:p>
        </w:tc>
        <w:tc>
          <w:tcPr>
            <w:tcW w:type="dxa" w:w="3345"/>
          </w:tcPr>
          <w:p>
            <w:pPr>
              <w:pStyle w:val="Tabletext"/>
            </w:pPr>
            <w:r>
              <w:rPr/>
              <w:t>fungus partners that help extract water and minerals (24.3.34)</w:t>
            </w:r>
          </w:p>
        </w:tc>
      </w:tr>
      <w:tr>
        <w:trPr>
          <w:cantSplit/>
        </w:trPr>
        <w:tc>
          <w:tcPr>
            <w:tcW w:type="dxa" w:w="2055"/>
          </w:tcPr>
          <w:p>
            <w:pPr>
              <w:pStyle w:val="Tabletext"/>
            </w:pPr>
            <w:r>
              <w:rPr/>
              <w:t>Root nodules</w:t>
            </w:r>
          </w:p>
        </w:tc>
        <w:tc>
          <w:tcPr>
            <w:tcW w:type="dxa" w:w="3345"/>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467"/>
        <w:gridCol w:w="3933"/>
      </w:tblGrid>
      <w:tr>
        <w:trPr>
          <w:cantSplit/>
          <w:tblHeader/>
        </w:trPr>
        <w:tc>
          <w:tcPr>
            <w:tcW w:type="dxa" w:w="1467"/>
          </w:tcPr>
          <w:p>
            <w:pPr>
              <w:pStyle w:val="Tabletext"/>
            </w:pPr>
            <w:r>
              <w:rPr>
                <w:b/>
              </w:rPr>
              <w:t>Region</w:t>
            </w:r>
          </w:p>
        </w:tc>
        <w:tc>
          <w:tcPr>
            <w:tcW w:type="dxa" w:w="3933"/>
          </w:tcPr>
          <w:p>
            <w:pPr>
              <w:pStyle w:val="Tabletext"/>
            </w:pPr>
            <w:r>
              <w:rPr>
                <w:b/>
              </w:rPr>
              <w:t>Contains / does</w:t>
            </w:r>
          </w:p>
        </w:tc>
      </w:tr>
      <w:tr>
        <w:trPr>
          <w:cantSplit/>
        </w:trPr>
        <w:tc>
          <w:tcPr>
            <w:tcW w:type="dxa" w:w="1467"/>
          </w:tcPr>
          <w:p>
            <w:pPr>
              <w:pStyle w:val="Tabletext"/>
            </w:pPr>
            <w:r>
              <w:rPr/>
              <w:t>Bark</w:t>
            </w:r>
          </w:p>
        </w:tc>
        <w:tc>
          <w:tcPr>
            <w:tcW w:type="dxa" w:w="3933"/>
          </w:tcPr>
          <w:p>
            <w:pPr>
              <w:pStyle w:val="Tabletext"/>
            </w:pPr>
            <w:r>
              <w:rPr/>
              <w:t>everything outside the vascular cambium: cork, cork cambium, cortex, phloem; girdling it kills the tree (24.4.44, 24.4.46)</w:t>
            </w:r>
          </w:p>
        </w:tc>
      </w:tr>
      <w:tr>
        <w:trPr>
          <w:cantSplit/>
        </w:trPr>
        <w:tc>
          <w:tcPr>
            <w:tcW w:type="dxa" w:w="1467"/>
          </w:tcPr>
          <w:p>
            <w:pPr>
              <w:pStyle w:val="Tabletext"/>
            </w:pPr>
            <w:r>
              <w:rPr/>
              <w:t>Vascular cambium</w:t>
            </w:r>
          </w:p>
        </w:tc>
        <w:tc>
          <w:tcPr>
            <w:tcW w:type="dxa" w:w="3933"/>
          </w:tcPr>
          <w:p>
            <w:pPr>
              <w:pStyle w:val="Tabletext"/>
            </w:pPr>
            <w:r>
              <w:rPr/>
              <w:t>lateral meristem; makes secondary xylem and secondary phloem each year; dormant in winter (24.4.43, 24.4.45)</w:t>
            </w:r>
          </w:p>
        </w:tc>
      </w:tr>
      <w:tr>
        <w:trPr>
          <w:cantSplit/>
        </w:trPr>
        <w:tc>
          <w:tcPr>
            <w:tcW w:type="dxa" w:w="1467"/>
          </w:tcPr>
          <w:p>
            <w:pPr>
              <w:pStyle w:val="Tabletext"/>
            </w:pPr>
            <w:r>
              <w:rPr/>
              <w:t>Wood</w:t>
            </w:r>
          </w:p>
        </w:tc>
        <w:tc>
          <w:tcPr>
            <w:tcW w:type="dxa" w:w="3933"/>
          </w:tcPr>
          <w:p>
            <w:pPr>
              <w:pStyle w:val="Tabletext"/>
            </w:pPr>
            <w:r>
              <w:rPr/>
              <w:t>secondary xylem in annual rings; sapwood (outer rings) still carries water (24.4.45, 24.4.47)</w:t>
            </w:r>
          </w:p>
        </w:tc>
      </w:tr>
      <w:tr>
        <w:trPr>
          <w:cantSplit/>
        </w:trPr>
        <w:tc>
          <w:tcPr>
            <w:tcW w:type="dxa" w:w="1467"/>
          </w:tcPr>
          <w:p>
            <w:pPr>
              <w:pStyle w:val="Tabletext"/>
            </w:pPr>
            <w:r>
              <w:rPr/>
              <w:t>Annual ring</w:t>
            </w:r>
          </w:p>
        </w:tc>
        <w:tc>
          <w:tcPr>
            <w:tcW w:type="dxa" w:w="3933"/>
          </w:tcPr>
          <w:p>
            <w:pPr>
              <w:pStyle w:val="Tabletext"/>
            </w:pPr>
            <w:r>
              <w:rPr/>
              <w:t>spring wood + summer wood (summer wood has fewer vessels) = one year (24.4.45–46)</w:t>
            </w:r>
          </w:p>
        </w:tc>
      </w:tr>
      <w:tr>
        <w:trPr>
          <w:cantSplit/>
        </w:trPr>
        <w:tc>
          <w:tcPr>
            <w:tcW w:type="dxa" w:w="1467"/>
          </w:tcPr>
          <w:p>
            <w:pPr>
              <w:pStyle w:val="Tabletext"/>
            </w:pPr>
            <w:r>
              <w:rPr/>
              <w:t>Heartwood</w:t>
            </w:r>
          </w:p>
        </w:tc>
        <w:tc>
          <w:tcPr>
            <w:tcW w:type="dxa" w:w="3933"/>
          </w:tcPr>
          <w:p>
            <w:pPr>
              <w:pStyle w:val="Tabletext"/>
            </w:pPr>
            <w:r>
              <w:rPr/>
              <w:t>inner rings of older trees; no longer carry water (24.4.45, 24.4.47)</w:t>
            </w:r>
          </w:p>
        </w:tc>
      </w:tr>
      <w:tr>
        <w:trPr>
          <w:cantSplit/>
        </w:trPr>
        <w:tc>
          <w:tcPr>
            <w:tcW w:type="dxa" w:w="1467"/>
          </w:tcPr>
          <w:p>
            <w:pPr>
              <w:pStyle w:val="Tabletext"/>
            </w:pPr>
            <w:r>
              <w:rPr/>
              <w:t>Pith</w:t>
            </w:r>
          </w:p>
        </w:tc>
        <w:tc>
          <w:tcPr>
            <w:tcW w:type="dxa" w:w="3933"/>
          </w:tcPr>
          <w:p>
            <w:pPr>
              <w:pStyle w:val="Tabletext"/>
            </w:pPr>
            <w:r>
              <w:rPr/>
              <w:t>the center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62"/>
        <w:gridCol w:w="3838"/>
      </w:tblGrid>
      <w:tr>
        <w:trPr>
          <w:cantSplit/>
          <w:tblHeader/>
        </w:trPr>
        <w:tc>
          <w:tcPr>
            <w:tcW w:type="dxa" w:w="1562"/>
          </w:tcPr>
          <w:p>
            <w:pPr>
              <w:pStyle w:val="Tabletext"/>
            </w:pPr>
            <w:r>
              <w:rPr>
                <w:b/>
              </w:rPr>
              <w:t>Type</w:t>
            </w:r>
          </w:p>
        </w:tc>
        <w:tc>
          <w:tcPr>
            <w:tcW w:type="dxa" w:w="3838"/>
          </w:tcPr>
          <w:p>
            <w:pPr>
              <w:pStyle w:val="Tabletext"/>
            </w:pPr>
            <w:r>
              <w:rPr>
                <w:b/>
              </w:rPr>
              <w:t>What it is (example)</w:t>
            </w:r>
          </w:p>
        </w:tc>
      </w:tr>
      <w:tr>
        <w:trPr>
          <w:cantSplit/>
        </w:trPr>
        <w:tc>
          <w:tcPr>
            <w:tcW w:type="dxa" w:w="1562"/>
          </w:tcPr>
          <w:p>
            <w:pPr>
              <w:pStyle w:val="Tabletext"/>
            </w:pPr>
            <w:r>
              <w:rPr/>
              <w:t>Herbaceous stem</w:t>
            </w:r>
          </w:p>
        </w:tc>
        <w:tc>
          <w:tcPr>
            <w:tcW w:type="dxa" w:w="3838"/>
          </w:tcPr>
          <w:p>
            <w:pPr>
              <w:pStyle w:val="Tabletext"/>
            </w:pPr>
            <w:r>
              <w:rPr/>
              <w:t>nonwoody; primary growth only; waxy cuticle; bundles in a ring (eudicot) or scattered (monocot) (24.4.38)</w:t>
            </w:r>
          </w:p>
        </w:tc>
      </w:tr>
      <w:tr>
        <w:trPr>
          <w:cantSplit/>
        </w:trPr>
        <w:tc>
          <w:tcPr>
            <w:tcW w:type="dxa" w:w="1562"/>
          </w:tcPr>
          <w:p>
            <w:pPr>
              <w:pStyle w:val="Tabletext"/>
            </w:pPr>
            <w:r>
              <w:rPr/>
              <w:t>Woody stem</w:t>
            </w:r>
          </w:p>
        </w:tc>
        <w:tc>
          <w:tcPr>
            <w:tcW w:type="dxa" w:w="3838"/>
          </w:tcPr>
          <w:p>
            <w:pPr>
              <w:pStyle w:val="Tabletext"/>
            </w:pPr>
            <w:r>
              <w:rPr/>
              <w:t>primary + secondary growth; bark, wood, pith (24.4.41–42)</w:t>
            </w:r>
          </w:p>
        </w:tc>
      </w:tr>
      <w:tr>
        <w:trPr>
          <w:cantSplit/>
        </w:trPr>
        <w:tc>
          <w:tcPr>
            <w:tcW w:type="dxa" w:w="1562"/>
          </w:tcPr>
          <w:p>
            <w:pPr>
              <w:pStyle w:val="Tabletext"/>
            </w:pPr>
            <w:r>
              <w:rPr/>
              <w:t>Stolon</w:t>
            </w:r>
          </w:p>
        </w:tc>
        <w:tc>
          <w:tcPr>
            <w:tcW w:type="dxa" w:w="3838"/>
          </w:tcPr>
          <w:p>
            <w:pPr>
              <w:pStyle w:val="Tabletext"/>
            </w:pPr>
            <w:r>
              <w:rPr/>
              <w:t>above-ground horizontal stem; new plants where nodes touch the ground (strawberry) (24.4.48–49)</w:t>
            </w:r>
          </w:p>
        </w:tc>
      </w:tr>
      <w:tr>
        <w:trPr>
          <w:cantSplit/>
        </w:trPr>
        <w:tc>
          <w:tcPr>
            <w:tcW w:type="dxa" w:w="1562"/>
          </w:tcPr>
          <w:p>
            <w:pPr>
              <w:pStyle w:val="Tabletext"/>
            </w:pPr>
            <w:r>
              <w:rPr/>
              <w:t>Rhizome</w:t>
            </w:r>
          </w:p>
        </w:tc>
        <w:tc>
          <w:tcPr>
            <w:tcW w:type="dxa" w:w="3838"/>
          </w:tcPr>
          <w:p>
            <w:pPr>
              <w:pStyle w:val="Tabletext"/>
            </w:pPr>
            <w:r>
              <w:rPr/>
              <w:t>underground horizontal stem; asexual reproduction (iris) (24.4.48–49)</w:t>
            </w:r>
          </w:p>
        </w:tc>
      </w:tr>
      <w:tr>
        <w:trPr>
          <w:cantSplit/>
        </w:trPr>
        <w:tc>
          <w:tcPr>
            <w:tcW w:type="dxa" w:w="1562"/>
          </w:tcPr>
          <w:p>
            <w:pPr>
              <w:pStyle w:val="Tabletext"/>
            </w:pPr>
            <w:r>
              <w:rPr/>
              <w:t>Tuber</w:t>
            </w:r>
          </w:p>
        </w:tc>
        <w:tc>
          <w:tcPr>
            <w:tcW w:type="dxa" w:w="3838"/>
          </w:tcPr>
          <w:p>
            <w:pPr>
              <w:pStyle w:val="Tabletext"/>
            </w:pPr>
            <w:r>
              <w:rPr/>
              <w:t>enlarged storage part of a rhizome (potato) (24.4.48–49)</w:t>
            </w:r>
          </w:p>
        </w:tc>
      </w:tr>
      <w:tr>
        <w:trPr>
          <w:cantSplit/>
        </w:trPr>
        <w:tc>
          <w:tcPr>
            <w:tcW w:type="dxa" w:w="1562"/>
          </w:tcPr>
          <w:p>
            <w:pPr>
              <w:pStyle w:val="Tabletext"/>
            </w:pPr>
            <w:r>
              <w:rPr/>
              <w:t>Corm</w:t>
            </w:r>
          </w:p>
        </w:tc>
        <w:tc>
          <w:tcPr>
            <w:tcW w:type="dxa" w:w="3838"/>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12"/>
        <w:gridCol w:w="3788"/>
      </w:tblGrid>
      <w:tr>
        <w:trPr>
          <w:cantSplit/>
          <w:tblHeader/>
        </w:trPr>
        <w:tc>
          <w:tcPr>
            <w:tcW w:type="dxa" w:w="1612"/>
          </w:tcPr>
          <w:p>
            <w:pPr>
              <w:pStyle w:val="Tabletext"/>
            </w:pPr>
            <w:r>
              <w:rPr>
                <w:b/>
              </w:rPr>
              <w:t>Term</w:t>
            </w:r>
          </w:p>
        </w:tc>
        <w:tc>
          <w:tcPr>
            <w:tcW w:type="dxa" w:w="3788"/>
          </w:tcPr>
          <w:p>
            <w:pPr>
              <w:pStyle w:val="Tabletext"/>
            </w:pPr>
            <w:r>
              <w:rPr>
                <w:b/>
              </w:rPr>
              <w:t>Meaning (example)</w:t>
            </w:r>
          </w:p>
        </w:tc>
      </w:tr>
      <w:tr>
        <w:trPr>
          <w:cantSplit/>
        </w:trPr>
        <w:tc>
          <w:tcPr>
            <w:tcW w:type="dxa" w:w="1612"/>
          </w:tcPr>
          <w:p>
            <w:pPr>
              <w:pStyle w:val="Tabletext"/>
            </w:pPr>
            <w:r>
              <w:rPr/>
              <w:t>Blade / petiole</w:t>
            </w:r>
          </w:p>
        </w:tc>
        <w:tc>
          <w:tcPr>
            <w:tcW w:type="dxa" w:w="3788"/>
          </w:tcPr>
          <w:p>
            <w:pPr>
              <w:pStyle w:val="Tabletext"/>
            </w:pPr>
            <w:r>
              <w:rPr/>
              <w:t>the wide part / the stalk attaching it to the stem (24.5.50)</w:t>
            </w:r>
          </w:p>
        </w:tc>
      </w:tr>
      <w:tr>
        <w:trPr>
          <w:cantSplit/>
        </w:trPr>
        <w:tc>
          <w:tcPr>
            <w:tcW w:type="dxa" w:w="1612"/>
          </w:tcPr>
          <w:p>
            <w:pPr>
              <w:pStyle w:val="Tabletext"/>
            </w:pPr>
            <w:r>
              <w:rPr/>
              <w:t>Leaf axil</w:t>
            </w:r>
          </w:p>
        </w:tc>
        <w:tc>
          <w:tcPr>
            <w:tcW w:type="dxa" w:w="3788"/>
          </w:tcPr>
          <w:p>
            <w:pPr>
              <w:pStyle w:val="Tabletext"/>
            </w:pPr>
            <w:r>
              <w:rPr/>
              <w:t>upper angle between petiole and stem; holds the axillary bud (24.5.50)</w:t>
            </w:r>
          </w:p>
        </w:tc>
      </w:tr>
      <w:tr>
        <w:trPr>
          <w:cantSplit/>
        </w:trPr>
        <w:tc>
          <w:tcPr>
            <w:tcW w:type="dxa" w:w="1612"/>
          </w:tcPr>
          <w:p>
            <w:pPr>
              <w:pStyle w:val="Tabletext"/>
            </w:pPr>
            <w:r>
              <w:rPr/>
              <w:t>Evergreen / deciduous</w:t>
            </w:r>
          </w:p>
        </w:tc>
        <w:tc>
          <w:tcPr>
            <w:tcW w:type="dxa" w:w="3788"/>
          </w:tcPr>
          <w:p>
            <w:pPr>
              <w:pStyle w:val="Tabletext"/>
            </w:pPr>
            <w:r>
              <w:rPr/>
              <w:t>keeps leaves all year / loses all its leaves (24.5.50)</w:t>
            </w:r>
          </w:p>
        </w:tc>
      </w:tr>
      <w:tr>
        <w:trPr>
          <w:cantSplit/>
        </w:trPr>
        <w:tc>
          <w:tcPr>
            <w:tcW w:type="dxa" w:w="1612"/>
          </w:tcPr>
          <w:p>
            <w:pPr>
              <w:pStyle w:val="Tabletext"/>
            </w:pPr>
            <w:r>
              <w:rPr/>
              <w:t>Palisade mesophyll</w:t>
            </w:r>
          </w:p>
        </w:tc>
        <w:tc>
          <w:tcPr>
            <w:tcW w:type="dxa" w:w="3788"/>
          </w:tcPr>
          <w:p>
            <w:pPr>
              <w:pStyle w:val="Tabletext"/>
            </w:pPr>
            <w:r>
              <w:rPr/>
              <w:t>elongated cells under the upper epidermis; most of the photosynthesis (24.5.51)</w:t>
            </w:r>
          </w:p>
        </w:tc>
      </w:tr>
      <w:tr>
        <w:trPr>
          <w:cantSplit/>
        </w:trPr>
        <w:tc>
          <w:tcPr>
            <w:tcW w:type="dxa" w:w="1612"/>
          </w:tcPr>
          <w:p>
            <w:pPr>
              <w:pStyle w:val="Tabletext"/>
            </w:pPr>
            <w:r>
              <w:rPr/>
              <w:t>Spongy mesophyll</w:t>
            </w:r>
          </w:p>
        </w:tc>
        <w:tc>
          <w:tcPr>
            <w:tcW w:type="dxa" w:w="3788"/>
          </w:tcPr>
          <w:p>
            <w:pPr>
              <w:pStyle w:val="Tabletext"/>
            </w:pPr>
            <w:r>
              <w:rPr/>
              <w:t>irregular cells bounded by air spaces (24.5.51)</w:t>
            </w:r>
          </w:p>
        </w:tc>
      </w:tr>
      <w:tr>
        <w:trPr>
          <w:cantSplit/>
        </w:trPr>
        <w:tc>
          <w:tcPr>
            <w:tcW w:type="dxa" w:w="1612"/>
          </w:tcPr>
          <w:p>
            <w:pPr>
              <w:pStyle w:val="Tabletext"/>
            </w:pPr>
            <w:r>
              <w:rPr/>
              <w:t>Stomata</w:t>
            </w:r>
          </w:p>
        </w:tc>
        <w:tc>
          <w:tcPr>
            <w:tcW w:type="dxa" w:w="3788"/>
          </w:tcPr>
          <w:p>
            <w:pPr>
              <w:pStyle w:val="Tabletext"/>
            </w:pPr>
            <w:r>
              <w:rPr/>
              <w:t>in the lower epidermis; CO2 in, O2 and water vapor out (24.5.51–52)</w:t>
            </w:r>
          </w:p>
        </w:tc>
      </w:tr>
      <w:tr>
        <w:trPr>
          <w:cantSplit/>
        </w:trPr>
        <w:tc>
          <w:tcPr>
            <w:tcW w:type="dxa" w:w="1612"/>
          </w:tcPr>
          <w:p>
            <w:pPr>
              <w:pStyle w:val="Tabletext"/>
            </w:pPr>
            <w:r>
              <w:rPr/>
              <w:t>Simple / compound</w:t>
            </w:r>
          </w:p>
        </w:tc>
        <w:tc>
          <w:tcPr>
            <w:tcW w:type="dxa" w:w="3788"/>
          </w:tcPr>
          <w:p>
            <w:pPr>
              <w:pStyle w:val="Tabletext"/>
            </w:pPr>
            <w:r>
              <w:rPr/>
              <w:t>one blade (magnolia) / leaflets: pinnately in pairs (black walnut) or palmately from one point (buckeye) (24.5.53–54)</w:t>
            </w:r>
          </w:p>
        </w:tc>
      </w:tr>
      <w:tr>
        <w:trPr>
          <w:cantSplit/>
        </w:trPr>
        <w:tc>
          <w:tcPr>
            <w:tcW w:type="dxa" w:w="1612"/>
          </w:tcPr>
          <w:p>
            <w:pPr>
              <w:pStyle w:val="Tabletext"/>
            </w:pPr>
            <w:r>
              <w:rPr/>
              <w:t>Alternate / opposite / whorled</w:t>
            </w:r>
          </w:p>
        </w:tc>
        <w:tc>
          <w:tcPr>
            <w:tcW w:type="dxa" w:w="3788"/>
          </w:tcPr>
          <w:p>
            <w:pPr>
              <w:pStyle w:val="Tabletext"/>
            </w:pPr>
            <w:r>
              <w:rPr/>
              <w:t>beech / two leaves per node (maple) / several per node (bedstraw) (24.5.53–54)</w:t>
            </w:r>
          </w:p>
        </w:tc>
      </w:tr>
      <w:tr>
        <w:trPr>
          <w:cantSplit/>
        </w:trPr>
        <w:tc>
          <w:tcPr>
            <w:tcW w:type="dxa" w:w="1612"/>
          </w:tcPr>
          <w:p>
            <w:pPr>
              <w:pStyle w:val="Tabletext"/>
            </w:pPr>
            <w:r>
              <w:rPr/>
              <w:t>Adapted leaves</w:t>
            </w:r>
          </w:p>
        </w:tc>
        <w:tc>
          <w:tcPr>
            <w:tcW w:type="dxa" w:w="3788"/>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59"/>
        <w:gridCol w:w="3341"/>
      </w:tblGrid>
      <w:tr>
        <w:trPr>
          <w:cantSplit/>
          <w:tblHeader/>
        </w:trPr>
        <w:tc>
          <w:tcPr>
            <w:tcW w:type="dxa" w:w="2059"/>
          </w:tcPr>
          <w:p>
            <w:pPr>
              <w:pStyle w:val="Tabletext"/>
            </w:pPr>
            <w:r>
              <w:rPr>
                <w:b/>
              </w:rPr>
              <w:t>These</w:t>
            </w:r>
          </w:p>
        </w:tc>
        <w:tc>
          <w:tcPr>
            <w:tcW w:type="dxa" w:w="3341"/>
          </w:tcPr>
          <w:p>
            <w:pPr>
              <w:pStyle w:val="Tabletext"/>
            </w:pPr>
            <w:r>
              <w:rPr>
                <w:b/>
              </w:rPr>
              <w:t>The difference</w:t>
            </w:r>
          </w:p>
        </w:tc>
      </w:tr>
      <w:tr>
        <w:trPr>
          <w:cantSplit/>
        </w:trPr>
        <w:tc>
          <w:tcPr>
            <w:tcW w:type="dxa" w:w="2059"/>
          </w:tcPr>
          <w:p>
            <w:pPr>
              <w:pStyle w:val="Tabletext"/>
            </w:pPr>
            <w:r>
              <w:rPr/>
              <w:t>apical vs lateral meristem</w:t>
            </w:r>
          </w:p>
        </w:tc>
        <w:tc>
          <w:tcPr>
            <w:tcW w:type="dxa" w:w="3341"/>
          </w:tcPr>
          <w:p>
            <w:pPr>
              <w:pStyle w:val="Tabletext"/>
            </w:pPr>
            <w:r>
              <w:rPr/>
              <w:t>tips, length (primary growth) vs vascular and cork cambium, girth (secondary growth) (24.1.6, 24.4.41, 24.4.43)</w:t>
            </w:r>
          </w:p>
        </w:tc>
      </w:tr>
      <w:tr>
        <w:trPr>
          <w:cantSplit/>
        </w:trPr>
        <w:tc>
          <w:tcPr>
            <w:tcW w:type="dxa" w:w="2059"/>
          </w:tcPr>
          <w:p>
            <w:pPr>
              <w:pStyle w:val="Tabletext"/>
            </w:pPr>
            <w:r>
              <w:rPr/>
              <w:t>tracheids vs vessel elements</w:t>
            </w:r>
          </w:p>
        </w:tc>
        <w:tc>
          <w:tcPr>
            <w:tcW w:type="dxa" w:w="3341"/>
          </w:tcPr>
          <w:p>
            <w:pPr>
              <w:pStyle w:val="Tabletext"/>
            </w:pPr>
            <w:r>
              <w:rPr/>
              <w:t>tapered, water through pits vs larger, perforation plates, continuous vessel (24.1.15)</w:t>
            </w:r>
          </w:p>
        </w:tc>
      </w:tr>
      <w:tr>
        <w:trPr>
          <w:cantSplit/>
        </w:trPr>
        <w:tc>
          <w:tcPr>
            <w:tcW w:type="dxa" w:w="2059"/>
          </w:tcPr>
          <w:p>
            <w:pPr>
              <w:pStyle w:val="Tabletext"/>
            </w:pPr>
            <w:r>
              <w:rPr/>
              <w:t>sieve-tube member vs companion cell</w:t>
            </w:r>
          </w:p>
        </w:tc>
        <w:tc>
          <w:tcPr>
            <w:tcW w:type="dxa" w:w="3341"/>
          </w:tcPr>
          <w:p>
            <w:pPr>
              <w:pStyle w:val="Tabletext"/>
            </w:pPr>
            <w:r>
              <w:rPr/>
              <w:t>conducts, no nucleus vs has a nucleus, helps it (24.1.16)</w:t>
            </w:r>
          </w:p>
        </w:tc>
      </w:tr>
      <w:tr>
        <w:trPr>
          <w:cantSplit/>
        </w:trPr>
        <w:tc>
          <w:tcPr>
            <w:tcW w:type="dxa" w:w="2059"/>
          </w:tcPr>
          <w:p>
            <w:pPr>
              <w:pStyle w:val="Tabletext"/>
            </w:pPr>
            <w:r>
              <w:rPr/>
              <w:t>collenchyma vs sclerenchyma</w:t>
            </w:r>
          </w:p>
        </w:tc>
        <w:tc>
          <w:tcPr>
            <w:tcW w:type="dxa" w:w="3341"/>
          </w:tcPr>
          <w:p>
            <w:pPr>
              <w:pStyle w:val="Tabletext"/>
            </w:pPr>
            <w:r>
              <w:rPr/>
              <w:t>living, flexible support of young parts vs mostly dead, lignin, support of mature parts (24.1.10–11)</w:t>
            </w:r>
          </w:p>
        </w:tc>
      </w:tr>
      <w:tr>
        <w:trPr>
          <w:cantSplit/>
        </w:trPr>
        <w:tc>
          <w:tcPr>
            <w:tcW w:type="dxa" w:w="2059"/>
          </w:tcPr>
          <w:p>
            <w:pPr>
              <w:pStyle w:val="Tabletext"/>
            </w:pPr>
            <w:r>
              <w:rPr/>
              <w:t>fibers vs sclereids</w:t>
            </w:r>
          </w:p>
        </w:tc>
        <w:tc>
          <w:tcPr>
            <w:tcW w:type="dxa" w:w="3341"/>
          </w:tcPr>
          <w:p>
            <w:pPr>
              <w:pStyle w:val="Tabletext"/>
            </w:pPr>
            <w:r>
              <w:rPr/>
              <w:t>long and slender (hemp, rope) vs short (seed coats, nutshells) (24.1.11)</w:t>
            </w:r>
          </w:p>
        </w:tc>
      </w:tr>
      <w:tr>
        <w:trPr>
          <w:cantSplit/>
        </w:trPr>
        <w:tc>
          <w:tcPr>
            <w:tcW w:type="dxa" w:w="2059"/>
          </w:tcPr>
          <w:p>
            <w:pPr>
              <w:pStyle w:val="Tabletext"/>
            </w:pPr>
            <w:r>
              <w:rPr/>
              <w:t>root cap vs root hairs</w:t>
            </w:r>
          </w:p>
        </w:tc>
        <w:tc>
          <w:tcPr>
            <w:tcW w:type="dxa" w:w="3341"/>
          </w:tcPr>
          <w:p>
            <w:pPr>
              <w:pStyle w:val="Tabletext"/>
            </w:pPr>
            <w:r>
              <w:rPr/>
              <w:t>protects the root apical meristem vs absorb water (zone of maturation) (24.1.7, 24.3.26)</w:t>
            </w:r>
          </w:p>
        </w:tc>
      </w:tr>
      <w:tr>
        <w:trPr>
          <w:cantSplit/>
        </w:trPr>
        <w:tc>
          <w:tcPr>
            <w:tcW w:type="dxa" w:w="2059"/>
          </w:tcPr>
          <w:p>
            <w:pPr>
              <w:pStyle w:val="Tabletext"/>
            </w:pPr>
            <w:r>
              <w:rPr/>
              <w:t>endodermis vs pericycle</w:t>
            </w:r>
          </w:p>
        </w:tc>
        <w:tc>
          <w:tcPr>
            <w:tcW w:type="dxa" w:w="3341"/>
          </w:tcPr>
          <w:p>
            <w:pPr>
              <w:pStyle w:val="Tabletext"/>
            </w:pPr>
            <w:r>
              <w:rPr/>
              <w:t>boundary with the Casparian strip vs dividing cells that start branch roots (24.3.27)</w:t>
            </w:r>
          </w:p>
        </w:tc>
      </w:tr>
      <w:tr>
        <w:trPr>
          <w:cantSplit/>
        </w:trPr>
        <w:tc>
          <w:tcPr>
            <w:tcW w:type="dxa" w:w="2059"/>
          </w:tcPr>
          <w:p>
            <w:pPr>
              <w:pStyle w:val="Tabletext"/>
            </w:pPr>
            <w:r>
              <w:rPr/>
              <w:t>taproot vs fibrous roots</w:t>
            </w:r>
          </w:p>
        </w:tc>
        <w:tc>
          <w:tcPr>
            <w:tcW w:type="dxa" w:w="3341"/>
          </w:tcPr>
          <w:p>
            <w:pPr>
              <w:pStyle w:val="Tabletext"/>
            </w:pPr>
            <w:r>
              <w:rPr/>
              <w:t>one main root, stores food vs many slender roots, anchor (24.3.32)</w:t>
            </w:r>
          </w:p>
        </w:tc>
      </w:tr>
      <w:tr>
        <w:trPr>
          <w:cantSplit/>
        </w:trPr>
        <w:tc>
          <w:tcPr>
            <w:tcW w:type="dxa" w:w="2059"/>
          </w:tcPr>
          <w:p>
            <w:pPr>
              <w:pStyle w:val="Tabletext"/>
            </w:pPr>
            <w:r>
              <w:rPr/>
              <w:t>mycorrhizae vs root nodules</w:t>
            </w:r>
          </w:p>
        </w:tc>
        <w:tc>
          <w:tcPr>
            <w:tcW w:type="dxa" w:w="3341"/>
          </w:tcPr>
          <w:p>
            <w:pPr>
              <w:pStyle w:val="Tabletext"/>
            </w:pPr>
            <w:r>
              <w:rPr/>
              <w:t>fungi (water, minerals) vs nitrogen-fixing bacteria (24.3.34)</w:t>
            </w:r>
          </w:p>
        </w:tc>
      </w:tr>
      <w:tr>
        <w:trPr>
          <w:cantSplit/>
        </w:trPr>
        <w:tc>
          <w:tcPr>
            <w:tcW w:type="dxa" w:w="2059"/>
          </w:tcPr>
          <w:p>
            <w:pPr>
              <w:pStyle w:val="Tabletext"/>
            </w:pPr>
            <w:r>
              <w:rPr/>
              <w:t>herbaceous vs woody stem</w:t>
            </w:r>
          </w:p>
        </w:tc>
        <w:tc>
          <w:tcPr>
            <w:tcW w:type="dxa" w:w="3341"/>
          </w:tcPr>
          <w:p>
            <w:pPr>
              <w:pStyle w:val="Tabletext"/>
            </w:pPr>
            <w:r>
              <w:rPr/>
              <w:t>primary growth only vs primary + secondary growth (24.4.38, 24.4.41)</w:t>
            </w:r>
          </w:p>
        </w:tc>
      </w:tr>
      <w:tr>
        <w:trPr>
          <w:cantSplit/>
        </w:trPr>
        <w:tc>
          <w:tcPr>
            <w:tcW w:type="dxa" w:w="2059"/>
          </w:tcPr>
          <w:p>
            <w:pPr>
              <w:pStyle w:val="Tabletext"/>
            </w:pPr>
            <w:r>
              <w:rPr/>
              <w:t>bark vs wood</w:t>
            </w:r>
          </w:p>
        </w:tc>
        <w:tc>
          <w:tcPr>
            <w:tcW w:type="dxa" w:w="3341"/>
          </w:tcPr>
          <w:p>
            <w:pPr>
              <w:pStyle w:val="Tabletext"/>
            </w:pPr>
            <w:r>
              <w:rPr/>
              <w:t>outside the vascular cambium, contains phloem vs secondary xylem (24.4.44–45)</w:t>
            </w:r>
          </w:p>
        </w:tc>
      </w:tr>
      <w:tr>
        <w:trPr>
          <w:cantSplit/>
        </w:trPr>
        <w:tc>
          <w:tcPr>
            <w:tcW w:type="dxa" w:w="2059"/>
          </w:tcPr>
          <w:p>
            <w:pPr>
              <w:pStyle w:val="Tabletext"/>
            </w:pPr>
            <w:r>
              <w:rPr/>
              <w:t>spring wood vs summer wood</w:t>
            </w:r>
          </w:p>
        </w:tc>
        <w:tc>
          <w:tcPr>
            <w:tcW w:type="dxa" w:w="3341"/>
          </w:tcPr>
          <w:p>
            <w:pPr>
              <w:pStyle w:val="Tabletext"/>
            </w:pPr>
            <w:r>
              <w:rPr/>
              <w:t>more vessels vs fewer vessels (24.4.45)</w:t>
            </w:r>
          </w:p>
        </w:tc>
      </w:tr>
      <w:tr>
        <w:trPr>
          <w:cantSplit/>
        </w:trPr>
        <w:tc>
          <w:tcPr>
            <w:tcW w:type="dxa" w:w="2059"/>
          </w:tcPr>
          <w:p>
            <w:pPr>
              <w:pStyle w:val="Tabletext"/>
            </w:pPr>
            <w:r>
              <w:rPr/>
              <w:t>sapwood vs heartwood</w:t>
            </w:r>
          </w:p>
        </w:tc>
        <w:tc>
          <w:tcPr>
            <w:tcW w:type="dxa" w:w="3341"/>
          </w:tcPr>
          <w:p>
            <w:pPr>
              <w:pStyle w:val="Tabletext"/>
            </w:pPr>
            <w:r>
              <w:rPr/>
              <w:t>outer rings, still carry water vs inner rings, no longer do (24.4.45, 24.4.47)</w:t>
            </w:r>
          </w:p>
        </w:tc>
      </w:tr>
      <w:tr>
        <w:trPr>
          <w:cantSplit/>
        </w:trPr>
        <w:tc>
          <w:tcPr>
            <w:tcW w:type="dxa" w:w="2059"/>
          </w:tcPr>
          <w:p>
            <w:pPr>
              <w:pStyle w:val="Tabletext"/>
            </w:pPr>
            <w:r>
              <w:rPr/>
              <w:t>stolon vs rhizome</w:t>
            </w:r>
          </w:p>
        </w:tc>
        <w:tc>
          <w:tcPr>
            <w:tcW w:type="dxa" w:w="3341"/>
          </w:tcPr>
          <w:p>
            <w:pPr>
              <w:pStyle w:val="Tabletext"/>
            </w:pPr>
            <w:r>
              <w:rPr/>
              <w:t>above-ground vs underground horizontal stem (24.4.48)</w:t>
            </w:r>
          </w:p>
        </w:tc>
      </w:tr>
      <w:tr>
        <w:trPr>
          <w:cantSplit/>
        </w:trPr>
        <w:tc>
          <w:tcPr>
            <w:tcW w:type="dxa" w:w="2059"/>
          </w:tcPr>
          <w:p>
            <w:pPr>
              <w:pStyle w:val="Tabletext"/>
            </w:pPr>
            <w:r>
              <w:rPr/>
              <w:t>tuber vs corm</w:t>
            </w:r>
          </w:p>
        </w:tc>
        <w:tc>
          <w:tcPr>
            <w:tcW w:type="dxa" w:w="3341"/>
          </w:tcPr>
          <w:p>
            <w:pPr>
              <w:pStyle w:val="Tabletext"/>
            </w:pPr>
            <w:r>
              <w:rPr/>
              <w:t>enlarged storage part of a rhizome vs underground stem making new plants next season (24.4.48)</w:t>
            </w:r>
          </w:p>
        </w:tc>
      </w:tr>
      <w:tr>
        <w:trPr>
          <w:cantSplit/>
        </w:trPr>
        <w:tc>
          <w:tcPr>
            <w:tcW w:type="dxa" w:w="2059"/>
          </w:tcPr>
          <w:p>
            <w:pPr>
              <w:pStyle w:val="Tabletext"/>
            </w:pPr>
            <w:r>
              <w:rPr/>
              <w:t>palisade vs spongy mesophyll</w:t>
            </w:r>
          </w:p>
        </w:tc>
        <w:tc>
          <w:tcPr>
            <w:tcW w:type="dxa" w:w="3341"/>
          </w:tcPr>
          <w:p>
            <w:pPr>
              <w:pStyle w:val="Tabletext"/>
            </w:pPr>
            <w:r>
              <w:rPr/>
              <w:t>elongated, packed cells vs irregular cells with air spaces (24.5.51)</w:t>
            </w:r>
          </w:p>
        </w:tc>
      </w:tr>
      <w:tr>
        <w:trPr>
          <w:cantSplit/>
        </w:trPr>
        <w:tc>
          <w:tcPr>
            <w:tcW w:type="dxa" w:w="2059"/>
          </w:tcPr>
          <w:p>
            <w:pPr>
              <w:pStyle w:val="Tabletext"/>
            </w:pPr>
            <w:r>
              <w:rPr/>
              <w:t>simple vs compound leaf</w:t>
            </w:r>
          </w:p>
        </w:tc>
        <w:tc>
          <w:tcPr>
            <w:tcW w:type="dxa" w:w="3341"/>
          </w:tcPr>
          <w:p>
            <w:pPr>
              <w:pStyle w:val="Tabletext"/>
            </w:pPr>
            <w:r>
              <w:rPr/>
              <w:t>one blade vs divided into leaflets (24.5.53)</w:t>
            </w:r>
          </w:p>
        </w:tc>
      </w:tr>
      <w:tr>
        <w:trPr>
          <w:cantSplit/>
        </w:trPr>
        <w:tc>
          <w:tcPr>
            <w:tcW w:type="dxa" w:w="2059"/>
          </w:tcPr>
          <w:p>
            <w:pPr>
              <w:pStyle w:val="Tabletext"/>
            </w:pPr>
            <w:r>
              <w:rPr/>
              <w:t>annual vs perennial</w:t>
            </w:r>
          </w:p>
        </w:tc>
        <w:tc>
          <w:tcPr>
            <w:tcW w:type="dxa" w:w="3341"/>
          </w:tcPr>
          <w:p>
            <w:pPr>
              <w:pStyle w:val="Tabletext"/>
            </w:pPr>
            <w:r>
              <w:rPr/>
              <w:t>one growing season vs three or more (24.2.25)</w:t>
            </w:r>
          </w:p>
        </w:tc>
      </w:tr>
    </w:tbl>
    <w:p>
      <w:pPr>
        <w:pStyle w:val="Tabletext"/>
      </w:pPr>
    </w:p>
    <w:p>
      <w:pPr>
        <w:pStyle w:val="Lookupheading"/>
      </w:pPr>
      <w:bookmarkStart w:id="62" w:name="lk24LkSeq"/>
      <w:r>
        <w:rPr>
          <w:rStyle w:val="Slidecode"/>
        </w:rPr>
        <w:t>Sequences</w:t>
      </w:r>
      <w:bookmarkEnd w:id="62"/>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63" w:name="lk24LkUses"/>
      <w:r>
        <w:rPr>
          <w:rStyle w:val="Slidecode"/>
        </w:rPr>
        <w:t>Uses</w:t>
      </w:r>
      <w:bookmarkEnd w:id="63"/>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369"/>
        <w:gridCol w:w="4031"/>
      </w:tblGrid>
      <w:tr>
        <w:trPr>
          <w:cantSplit/>
          <w:tblHeader/>
        </w:trPr>
        <w:tc>
          <w:tcPr>
            <w:tcW w:type="dxa" w:w="1369"/>
          </w:tcPr>
          <w:p>
            <w:pPr>
              <w:pStyle w:val="Tabletext"/>
            </w:pPr>
            <w:r>
              <w:rPr>
                <w:b/>
              </w:rPr>
              <w:t>Source</w:t>
            </w:r>
          </w:p>
        </w:tc>
        <w:tc>
          <w:tcPr>
            <w:tcW w:type="dxa" w:w="4031"/>
          </w:tcPr>
          <w:p>
            <w:pPr>
              <w:pStyle w:val="Tabletext"/>
            </w:pPr>
            <w:r>
              <w:rPr>
                <w:b/>
              </w:rPr>
              <w:t>Use (and why)</w:t>
            </w:r>
          </w:p>
        </w:tc>
      </w:tr>
      <w:tr>
        <w:trPr>
          <w:cantSplit/>
        </w:trPr>
        <w:tc>
          <w:tcPr>
            <w:tcW w:type="dxa" w:w="1369"/>
          </w:tcPr>
          <w:p>
            <w:pPr>
              <w:pStyle w:val="Tabletext"/>
            </w:pPr>
            <w:r>
              <w:rPr/>
              <w:t>Sugar cane</w:t>
            </w:r>
          </w:p>
        </w:tc>
        <w:tc>
          <w:tcPr>
            <w:tcW w:type="dxa" w:w="4031"/>
          </w:tcPr>
          <w:p>
            <w:pPr>
              <w:pStyle w:val="Tabletext"/>
            </w:pPr>
            <w:r>
              <w:rPr/>
              <w:t>table sugar (its stem stores sugar) (24.4.48)</w:t>
            </w:r>
          </w:p>
        </w:tc>
      </w:tr>
      <w:tr>
        <w:trPr>
          <w:cantSplit/>
        </w:trPr>
        <w:tc>
          <w:tcPr>
            <w:tcW w:type="dxa" w:w="1369"/>
          </w:tcPr>
          <w:p>
            <w:pPr>
              <w:pStyle w:val="Tabletext"/>
            </w:pPr>
            <w:r>
              <w:rPr/>
              <w:t>Bark</w:t>
            </w:r>
          </w:p>
        </w:tc>
        <w:tc>
          <w:tcPr>
            <w:tcW w:type="dxa" w:w="4031"/>
          </w:tcPr>
          <w:p>
            <w:pPr>
              <w:pStyle w:val="Tabletext"/>
            </w:pPr>
            <w:r>
              <w:rPr/>
              <w:t>cinnamon and quinine (24.4.48)</w:t>
            </w:r>
          </w:p>
        </w:tc>
      </w:tr>
      <w:tr>
        <w:trPr>
          <w:cantSplit/>
        </w:trPr>
        <w:tc>
          <w:tcPr>
            <w:tcW w:type="dxa" w:w="1369"/>
          </w:tcPr>
          <w:p>
            <w:pPr>
              <w:pStyle w:val="Tabletext"/>
            </w:pPr>
            <w:r>
              <w:rPr/>
              <w:t>Wood</w:t>
            </w:r>
          </w:p>
        </w:tc>
        <w:tc>
          <w:tcPr>
            <w:tcW w:type="dxa" w:w="4031"/>
          </w:tcPr>
          <w:p>
            <w:pPr>
              <w:pStyle w:val="Tabletext"/>
            </w:pPr>
            <w:r>
              <w:rPr/>
              <w:t>paper and building materials (wood is secondary xylem) (24.4.48)</w:t>
            </w:r>
          </w:p>
        </w:tc>
      </w:tr>
      <w:tr>
        <w:trPr>
          <w:cantSplit/>
        </w:trPr>
        <w:tc>
          <w:tcPr>
            <w:tcW w:type="dxa" w:w="1369"/>
          </w:tcPr>
          <w:p>
            <w:pPr>
              <w:pStyle w:val="Tabletext"/>
            </w:pPr>
            <w:r>
              <w:rPr/>
              <w:t>Hemp fibers</w:t>
            </w:r>
          </w:p>
        </w:tc>
        <w:tc>
          <w:tcPr>
            <w:tcW w:type="dxa" w:w="4031"/>
          </w:tcPr>
          <w:p>
            <w:pPr>
              <w:pStyle w:val="Tabletext"/>
            </w:pPr>
            <w:r>
              <w:rPr/>
              <w:t>rope (fibers are long sclerenchyma cells) (24.1.11)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24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