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337e6bf2ba070a9215962ae6a6f4be6641ea06"/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 xml:space="preserve">IA06: Data Model, Query and State Walkthrough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Identity: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jpkanquandah, team Intellectuals. Feature: Enquire about a service. Story: customer enquires about a service. Issue: (link in the Sakai portfolio). Repositories: https://github.com/Dept-of-Comp-Sci-University-of-Ghana/DE-IND-jpkanquandah and https://github.com/Dept-of-Comp-Sci-University-of-Ghana/dcit208-client-project-2026-team-engineering-repository-intellectuals. Date: 23 October 2026.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Honest note: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site has no database. Its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data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is a content file in the source (services, business details and the message template). I model that, and I list a possible Enquiry record as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iCs/>
          <w:rFonts w:ascii="Times New Roman" w:hAnsi="Times New Roman" w:eastAsia="Times New Roman" w:cs="Times New Roman"/>
          <w:i/>
          <w:sz w:val="24"/>
        </w:rPr>
        <w:t xml:space="preserve">planned for a later version only</w:t>
      </w:r>
      <w:r>
        <w:rPr>
          <w:rFonts w:ascii="Times New Roman" w:hAnsi="Times New Roman" w:eastAsia="Times New Roman" w:cs="Times New Roman"/>
          <w:sz w:val="24"/>
        </w:rPr>
        <w:t xml:space="preserve">.</w:t>
      </w:r>
    </w:p>
    <w:bookmarkStart w:id="23" w:name="entities-attributes-and-relationships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Entities, attributes and relationships</w:t>
      </w:r>
    </w:p>
    <w:tbl>
      <w:tblPr>
        <w:tblStyle w:val="Table"/>
        <w:tblW w:type="pct" w:w="4946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32"/>
        <w:gridCol w:w="4939"/>
        <w:gridCol w:w="13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Attributes (type)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BusinessSettings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businessName (text), location (text), whatsappNumber (digits text), enquiryTemplate (text), generalMessage (text)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one record, key: businessName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id (text), name (text), description (text), imageFile (text), displayOrder (number)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id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Enquiry (planned only, not built)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enquiryId, serviceId, createdAt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enquiryId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Relationship: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one BusinessSettings offers many Services (one-to-many). Each Service appears once in the list. The planned Enquiry would link many-to-one to a Service.</w:t>
      </w:r>
    </w:p>
    <w:p>
      <w:pPr>
        <w:pStyle w:val="CaptionedFigure"/>
      </w:pPr>
      <w:r>
        <w:rPr>
          <w:rFonts w:ascii="Times New Roman" w:hAnsi="Times New Roman" w:eastAsia="Times New Roman" w:cs="Times New Roman"/>
          <w:sz w:val="24"/>
        </w:rPr>
        <w:drawing>
          <wp:inline>
            <wp:extent cx="5334000" cy="3683423"/>
            <wp:effectExtent b="0" l="0" r="0" t="0"/>
            <wp:docPr descr="IA06 handwritten ERD sketch" title="" id="21" name="Picture"/>
            <a:graphic>
              <a:graphicData uri="http://schemas.openxmlformats.org/drawingml/2006/picture">
                <pic:pic>
                  <pic:nvPicPr>
                    <pic:cNvPr descr="evidence/erd-sketch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  <w:sz w:val="24"/>
        </w:rPr>
        <w:t xml:space="preserve">IA06 handwritten ERD sketch</w:t>
      </w:r>
    </w:p>
    <w:p>
      <w:pPr>
        <w:pStyle w:val="BodyText"/>
      </w:pPr>
      <w:r>
        <w:rPr>
          <w:rFonts w:ascii="Times New Roman" w:hAnsi="Times New Roman" w:eastAsia="Times New Roman" w:cs="Times New Roman"/>
          <w:sz w:val="24"/>
        </w:rPr>
        <w:t xml:space="preserve">IA06 handwritten ERD sketch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note on this drawing: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 drew this by hand myself. The layout was based on a reference sketch that Claude suggested, and I can explain every box and arrow in my own words.</w:t>
      </w:r>
    </w:p>
    <w:bookmarkEnd w:id="23"/>
    <w:bookmarkStart w:id="24" w:name="constraints-and-synthetic-sample-data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Constraints and synthetic sample data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52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Where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id is required and 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content check and unit test (build)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name is required and not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content check and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whatsappNumber is digits only, 10 to 15 digits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config check, tests TC-06 and 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enquiryTemplate must contain a place for the service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tests TC-08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imageFile must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build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Only the approved number may be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tests and code review</w:t>
            </w:r>
          </w:p>
        </w:tc>
      </w:tr>
    </w:tbl>
    <w:p>
      <w:pPr>
        <w:pStyle w:val="BodyText"/>
      </w:pPr>
      <w:r>
        <w:rPr>
          <w:rFonts w:ascii="Times New Roman" w:hAnsi="Times New Roman" w:eastAsia="Times New Roman" w:cs="Times New Roman"/>
          <w:sz w:val="24"/>
        </w:rPr>
        <w:t xml:space="preserve">All records below are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synthetic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(made up for this report).</w:t>
      </w:r>
    </w:p>
    <w:tbl>
      <w:tblPr>
        <w:tblStyle w:val="Table"/>
        <w:tblW w:type="pct" w:w="4909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40"/>
        <w:gridCol w:w="2520"/>
        <w:gridCol w:w="2736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displayOrder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sample-crane-hire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Mobile Crane Hire (sample)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Crane and operator for lifting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sample-heavy-lift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Heavy Equipment Lifting (sample)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Lifting and placing heavy equipment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75"/>
        <w:gridCol w:w="1926"/>
        <w:gridCol w:w="31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businessName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whatsappNumber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LiftPro Crane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Madina, Ghana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233000000000 (synthetic)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Lifecycle: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records are created by editing the content file in a pull request, change when the client approves new text, and are removed by deleting them in a pull request. Every change is reviewed and kept in Git history.</w:t>
      </w:r>
    </w:p>
    <w:bookmarkEnd w:id="24"/>
    <w:bookmarkStart w:id="25" w:name="query-and-state-walkthrough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Query and state walkthrough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Action: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customer taps Enquire on a service.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Input: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service id from the button.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Data touched: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Service list and BusinessSettings.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Rule applied: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id must exist; the template is filled with the service name; the whole message is URL-encoded.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Retrieval: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code finds the service by id and reads the number and template from settings.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Response: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 WhatsApp link, opened by the browser.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sz w:val="24"/>
        </w:rPr>
        <w:t xml:space="preserve">No state is stored; the page shows the same thing every time.</w:t>
      </w:r>
    </w:p>
    <w:bookmarkEnd w:id="25"/>
    <w:bookmarkStart w:id="26" w:name="privacy-failures-and-tests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Privacy, failures and tests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Sensitive data: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WhatsApp number (public once the client approves, NFR-11) and the client’s private evidence (call notes, screenshots). Who may view or edit: anyone can view the public data; only team members through reviewed pull requests can edit.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Must not go into AI tools: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client’s real private phone details, passwords or tokens, and customer chats.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Two realistic failures:</w:t>
      </w:r>
    </w:p>
    <w:p>
      <w:pPr>
        <w:numPr>
          <w:ilvl w:val="0"/>
          <w:numId w:val="1002"/>
        </w:numPr>
        <w:pStyle w:val="Compact"/>
      </w:pPr>
      <w:r>
        <w:rPr>
          <w:iCs/>
          <w:rFonts w:ascii="Times New Roman" w:hAnsi="Times New Roman" w:eastAsia="Times New Roman" w:cs="Times New Roman"/>
          <w:i/>
          <w:sz w:val="24"/>
        </w:rPr>
        <w:t xml:space="preserve">Duplicate service id: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wrong service name could appear in a message. The build or test should fail so it is not merged.</w:t>
      </w:r>
    </w:p>
    <w:p>
      <w:pPr>
        <w:numPr>
          <w:ilvl w:val="0"/>
          <w:numId w:val="1002"/>
        </w:numPr>
        <w:pStyle w:val="Compact"/>
      </w:pPr>
      <w:r>
        <w:rPr>
          <w:iCs/>
          <w:rFonts w:ascii="Times New Roman" w:hAnsi="Times New Roman" w:eastAsia="Times New Roman" w:cs="Times New Roman"/>
          <w:i/>
          <w:sz w:val="24"/>
        </w:rPr>
        <w:t xml:space="preserve">Missing or badly formatted number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(for example starting with 0 or a plus sign): the link would not open the right chat. The config test fails and the change is blocked.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Six test ideas: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Every service has a unique id (constraint).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Every service has a non-empty name (validation).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The number is digits only and the right length (validation).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A service name with spaces, an ampersand and an accent is encoded correctly (query).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No customer data appears in the repository or the page (privacy).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If the service id is unknown, the general message is used (failure handling).</w:t>
      </w:r>
    </w:p>
    <w:bookmarkEnd w:id="26"/>
    <w:bookmarkStart w:id="27" w:name="video-evidence-and-ai-disclosure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Video, evidence and AI disclosure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Video (3 to 4 minutes): https://youtu.be/bMEDxWQgDD4. Sketch: inserted above. Editable work: IA06/.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used: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Yes. Claude (Anthropic), 23 October 2026: drafted the entities and sample data. I replaced real values with synthetic ones and checked the entities against our D0 charter and the services the client described. I did not inspect the real content file.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eastAsia="Times New Roman" w:cs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  <w:sz w:val="24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 w:eastAsia="Times New Roman" w:cs="Times New Roman"/>
      <w:b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 w:cs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 w:cs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2026-10-23T22:29:12Z</dcterms:created>
  <dcterms:modified xsi:type="dcterms:W3CDTF">2026-10-23T22:29:12Z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