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50B" w:rsidRDefault="00AD6C41">
      <w:pPr>
        <w:rPr>
          <w:rFonts w:cs="Times New Roman"/>
          <w:lang w:val="ru-RU"/>
        </w:rPr>
      </w:pPr>
      <w:r>
        <w:rPr>
          <w:rFonts w:cs="Times New Roman"/>
          <w:lang w:val="ru-RU"/>
        </w:rPr>
        <w:t>УДК 004.4</w:t>
      </w:r>
    </w:p>
    <w:p w:rsidR="0037250B" w:rsidRDefault="00AD6C41">
      <w:pPr>
        <w:jc w:val="right"/>
        <w:rPr>
          <w:rFonts w:cs="Times New Roman"/>
          <w:lang w:val="ru-RU"/>
        </w:rPr>
      </w:pPr>
      <w:r>
        <w:rPr>
          <w:rFonts w:cs="Times New Roman"/>
          <w:lang w:val="ru-RU"/>
        </w:rPr>
        <w:t>Н.Д. Барсуков, И.М. Сысоев,</w:t>
      </w:r>
      <w:r w:rsidRPr="00AD6C41">
        <w:rPr>
          <w:rFonts w:cs="Times New Roman"/>
          <w:lang w:val="ru-RU"/>
        </w:rPr>
        <w:t xml:space="preserve"> </w:t>
      </w:r>
      <w:r>
        <w:rPr>
          <w:rFonts w:cs="Times New Roman"/>
          <w:lang w:val="ru-RU"/>
        </w:rPr>
        <w:t>С.С. Толпыгин</w:t>
      </w:r>
      <w:r>
        <w:rPr>
          <w:rFonts w:cs="Times New Roman"/>
          <w:lang w:val="ru-RU"/>
        </w:rPr>
        <w:t xml:space="preserve">, </w:t>
      </w:r>
      <w:r>
        <w:rPr>
          <w:rFonts w:cs="Times New Roman"/>
          <w:lang w:val="ru-RU"/>
        </w:rPr>
        <w:t>И.В. Никифоров</w:t>
      </w:r>
    </w:p>
    <w:p w:rsidR="0037250B" w:rsidRDefault="00AD6C41">
      <w:pPr>
        <w:jc w:val="right"/>
        <w:rPr>
          <w:rFonts w:cs="Times New Roman"/>
          <w:lang w:val="ru-RU"/>
        </w:rPr>
      </w:pPr>
      <w:r>
        <w:rPr>
          <w:rFonts w:cs="Times New Roman"/>
          <w:lang w:val="ru-RU"/>
        </w:rPr>
        <w:t>Санкт-Петербургский политехнический университет Петра Великого</w:t>
      </w:r>
    </w:p>
    <w:p w:rsidR="0037250B" w:rsidRDefault="0037250B">
      <w:pPr>
        <w:rPr>
          <w:rFonts w:cs="Times New Roman"/>
          <w:lang w:val="ru-RU"/>
        </w:rPr>
      </w:pPr>
    </w:p>
    <w:p w:rsidR="0037250B" w:rsidRDefault="00AD6C41">
      <w:pPr>
        <w:jc w:val="center"/>
        <w:rPr>
          <w:rFonts w:cs="Times New Roman"/>
          <w:lang w:val="ru-RU"/>
        </w:rPr>
      </w:pPr>
      <w:r>
        <w:rPr>
          <w:rFonts w:cs="Times New Roman"/>
          <w:lang w:val="ru-RU"/>
        </w:rPr>
        <w:t>РАЗРАБОТКА МИКРОСЕРВИСА ДЛЯ ПОЛУЧЕНИЯ ЛОГОВ ПЛАТФОРМЫ «ОТКРЫТОЕ ОБРАЗОВАНИЕ»</w:t>
      </w:r>
    </w:p>
    <w:p w:rsidR="0037250B" w:rsidRDefault="0037250B">
      <w:pPr>
        <w:rPr>
          <w:rFonts w:cs="Times New Roman"/>
          <w:lang w:val="ru-RU"/>
        </w:rPr>
      </w:pPr>
    </w:p>
    <w:p w:rsidR="0037250B" w:rsidRPr="00AD6C41" w:rsidRDefault="00AD6C41" w:rsidP="00AD6C41">
      <w:pPr>
        <w:ind w:firstLine="567"/>
        <w:jc w:val="both"/>
        <w:rPr>
          <w:lang w:val="ru-RU"/>
        </w:rPr>
      </w:pPr>
      <w:r>
        <w:rPr>
          <w:rFonts w:cs="Times New Roman"/>
          <w:lang w:val="ru-RU"/>
        </w:rPr>
        <w:t xml:space="preserve">Практика открытого образования все чаще </w:t>
      </w:r>
      <w:r>
        <w:rPr>
          <w:rFonts w:cs="Times New Roman"/>
          <w:lang w:val="ru-RU"/>
        </w:rPr>
        <w:t>встречается в нашей жизни, поскольку имеет большое количество плюсов для каждого отдельного человека. Все больше людей начинают пользоваться открытым образованием, что влечет за собой огромное пространство для творчества инженеров по большим объемам данных</w:t>
      </w:r>
      <w:r>
        <w:rPr>
          <w:rFonts w:cs="Times New Roman"/>
          <w:lang w:val="ru-RU"/>
        </w:rPr>
        <w:t>. На российском рынке один из лидеров –</w:t>
      </w:r>
      <w:r>
        <w:rPr>
          <w:rFonts w:cs="Times New Roman"/>
        </w:rPr>
        <w:t> </w:t>
      </w:r>
      <w:r>
        <w:rPr>
          <w:rFonts w:cs="Times New Roman"/>
          <w:lang w:val="ru-RU"/>
        </w:rPr>
        <w:t>это платформа «Открытое образование» [1].</w:t>
      </w:r>
    </w:p>
    <w:p w:rsidR="0037250B" w:rsidRDefault="00AD6C41" w:rsidP="00AD6C41">
      <w:pPr>
        <w:ind w:firstLine="567"/>
        <w:jc w:val="both"/>
        <w:rPr>
          <w:rFonts w:cs="Times New Roman"/>
          <w:b/>
          <w:bCs/>
          <w:lang w:val="ru-RU"/>
        </w:rPr>
      </w:pPr>
      <w:r>
        <w:rPr>
          <w:rFonts w:cs="Times New Roman"/>
          <w:lang w:val="ru-RU"/>
        </w:rPr>
        <w:t xml:space="preserve">«Открытое образование» - образовательная платформа, предоставляющая доступ к онлайн-курсам университетов России. Платформа имеет </w:t>
      </w:r>
      <w:r>
        <w:rPr>
          <w:rFonts w:cs="Times New Roman"/>
        </w:rPr>
        <w:t>web</w:t>
      </w:r>
      <w:r>
        <w:rPr>
          <w:rFonts w:cs="Times New Roman"/>
          <w:lang w:val="ru-RU"/>
        </w:rPr>
        <w:t xml:space="preserve">-интерфейс, с помощью которого происходит </w:t>
      </w:r>
      <w:r>
        <w:rPr>
          <w:rFonts w:cs="Times New Roman"/>
          <w:lang w:val="ru-RU"/>
        </w:rPr>
        <w:t>процесс обучения. Материалы курсов доступны в форме видеолекций, а также текстовых конспектов и презентаций. Также платформа «Открытое образование» позволяет проводить промежуточные аттестации обучающихся в форме онлайн-тестирования. Для доступа к курсам п</w:t>
      </w:r>
      <w:r>
        <w:rPr>
          <w:rFonts w:cs="Times New Roman"/>
          <w:lang w:val="ru-RU"/>
        </w:rPr>
        <w:t>латформы необходима регистрация, т. е. создание персонального аккаунта «Открытое образование».</w:t>
      </w:r>
    </w:p>
    <w:p w:rsidR="0037250B" w:rsidRDefault="00AD6C41" w:rsidP="00AD6C41">
      <w:pPr>
        <w:ind w:firstLine="567"/>
        <w:jc w:val="both"/>
        <w:rPr>
          <w:rFonts w:cs="Times New Roman"/>
          <w:lang w:val="ru-RU"/>
        </w:rPr>
      </w:pPr>
      <w:r>
        <w:rPr>
          <w:rFonts w:cs="Times New Roman"/>
          <w:lang w:val="ru-RU"/>
        </w:rPr>
        <w:t xml:space="preserve">Платформа «Открытое образование» разработана на основе платформы </w:t>
      </w:r>
      <w:r>
        <w:rPr>
          <w:rFonts w:cs="Times New Roman"/>
        </w:rPr>
        <w:t>Open</w:t>
      </w:r>
      <w:r>
        <w:rPr>
          <w:rFonts w:cs="Times New Roman"/>
          <w:lang w:val="ru-RU"/>
        </w:rPr>
        <w:t xml:space="preserve"> </w:t>
      </w:r>
      <w:r>
        <w:rPr>
          <w:rFonts w:cs="Times New Roman"/>
        </w:rPr>
        <w:t>edX</w:t>
      </w:r>
      <w:r>
        <w:rPr>
          <w:rFonts w:cs="Times New Roman"/>
          <w:lang w:val="ru-RU"/>
        </w:rPr>
        <w:t xml:space="preserve"> - инструмента с открытым исходным кодом, предоставляющего возможности для создания обра</w:t>
      </w:r>
      <w:r>
        <w:rPr>
          <w:rFonts w:cs="Times New Roman"/>
          <w:lang w:val="ru-RU"/>
        </w:rPr>
        <w:t xml:space="preserve">зовательных сервисов. В частности, </w:t>
      </w:r>
      <w:r>
        <w:rPr>
          <w:rFonts w:cs="Times New Roman"/>
        </w:rPr>
        <w:t>Open</w:t>
      </w:r>
      <w:r>
        <w:rPr>
          <w:rFonts w:cs="Times New Roman"/>
          <w:lang w:val="ru-RU"/>
        </w:rPr>
        <w:t xml:space="preserve"> </w:t>
      </w:r>
      <w:r>
        <w:rPr>
          <w:rFonts w:cs="Times New Roman"/>
        </w:rPr>
        <w:t>edX</w:t>
      </w:r>
      <w:r>
        <w:rPr>
          <w:rFonts w:cs="Times New Roman"/>
          <w:lang w:val="ru-RU"/>
        </w:rPr>
        <w:t xml:space="preserve"> содержит такой инструмент, как </w:t>
      </w:r>
      <w:r>
        <w:rPr>
          <w:rFonts w:cs="Times New Roman"/>
        </w:rPr>
        <w:t>Learning</w:t>
      </w:r>
      <w:r>
        <w:rPr>
          <w:rFonts w:cs="Times New Roman"/>
          <w:lang w:val="ru-RU"/>
        </w:rPr>
        <w:t xml:space="preserve"> </w:t>
      </w:r>
      <w:r>
        <w:rPr>
          <w:rFonts w:cs="Times New Roman"/>
        </w:rPr>
        <w:t>Management</w:t>
      </w:r>
      <w:r>
        <w:rPr>
          <w:rFonts w:cs="Times New Roman"/>
          <w:lang w:val="ru-RU"/>
        </w:rPr>
        <w:t xml:space="preserve"> </w:t>
      </w:r>
      <w:r>
        <w:rPr>
          <w:rFonts w:cs="Times New Roman"/>
        </w:rPr>
        <w:t>System</w:t>
      </w:r>
      <w:r>
        <w:rPr>
          <w:rFonts w:cs="Times New Roman"/>
          <w:lang w:val="ru-RU"/>
        </w:rPr>
        <w:t xml:space="preserve"> (</w:t>
      </w:r>
      <w:r>
        <w:rPr>
          <w:rFonts w:cs="Times New Roman"/>
        </w:rPr>
        <w:t>LMS</w:t>
      </w:r>
      <w:r>
        <w:rPr>
          <w:rFonts w:cs="Times New Roman"/>
          <w:lang w:val="ru-RU"/>
        </w:rPr>
        <w:t xml:space="preserve">) - система для управления процессом обучения. </w:t>
      </w:r>
      <w:r>
        <w:rPr>
          <w:rFonts w:cs="Times New Roman"/>
        </w:rPr>
        <w:t>LMS</w:t>
      </w:r>
      <w:r>
        <w:rPr>
          <w:rFonts w:cs="Times New Roman"/>
          <w:lang w:val="ru-RU"/>
        </w:rPr>
        <w:t xml:space="preserve"> даёт возможность публикации учебных материалов (видеолекций, текстов, презентаций), а также проведе</w:t>
      </w:r>
      <w:r>
        <w:rPr>
          <w:rFonts w:cs="Times New Roman"/>
          <w:lang w:val="ru-RU"/>
        </w:rPr>
        <w:t xml:space="preserve">ния аттестации в форме тестирования. Эти возможности использованы платформой </w:t>
      </w:r>
      <w:r>
        <w:rPr>
          <w:rFonts w:cs="Times New Roman"/>
        </w:rPr>
        <w:t>Open</w:t>
      </w:r>
      <w:r>
        <w:rPr>
          <w:rFonts w:cs="Times New Roman"/>
          <w:lang w:val="ru-RU"/>
        </w:rPr>
        <w:t xml:space="preserve"> </w:t>
      </w:r>
      <w:r>
        <w:rPr>
          <w:rFonts w:cs="Times New Roman"/>
        </w:rPr>
        <w:t>Edu</w:t>
      </w:r>
      <w:r>
        <w:rPr>
          <w:rFonts w:cs="Times New Roman"/>
          <w:lang w:val="ru-RU"/>
        </w:rPr>
        <w:t xml:space="preserve"> для публикации курсов российских университетов.</w:t>
      </w:r>
    </w:p>
    <w:p w:rsidR="0037250B" w:rsidRDefault="00AD6C41" w:rsidP="00AD6C41">
      <w:pPr>
        <w:ind w:firstLine="567"/>
        <w:jc w:val="both"/>
        <w:rPr>
          <w:rFonts w:cs="Times New Roman"/>
          <w:lang w:val="ru-RU"/>
        </w:rPr>
      </w:pPr>
      <w:r>
        <w:rPr>
          <w:rFonts w:cs="Times New Roman"/>
          <w:i/>
          <w:iCs/>
          <w:lang w:val="ru-RU"/>
        </w:rPr>
        <w:t>Целью работы</w:t>
      </w:r>
      <w:r>
        <w:rPr>
          <w:rFonts w:cs="Times New Roman"/>
          <w:lang w:val="ru-RU"/>
        </w:rPr>
        <w:t xml:space="preserve"> является создание независимого микросервиса,</w:t>
      </w:r>
      <w:r>
        <w:rPr>
          <w:rFonts w:cs="Times New Roman"/>
          <w:lang w:val="ru-RU"/>
        </w:rPr>
        <w:t xml:space="preserve"> который позволял бы получать логи от платформы «Открытое образова</w:t>
      </w:r>
      <w:r>
        <w:rPr>
          <w:rFonts w:cs="Times New Roman"/>
          <w:lang w:val="ru-RU"/>
        </w:rPr>
        <w:t>ние». Данный микросервис является частью микросервсиной архитектуры проекта по сбору и анализу данных о качестве курсах платформы «Открытое образование».</w:t>
      </w:r>
    </w:p>
    <w:p w:rsidR="0037250B" w:rsidRDefault="00AD6C41" w:rsidP="00AD6C41">
      <w:pPr>
        <w:ind w:firstLine="720"/>
        <w:jc w:val="both"/>
        <w:rPr>
          <w:rFonts w:cs="Times New Roman"/>
          <w:lang w:val="ru-RU"/>
        </w:rPr>
      </w:pPr>
      <w:r>
        <w:rPr>
          <w:rFonts w:cs="Times New Roman"/>
          <w:i/>
          <w:iCs/>
          <w:lang w:val="ru-RU"/>
        </w:rPr>
        <w:t>Задачи</w:t>
      </w:r>
      <w:r>
        <w:rPr>
          <w:rFonts w:cs="Times New Roman"/>
          <w:lang w:val="ru-RU"/>
        </w:rPr>
        <w:t>, которые решает перед собой микросервис:</w:t>
      </w:r>
    </w:p>
    <w:p w:rsidR="0037250B" w:rsidRDefault="00AD6C41" w:rsidP="00AD6C41">
      <w:pPr>
        <w:pStyle w:val="ListParagraph"/>
        <w:numPr>
          <w:ilvl w:val="0"/>
          <w:numId w:val="2"/>
        </w:numPr>
        <w:jc w:val="both"/>
        <w:rPr>
          <w:rFonts w:cs="Times New Roman"/>
          <w:b/>
          <w:bCs/>
          <w:lang w:val="ru-RU"/>
        </w:rPr>
      </w:pPr>
      <w:r>
        <w:rPr>
          <w:rFonts w:cs="Times New Roman"/>
          <w:lang w:val="ru-RU"/>
        </w:rPr>
        <w:t>Возможность соединения с платформой «Открытое образова</w:t>
      </w:r>
      <w:r>
        <w:rPr>
          <w:rFonts w:cs="Times New Roman"/>
          <w:lang w:val="ru-RU"/>
        </w:rPr>
        <w:t>ние»;</w:t>
      </w:r>
    </w:p>
    <w:p w:rsidR="0037250B" w:rsidRDefault="00AD6C41" w:rsidP="00AD6C41">
      <w:pPr>
        <w:pStyle w:val="ListParagraph"/>
        <w:numPr>
          <w:ilvl w:val="0"/>
          <w:numId w:val="2"/>
        </w:numPr>
        <w:jc w:val="both"/>
        <w:rPr>
          <w:rFonts w:cs="Times New Roman"/>
          <w:b/>
          <w:bCs/>
          <w:lang w:val="ru-RU"/>
        </w:rPr>
      </w:pPr>
      <w:r>
        <w:rPr>
          <w:rFonts w:cs="Times New Roman"/>
          <w:lang w:val="ru-RU"/>
        </w:rPr>
        <w:t>Первичная обработка логов</w:t>
      </w:r>
      <w:r>
        <w:rPr>
          <w:rFonts w:cs="Times New Roman"/>
        </w:rPr>
        <w:t>;</w:t>
      </w:r>
    </w:p>
    <w:p w:rsidR="0037250B" w:rsidRDefault="00AD6C41" w:rsidP="00AD6C41">
      <w:pPr>
        <w:pStyle w:val="ListParagraph"/>
        <w:numPr>
          <w:ilvl w:val="0"/>
          <w:numId w:val="2"/>
        </w:numPr>
        <w:jc w:val="both"/>
        <w:rPr>
          <w:rFonts w:cs="Times New Roman"/>
          <w:lang w:val="ru-RU"/>
        </w:rPr>
      </w:pPr>
      <w:r>
        <w:rPr>
          <w:rFonts w:cs="Times New Roman"/>
          <w:lang w:val="ru-RU"/>
        </w:rPr>
        <w:t>Выгрузка логов по заданным критериям;</w:t>
      </w:r>
    </w:p>
    <w:p w:rsidR="0037250B" w:rsidRDefault="00AD6C41" w:rsidP="00AD6C41">
      <w:pPr>
        <w:pStyle w:val="ListParagraph"/>
        <w:numPr>
          <w:ilvl w:val="0"/>
          <w:numId w:val="2"/>
        </w:numPr>
        <w:jc w:val="both"/>
        <w:rPr>
          <w:rFonts w:cs="Times New Roman"/>
          <w:lang w:val="ru-RU"/>
        </w:rPr>
      </w:pPr>
      <w:r>
        <w:rPr>
          <w:rFonts w:cs="Times New Roman"/>
          <w:lang w:val="ru-RU"/>
        </w:rPr>
        <w:t>Прием и чтение конфигурационного файла.</w:t>
      </w:r>
    </w:p>
    <w:p w:rsidR="0037250B" w:rsidRDefault="00AD6C41" w:rsidP="00AD6C41">
      <w:pPr>
        <w:pStyle w:val="ListParagraph"/>
        <w:numPr>
          <w:ilvl w:val="0"/>
          <w:numId w:val="2"/>
        </w:numPr>
        <w:jc w:val="both"/>
        <w:rPr>
          <w:rFonts w:cs="Times New Roman"/>
          <w:lang w:val="ru-RU"/>
        </w:rPr>
      </w:pPr>
      <w:r>
        <w:rPr>
          <w:rFonts w:cs="Times New Roman"/>
          <w:lang w:val="ru-RU"/>
        </w:rPr>
        <w:t>Работа на основе «</w:t>
      </w:r>
      <w:r>
        <w:rPr>
          <w:rFonts w:cs="Times New Roman"/>
        </w:rPr>
        <w:t>RESTful</w:t>
      </w:r>
      <w:r>
        <w:rPr>
          <w:rFonts w:cs="Times New Roman"/>
          <w:lang w:val="ru-RU"/>
        </w:rPr>
        <w:t xml:space="preserve"> </w:t>
      </w:r>
      <w:r>
        <w:rPr>
          <w:rFonts w:cs="Times New Roman"/>
        </w:rPr>
        <w:t>API</w:t>
      </w:r>
      <w:r>
        <w:rPr>
          <w:rFonts w:cs="Times New Roman"/>
          <w:lang w:val="ru-RU"/>
        </w:rPr>
        <w:t>»</w:t>
      </w:r>
    </w:p>
    <w:p w:rsidR="0037250B" w:rsidRPr="00AD6C41" w:rsidRDefault="00AD6C41" w:rsidP="00AD6C41">
      <w:pPr>
        <w:ind w:firstLine="720"/>
        <w:jc w:val="both"/>
        <w:rPr>
          <w:lang w:val="ru-RU"/>
        </w:rPr>
      </w:pPr>
      <w:r>
        <w:rPr>
          <w:rFonts w:cs="Times New Roman"/>
          <w:lang w:val="ru-RU"/>
        </w:rPr>
        <w:t xml:space="preserve">Для создания микросервиса бы выбран язык </w:t>
      </w:r>
      <w:r>
        <w:rPr>
          <w:rFonts w:cs="Times New Roman"/>
        </w:rPr>
        <w:t>Java</w:t>
      </w:r>
      <w:r>
        <w:rPr>
          <w:rFonts w:cs="Times New Roman"/>
          <w:lang w:val="ru-RU"/>
        </w:rPr>
        <w:t>. Он является высокоуровневым, кроссплатформенным и объектно-ориентир</w:t>
      </w:r>
      <w:r>
        <w:rPr>
          <w:rFonts w:cs="Times New Roman"/>
          <w:lang w:val="ru-RU"/>
        </w:rPr>
        <w:t>ованным языком программирования, который имеет огромное количество библиотек и фреймворков для удобного, а самое главное, быстрого развертывания микросервисов. Наиболее популярные из них «</w:t>
      </w:r>
      <w:r>
        <w:rPr>
          <w:rFonts w:cs="Times New Roman"/>
        </w:rPr>
        <w:t>Spring</w:t>
      </w:r>
      <w:r>
        <w:rPr>
          <w:rFonts w:cs="Times New Roman"/>
          <w:lang w:val="ru-RU"/>
        </w:rPr>
        <w:t xml:space="preserve"> </w:t>
      </w:r>
      <w:r>
        <w:rPr>
          <w:rFonts w:cs="Times New Roman"/>
        </w:rPr>
        <w:t>Boot</w:t>
      </w:r>
      <w:r>
        <w:rPr>
          <w:rFonts w:cs="Times New Roman"/>
          <w:lang w:val="ru-RU"/>
        </w:rPr>
        <w:t>» и «</w:t>
      </w:r>
      <w:r>
        <w:rPr>
          <w:rFonts w:cs="Times New Roman"/>
        </w:rPr>
        <w:t>Micronaut</w:t>
      </w:r>
      <w:r>
        <w:rPr>
          <w:rFonts w:cs="Times New Roman"/>
          <w:lang w:val="ru-RU"/>
        </w:rPr>
        <w:t>». Так как, фреймворк «</w:t>
      </w:r>
      <w:r>
        <w:rPr>
          <w:rFonts w:cs="Times New Roman"/>
        </w:rPr>
        <w:t>Spring</w:t>
      </w:r>
      <w:r>
        <w:rPr>
          <w:rFonts w:cs="Times New Roman"/>
          <w:lang w:val="ru-RU"/>
        </w:rPr>
        <w:t>» является дос</w:t>
      </w:r>
      <w:r>
        <w:rPr>
          <w:rFonts w:cs="Times New Roman"/>
          <w:lang w:val="ru-RU"/>
        </w:rPr>
        <w:t>таточно тяжеловесным и избыточным для наших задач, выбор пал на «</w:t>
      </w:r>
      <w:r>
        <w:rPr>
          <w:rFonts w:cs="Times New Roman"/>
        </w:rPr>
        <w:t>Micronaut</w:t>
      </w:r>
      <w:r>
        <w:rPr>
          <w:rFonts w:cs="Times New Roman"/>
          <w:lang w:val="ru-RU"/>
        </w:rPr>
        <w:t>». За счет отсутствия некоторых библиотек, а также выполнения «внедрения зависимостей» во время компиляции, «</w:t>
      </w:r>
      <w:r>
        <w:rPr>
          <w:rFonts w:cs="Times New Roman"/>
        </w:rPr>
        <w:t>Micronaut</w:t>
      </w:r>
      <w:r>
        <w:rPr>
          <w:rFonts w:cs="Times New Roman"/>
          <w:lang w:val="ru-RU"/>
        </w:rPr>
        <w:t>» может выиграть в скорости работы микросервиса у «</w:t>
      </w:r>
      <w:r>
        <w:rPr>
          <w:rFonts w:cs="Times New Roman"/>
        </w:rPr>
        <w:t>Spring</w:t>
      </w:r>
      <w:r>
        <w:rPr>
          <w:rFonts w:cs="Times New Roman"/>
          <w:lang w:val="ru-RU"/>
        </w:rPr>
        <w:t>».</w:t>
      </w:r>
    </w:p>
    <w:p w:rsidR="0037250B" w:rsidRDefault="00AD6C41" w:rsidP="00AD6C41">
      <w:pPr>
        <w:ind w:firstLine="567"/>
        <w:jc w:val="both"/>
        <w:rPr>
          <w:rFonts w:cs="Times New Roman"/>
          <w:lang w:val="ru-RU"/>
        </w:rPr>
      </w:pPr>
      <w:r>
        <w:rPr>
          <w:rFonts w:cs="Times New Roman"/>
          <w:lang w:val="ru-RU"/>
        </w:rPr>
        <w:t>Очен</w:t>
      </w:r>
      <w:r>
        <w:rPr>
          <w:rFonts w:cs="Times New Roman"/>
          <w:lang w:val="ru-RU"/>
        </w:rPr>
        <w:t>ь важным шагом на начальном этапе разработки микросервиса является разворачивание «</w:t>
      </w:r>
      <w:r>
        <w:rPr>
          <w:rFonts w:cs="Times New Roman"/>
        </w:rPr>
        <w:t>dev</w:t>
      </w:r>
      <w:r>
        <w:rPr>
          <w:rFonts w:cs="Times New Roman"/>
          <w:lang w:val="ru-RU"/>
        </w:rPr>
        <w:t xml:space="preserve">–окружения». Этот шаг позволяет максимально приблизить разрабатываемый прототип нашего микросервиса к реальной платформе. </w:t>
      </w:r>
      <w:proofErr w:type="spellStart"/>
      <w:r>
        <w:rPr>
          <w:rFonts w:cs="Times New Roman"/>
        </w:rPr>
        <w:t>OpenEdx</w:t>
      </w:r>
      <w:proofErr w:type="spellEnd"/>
      <w:r>
        <w:rPr>
          <w:rFonts w:cs="Times New Roman"/>
          <w:lang w:val="ru-RU"/>
        </w:rPr>
        <w:t xml:space="preserve"> можно развернуть несколькими способами:</w:t>
      </w:r>
    </w:p>
    <w:p w:rsidR="0037250B" w:rsidRDefault="00AD6C41" w:rsidP="00AD6C41">
      <w:pPr>
        <w:pStyle w:val="ListParagraph"/>
        <w:numPr>
          <w:ilvl w:val="0"/>
          <w:numId w:val="1"/>
        </w:numPr>
        <w:jc w:val="both"/>
        <w:rPr>
          <w:rFonts w:cs="Times New Roman"/>
          <w:lang w:val="ru-RU"/>
        </w:rPr>
      </w:pPr>
      <w:r>
        <w:rPr>
          <w:rFonts w:cs="Times New Roman"/>
          <w:lang w:val="ru-RU"/>
        </w:rPr>
        <w:t>С использованием «</w:t>
      </w:r>
      <w:r>
        <w:rPr>
          <w:rFonts w:cs="Times New Roman"/>
        </w:rPr>
        <w:t>Docker</w:t>
      </w:r>
      <w:r>
        <w:rPr>
          <w:rFonts w:cs="Times New Roman"/>
          <w:lang w:val="ru-RU"/>
        </w:rPr>
        <w:t>»</w:t>
      </w:r>
      <w:r>
        <w:rPr>
          <w:rFonts w:cs="Times New Roman"/>
        </w:rPr>
        <w:t>;</w:t>
      </w:r>
    </w:p>
    <w:p w:rsidR="0037250B" w:rsidRDefault="00AD6C41" w:rsidP="00AD6C41">
      <w:pPr>
        <w:pStyle w:val="ListParagraph"/>
        <w:numPr>
          <w:ilvl w:val="0"/>
          <w:numId w:val="1"/>
        </w:numPr>
        <w:jc w:val="both"/>
        <w:rPr>
          <w:rFonts w:cs="Times New Roman"/>
          <w:lang w:val="ru-RU"/>
        </w:rPr>
      </w:pPr>
      <w:r>
        <w:rPr>
          <w:rFonts w:cs="Times New Roman"/>
        </w:rPr>
        <w:lastRenderedPageBreak/>
        <w:t xml:space="preserve">C </w:t>
      </w:r>
      <w:r>
        <w:rPr>
          <w:rFonts w:cs="Times New Roman"/>
          <w:lang w:val="ru-RU"/>
        </w:rPr>
        <w:t>использованием «</w:t>
      </w:r>
      <w:r>
        <w:rPr>
          <w:rFonts w:cs="Times New Roman"/>
        </w:rPr>
        <w:t>Vagrant</w:t>
      </w:r>
      <w:r>
        <w:rPr>
          <w:rFonts w:cs="Times New Roman"/>
          <w:lang w:val="ru-RU"/>
        </w:rPr>
        <w:t>»</w:t>
      </w:r>
      <w:r>
        <w:rPr>
          <w:rFonts w:cs="Times New Roman"/>
        </w:rPr>
        <w:t>;</w:t>
      </w:r>
    </w:p>
    <w:p w:rsidR="0037250B" w:rsidRDefault="00AD6C41" w:rsidP="00AD6C41">
      <w:pPr>
        <w:pStyle w:val="ListParagraph"/>
        <w:numPr>
          <w:ilvl w:val="0"/>
          <w:numId w:val="1"/>
        </w:numPr>
        <w:jc w:val="both"/>
        <w:rPr>
          <w:rFonts w:cs="Times New Roman"/>
          <w:lang w:val="ru-RU"/>
        </w:rPr>
      </w:pPr>
      <w:r>
        <w:rPr>
          <w:rFonts w:cs="Times New Roman"/>
          <w:lang w:val="ru-RU"/>
        </w:rPr>
        <w:t>Ручная установка</w:t>
      </w:r>
      <w:r>
        <w:rPr>
          <w:rFonts w:cs="Times New Roman"/>
        </w:rPr>
        <w:t>.</w:t>
      </w:r>
    </w:p>
    <w:p w:rsidR="0037250B" w:rsidRDefault="00AD6C41" w:rsidP="00AD6C41">
      <w:pPr>
        <w:ind w:firstLine="567"/>
        <w:jc w:val="both"/>
        <w:rPr>
          <w:rFonts w:cs="Times New Roman"/>
          <w:lang w:val="ru-RU"/>
        </w:rPr>
      </w:pPr>
      <w:r>
        <w:rPr>
          <w:rFonts w:cs="Times New Roman"/>
          <w:lang w:val="ru-RU"/>
        </w:rPr>
        <w:t>Стоит заметить, что поддержка развертывания через «</w:t>
      </w:r>
      <w:r>
        <w:rPr>
          <w:rFonts w:cs="Times New Roman"/>
        </w:rPr>
        <w:t>Vagrant</w:t>
      </w:r>
      <w:r>
        <w:rPr>
          <w:rFonts w:cs="Times New Roman"/>
          <w:lang w:val="ru-RU"/>
        </w:rPr>
        <w:t>» был прекращена с версии «</w:t>
      </w:r>
      <w:r>
        <w:rPr>
          <w:rFonts w:cs="Times New Roman"/>
        </w:rPr>
        <w:t>Gringo</w:t>
      </w:r>
      <w:r>
        <w:rPr>
          <w:rFonts w:cs="Times New Roman"/>
          <w:lang w:val="ru-RU"/>
        </w:rPr>
        <w:t>». Таким образом, все новые версии «</w:t>
      </w:r>
      <w:r>
        <w:rPr>
          <w:rFonts w:cs="Times New Roman"/>
        </w:rPr>
        <w:t>Open</w:t>
      </w:r>
      <w:r>
        <w:rPr>
          <w:rFonts w:cs="Times New Roman"/>
          <w:lang w:val="ru-RU"/>
        </w:rPr>
        <w:t xml:space="preserve"> </w:t>
      </w:r>
      <w:proofErr w:type="spellStart"/>
      <w:r>
        <w:rPr>
          <w:rFonts w:cs="Times New Roman"/>
        </w:rPr>
        <w:t>Edx</w:t>
      </w:r>
      <w:proofErr w:type="spellEnd"/>
      <w:r>
        <w:rPr>
          <w:rFonts w:cs="Times New Roman"/>
          <w:lang w:val="ru-RU"/>
        </w:rPr>
        <w:t>» можно развернуть только на «докер-контейнерах</w:t>
      </w:r>
      <w:r>
        <w:rPr>
          <w:rFonts w:cs="Times New Roman"/>
          <w:lang w:val="ru-RU"/>
        </w:rPr>
        <w:t>». Для максимальной совместимости был выбран релиз «</w:t>
      </w:r>
      <w:proofErr w:type="spellStart"/>
      <w:r>
        <w:rPr>
          <w:rFonts w:cs="Times New Roman"/>
        </w:rPr>
        <w:t>Ficus</w:t>
      </w:r>
      <w:proofErr w:type="spellEnd"/>
      <w:r>
        <w:rPr>
          <w:rFonts w:cs="Times New Roman"/>
          <w:lang w:val="ru-RU"/>
        </w:rPr>
        <w:t>», так как на нем базируется платформа «</w:t>
      </w:r>
      <w:proofErr w:type="spellStart"/>
      <w:r>
        <w:rPr>
          <w:rFonts w:cs="Times New Roman"/>
        </w:rPr>
        <w:t>Openedu</w:t>
      </w:r>
      <w:proofErr w:type="spellEnd"/>
      <w:r>
        <w:rPr>
          <w:rFonts w:cs="Times New Roman"/>
          <w:lang w:val="ru-RU"/>
        </w:rPr>
        <w:t xml:space="preserve">». </w:t>
      </w:r>
    </w:p>
    <w:p w:rsidR="0037250B" w:rsidRDefault="00AD6C41" w:rsidP="00AD6C41">
      <w:pPr>
        <w:jc w:val="both"/>
        <w:rPr>
          <w:rFonts w:cs="Times New Roman"/>
          <w:lang w:val="ru-RU"/>
        </w:rPr>
      </w:pPr>
      <w:r>
        <w:rPr>
          <w:rFonts w:cs="Times New Roman"/>
          <w:lang w:val="ru-RU"/>
        </w:rPr>
        <w:t>Конечный релиз «</w:t>
      </w:r>
      <w:proofErr w:type="spellStart"/>
      <w:r>
        <w:rPr>
          <w:rFonts w:cs="Times New Roman"/>
        </w:rPr>
        <w:t>OpenEdx</w:t>
      </w:r>
      <w:proofErr w:type="spellEnd"/>
      <w:r>
        <w:rPr>
          <w:rFonts w:cs="Times New Roman"/>
          <w:lang w:val="ru-RU"/>
        </w:rPr>
        <w:t>» поставляется в трех разных вариантах, которые различаются функциональностью:</w:t>
      </w:r>
    </w:p>
    <w:p w:rsidR="0037250B" w:rsidRDefault="00AD6C41" w:rsidP="00AD6C41">
      <w:pPr>
        <w:pStyle w:val="ListParagraph"/>
        <w:numPr>
          <w:ilvl w:val="0"/>
          <w:numId w:val="3"/>
        </w:numPr>
        <w:jc w:val="both"/>
        <w:rPr>
          <w:rFonts w:cs="Times New Roman"/>
          <w:lang w:val="ru-RU"/>
        </w:rPr>
      </w:pPr>
      <w:proofErr w:type="spellStart"/>
      <w:r>
        <w:rPr>
          <w:rFonts w:cs="Times New Roman"/>
        </w:rPr>
        <w:t>Devstack</w:t>
      </w:r>
      <w:proofErr w:type="spellEnd"/>
      <w:r>
        <w:rPr>
          <w:rFonts w:cs="Times New Roman"/>
          <w:lang w:val="ru-RU"/>
        </w:rPr>
        <w:t xml:space="preserve"> </w:t>
      </w:r>
      <w:r>
        <w:rPr>
          <w:rFonts w:cs="Times New Roman"/>
          <w:lang w:val="ru-RU"/>
        </w:rPr>
        <w:softHyphen/>
        <w:t>– вариант для использования платформ</w:t>
      </w:r>
      <w:r>
        <w:rPr>
          <w:rFonts w:cs="Times New Roman"/>
          <w:lang w:val="ru-RU"/>
        </w:rPr>
        <w:t xml:space="preserve">ы для локальной разработки. Содержит в себе минимальное количество сервисов и конфигураций, достаточных для разработки под платофрму. Такие сервисы как </w:t>
      </w:r>
      <w:proofErr w:type="spellStart"/>
      <w:r>
        <w:rPr>
          <w:rFonts w:cs="Times New Roman"/>
        </w:rPr>
        <w:t>nginx</w:t>
      </w:r>
      <w:proofErr w:type="spellEnd"/>
      <w:r>
        <w:rPr>
          <w:rFonts w:cs="Times New Roman"/>
          <w:lang w:val="ru-RU"/>
        </w:rPr>
        <w:t xml:space="preserve">, </w:t>
      </w:r>
      <w:proofErr w:type="spellStart"/>
      <w:r>
        <w:rPr>
          <w:rFonts w:cs="Times New Roman"/>
        </w:rPr>
        <w:t>gunicorn</w:t>
      </w:r>
      <w:proofErr w:type="spellEnd"/>
      <w:r>
        <w:rPr>
          <w:rFonts w:cs="Times New Roman"/>
          <w:lang w:val="ru-RU"/>
        </w:rPr>
        <w:t xml:space="preserve"> не входят данный вариант.</w:t>
      </w:r>
    </w:p>
    <w:p w:rsidR="0037250B" w:rsidRDefault="00AD6C41" w:rsidP="00AD6C41">
      <w:pPr>
        <w:pStyle w:val="ListParagraph"/>
        <w:numPr>
          <w:ilvl w:val="0"/>
          <w:numId w:val="3"/>
        </w:numPr>
        <w:jc w:val="both"/>
        <w:rPr>
          <w:rFonts w:cs="Times New Roman"/>
          <w:lang w:val="ru-RU"/>
        </w:rPr>
      </w:pPr>
      <w:proofErr w:type="spellStart"/>
      <w:r>
        <w:rPr>
          <w:rFonts w:cs="Times New Roman"/>
        </w:rPr>
        <w:t>Analyticstack</w:t>
      </w:r>
      <w:proofErr w:type="spellEnd"/>
      <w:r>
        <w:rPr>
          <w:rFonts w:cs="Times New Roman"/>
          <w:lang w:val="ru-RU"/>
        </w:rPr>
        <w:t xml:space="preserve"> – Специальная версия, которая содержит в себе вс</w:t>
      </w:r>
      <w:r>
        <w:rPr>
          <w:rFonts w:cs="Times New Roman"/>
          <w:lang w:val="ru-RU"/>
        </w:rPr>
        <w:t>е то же самое, что и «</w:t>
      </w:r>
      <w:proofErr w:type="spellStart"/>
      <w:r>
        <w:rPr>
          <w:rFonts w:cs="Times New Roman"/>
        </w:rPr>
        <w:t>devstack</w:t>
      </w:r>
      <w:proofErr w:type="spellEnd"/>
      <w:r>
        <w:rPr>
          <w:rFonts w:cs="Times New Roman"/>
          <w:lang w:val="ru-RU"/>
        </w:rPr>
        <w:t xml:space="preserve">», а так же необходимые компоненты, для разработки под специальный сервисы </w:t>
      </w:r>
      <w:r>
        <w:rPr>
          <w:rFonts w:cs="Times New Roman"/>
        </w:rPr>
        <w:t>Open</w:t>
      </w:r>
      <w:r>
        <w:rPr>
          <w:rFonts w:cs="Times New Roman"/>
          <w:lang w:val="ru-RU"/>
        </w:rPr>
        <w:t xml:space="preserve"> </w:t>
      </w:r>
      <w:proofErr w:type="spellStart"/>
      <w:r>
        <w:rPr>
          <w:rFonts w:cs="Times New Roman"/>
        </w:rPr>
        <w:t>Edx</w:t>
      </w:r>
      <w:proofErr w:type="spellEnd"/>
      <w:r>
        <w:rPr>
          <w:rFonts w:cs="Times New Roman"/>
          <w:lang w:val="ru-RU"/>
        </w:rPr>
        <w:t xml:space="preserve"> </w:t>
      </w:r>
      <w:r>
        <w:rPr>
          <w:rFonts w:cs="Times New Roman"/>
        </w:rPr>
        <w:t>Analytics</w:t>
      </w:r>
      <w:r>
        <w:rPr>
          <w:rFonts w:cs="Times New Roman"/>
          <w:lang w:val="ru-RU"/>
        </w:rPr>
        <w:t xml:space="preserve"> и </w:t>
      </w:r>
      <w:r>
        <w:rPr>
          <w:rFonts w:cs="Times New Roman"/>
        </w:rPr>
        <w:t>Data</w:t>
      </w:r>
      <w:r>
        <w:rPr>
          <w:rFonts w:cs="Times New Roman"/>
          <w:lang w:val="ru-RU"/>
        </w:rPr>
        <w:t xml:space="preserve"> </w:t>
      </w:r>
      <w:r>
        <w:rPr>
          <w:rFonts w:cs="Times New Roman"/>
        </w:rPr>
        <w:t>API</w:t>
      </w:r>
      <w:r>
        <w:rPr>
          <w:rFonts w:cs="Times New Roman"/>
          <w:lang w:val="ru-RU"/>
        </w:rPr>
        <w:t>.</w:t>
      </w:r>
    </w:p>
    <w:p w:rsidR="0037250B" w:rsidRDefault="00AD6C41" w:rsidP="00AD6C41">
      <w:pPr>
        <w:pStyle w:val="ListParagraph"/>
        <w:numPr>
          <w:ilvl w:val="0"/>
          <w:numId w:val="3"/>
        </w:numPr>
        <w:jc w:val="both"/>
        <w:rPr>
          <w:rFonts w:cs="Times New Roman"/>
          <w:lang w:val="ru-RU"/>
        </w:rPr>
      </w:pPr>
      <w:proofErr w:type="spellStart"/>
      <w:r>
        <w:rPr>
          <w:rFonts w:cs="Times New Roman"/>
        </w:rPr>
        <w:t>Fullstack</w:t>
      </w:r>
      <w:proofErr w:type="spellEnd"/>
      <w:r>
        <w:rPr>
          <w:rFonts w:cs="Times New Roman"/>
          <w:lang w:val="ru-RU"/>
        </w:rPr>
        <w:t xml:space="preserve"> – содержит все сервисы и «пре-продакшен» конфигурации. </w:t>
      </w:r>
    </w:p>
    <w:p w:rsidR="0037250B" w:rsidRDefault="00AD6C41" w:rsidP="00AD6C41">
      <w:pPr>
        <w:jc w:val="both"/>
        <w:rPr>
          <w:rFonts w:cs="Times New Roman"/>
          <w:lang w:val="ru-RU"/>
        </w:rPr>
      </w:pPr>
      <w:r>
        <w:rPr>
          <w:rFonts w:cs="Times New Roman"/>
          <w:lang w:val="ru-RU"/>
        </w:rPr>
        <w:t>Таким образом, для нашей задачи подходит вариант «</w:t>
      </w:r>
      <w:proofErr w:type="spellStart"/>
      <w:r>
        <w:rPr>
          <w:rFonts w:cs="Times New Roman"/>
        </w:rPr>
        <w:t>devstack</w:t>
      </w:r>
      <w:proofErr w:type="spellEnd"/>
      <w:r>
        <w:rPr>
          <w:rFonts w:cs="Times New Roman"/>
          <w:lang w:val="ru-RU"/>
        </w:rPr>
        <w:t xml:space="preserve">». </w:t>
      </w:r>
    </w:p>
    <w:p w:rsidR="0037250B" w:rsidRDefault="00AD6C41" w:rsidP="00AD6C41">
      <w:pPr>
        <w:ind w:firstLine="567"/>
        <w:jc w:val="both"/>
        <w:rPr>
          <w:rFonts w:cs="Times New Roman"/>
          <w:lang w:val="ru-RU"/>
        </w:rPr>
      </w:pPr>
      <w:r>
        <w:rPr>
          <w:rFonts w:cs="Times New Roman"/>
          <w:lang w:val="ru-RU"/>
        </w:rPr>
        <w:t xml:space="preserve">Сам лог-файл платформы представляет собой </w:t>
      </w:r>
      <w:r>
        <w:rPr>
          <w:rFonts w:cs="Times New Roman"/>
        </w:rPr>
        <w:t>json</w:t>
      </w:r>
      <w:r>
        <w:rPr>
          <w:rFonts w:cs="Times New Roman"/>
          <w:lang w:val="ru-RU"/>
        </w:rPr>
        <w:t xml:space="preserve">-документ с описанием событий, происходящих в системе </w:t>
      </w:r>
      <w:r>
        <w:rPr>
          <w:rFonts w:cs="Times New Roman"/>
        </w:rPr>
        <w:t>LMS</w:t>
      </w:r>
      <w:r>
        <w:rPr>
          <w:rFonts w:cs="Times New Roman"/>
          <w:lang w:val="ru-RU"/>
        </w:rPr>
        <w:t>. Событие - это сущность, описываю</w:t>
      </w:r>
      <w:r>
        <w:rPr>
          <w:rFonts w:cs="Times New Roman"/>
          <w:lang w:val="ru-RU"/>
        </w:rPr>
        <w:t xml:space="preserve">щая отдельную активность пользователя на учебном курсе (например, запись на курс, просмотр видеолекции, отправка ответа в течение тестирования и т.п.). Полный перечень используемых в </w:t>
      </w:r>
      <w:r>
        <w:rPr>
          <w:rFonts w:cs="Times New Roman"/>
        </w:rPr>
        <w:t>Open</w:t>
      </w:r>
      <w:r>
        <w:rPr>
          <w:rFonts w:cs="Times New Roman"/>
          <w:lang w:val="ru-RU"/>
        </w:rPr>
        <w:t xml:space="preserve"> </w:t>
      </w:r>
      <w:r>
        <w:rPr>
          <w:rFonts w:cs="Times New Roman"/>
        </w:rPr>
        <w:t>edX</w:t>
      </w:r>
      <w:r>
        <w:rPr>
          <w:rFonts w:cs="Times New Roman"/>
          <w:lang w:val="ru-RU"/>
        </w:rPr>
        <w:t xml:space="preserve"> событий приведён в документации [2]. В лог-файле событие предста</w:t>
      </w:r>
      <w:r>
        <w:rPr>
          <w:rFonts w:cs="Times New Roman"/>
          <w:lang w:val="ru-RU"/>
        </w:rPr>
        <w:t xml:space="preserve">влено </w:t>
      </w:r>
      <w:r>
        <w:rPr>
          <w:rFonts w:cs="Times New Roman"/>
        </w:rPr>
        <w:t>json</w:t>
      </w:r>
      <w:r>
        <w:rPr>
          <w:rFonts w:cs="Times New Roman"/>
          <w:lang w:val="ru-RU"/>
        </w:rPr>
        <w:t xml:space="preserve">-обьектом и содержит набор полей. Среди полей, наиболее интересных в рамках задач анализа, можно выделить поле </w:t>
      </w:r>
      <w:r>
        <w:rPr>
          <w:rFonts w:cs="Times New Roman"/>
        </w:rPr>
        <w:t>time</w:t>
      </w:r>
      <w:r>
        <w:rPr>
          <w:rFonts w:cs="Times New Roman"/>
          <w:lang w:val="ru-RU"/>
        </w:rPr>
        <w:t xml:space="preserve"> (время фиксации события в лог-файле), </w:t>
      </w:r>
      <w:r>
        <w:rPr>
          <w:rFonts w:cs="Times New Roman"/>
        </w:rPr>
        <w:t>user</w:t>
      </w:r>
      <w:r>
        <w:rPr>
          <w:rFonts w:cs="Times New Roman"/>
          <w:lang w:val="ru-RU"/>
        </w:rPr>
        <w:t>_</w:t>
      </w:r>
      <w:r>
        <w:rPr>
          <w:rFonts w:cs="Times New Roman"/>
        </w:rPr>
        <w:t>id</w:t>
      </w:r>
      <w:r>
        <w:rPr>
          <w:rFonts w:cs="Times New Roman"/>
          <w:lang w:val="ru-RU"/>
        </w:rPr>
        <w:t xml:space="preserve"> (идентификатор пользователя - инициатора события), </w:t>
      </w:r>
      <w:r>
        <w:rPr>
          <w:rFonts w:cs="Times New Roman"/>
        </w:rPr>
        <w:t>course</w:t>
      </w:r>
      <w:r>
        <w:rPr>
          <w:rFonts w:cs="Times New Roman"/>
          <w:lang w:val="ru-RU"/>
        </w:rPr>
        <w:t>_</w:t>
      </w:r>
      <w:r>
        <w:rPr>
          <w:rFonts w:cs="Times New Roman"/>
        </w:rPr>
        <w:t>id</w:t>
      </w:r>
      <w:r>
        <w:rPr>
          <w:rFonts w:cs="Times New Roman"/>
          <w:lang w:val="ru-RU"/>
        </w:rPr>
        <w:t xml:space="preserve"> (идентификатор курса) и</w:t>
      </w:r>
      <w:r>
        <w:rPr>
          <w:rFonts w:cs="Times New Roman"/>
          <w:lang w:val="ru-RU"/>
        </w:rPr>
        <w:t xml:space="preserve"> </w:t>
      </w:r>
      <w:r>
        <w:rPr>
          <w:rFonts w:cs="Times New Roman"/>
        </w:rPr>
        <w:t>event</w:t>
      </w:r>
      <w:r>
        <w:rPr>
          <w:rFonts w:cs="Times New Roman"/>
          <w:lang w:val="ru-RU"/>
        </w:rPr>
        <w:t>_</w:t>
      </w:r>
      <w:r>
        <w:rPr>
          <w:rFonts w:cs="Times New Roman"/>
        </w:rPr>
        <w:t>type</w:t>
      </w:r>
      <w:r>
        <w:rPr>
          <w:rFonts w:cs="Times New Roman"/>
          <w:lang w:val="ru-RU"/>
        </w:rPr>
        <w:t xml:space="preserve"> (тип события из перечисленных в документации).</w:t>
      </w:r>
    </w:p>
    <w:p w:rsidR="0037250B" w:rsidRPr="00AD6C41" w:rsidRDefault="00AD6C41" w:rsidP="00AD6C41">
      <w:pPr>
        <w:ind w:firstLine="567"/>
        <w:jc w:val="both"/>
        <w:rPr>
          <w:lang w:val="ru-RU"/>
        </w:rPr>
      </w:pPr>
      <w:r>
        <w:rPr>
          <w:rFonts w:cs="Times New Roman"/>
          <w:lang w:val="ru-RU"/>
        </w:rPr>
        <w:t xml:space="preserve">Сама концепция представляет из себя следующее: микросервис ожидает </w:t>
      </w:r>
      <w:r>
        <w:rPr>
          <w:rFonts w:cs="Times New Roman"/>
        </w:rPr>
        <w:t>POST</w:t>
      </w:r>
      <w:r>
        <w:rPr>
          <w:rFonts w:cs="Times New Roman"/>
          <w:lang w:val="ru-RU"/>
        </w:rPr>
        <w:t>-запрос с данными от потребителя. Данные представляют из себя набор полей, а именно: специальный ключ для возможности авториза</w:t>
      </w:r>
      <w:r>
        <w:rPr>
          <w:rFonts w:cs="Times New Roman"/>
          <w:lang w:val="ru-RU"/>
        </w:rPr>
        <w:t>ции, идентификатор образовательного курса, по которому необходимо предоставить лог-файлы, конфигурация и дополнительная информация. После этого микросервис обращается к платформе «ed</w:t>
      </w:r>
      <w:r>
        <w:rPr>
          <w:rFonts w:cs="Times New Roman"/>
        </w:rPr>
        <w:t>X</w:t>
      </w:r>
      <w:r>
        <w:rPr>
          <w:rFonts w:cs="Times New Roman"/>
          <w:lang w:val="ru-RU"/>
        </w:rPr>
        <w:t xml:space="preserve">» для получения логов. После получения логов, микросервис делает обработку с целью фильтрации лишних файлов. После этого микросервис отдает их потребителю. Схематичное изображение данного процесса представлено на рисунке 1. </w:t>
      </w:r>
    </w:p>
    <w:p w:rsidR="0037250B" w:rsidRDefault="00AD6C41" w:rsidP="00AD6C41">
      <w:pPr>
        <w:keepNext/>
        <w:jc w:val="both"/>
      </w:pPr>
      <w:r>
        <w:rPr>
          <w:noProof/>
        </w:rPr>
        <w:drawing>
          <wp:inline distT="0" distB="0" distL="0" distR="5080">
            <wp:extent cx="6116320" cy="191008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noChangeArrowheads="1"/>
                    </pic:cNvPicPr>
                  </pic:nvPicPr>
                  <pic:blipFill>
                    <a:blip r:embed="rId6"/>
                    <a:stretch>
                      <a:fillRect/>
                    </a:stretch>
                  </pic:blipFill>
                  <pic:spPr bwMode="auto">
                    <a:xfrm>
                      <a:off x="0" y="0"/>
                      <a:ext cx="6116320" cy="1910080"/>
                    </a:xfrm>
                    <a:prstGeom prst="rect">
                      <a:avLst/>
                    </a:prstGeom>
                  </pic:spPr>
                </pic:pic>
              </a:graphicData>
            </a:graphic>
          </wp:inline>
        </w:drawing>
      </w:r>
    </w:p>
    <w:p w:rsidR="0037250B" w:rsidRPr="00AD6C41" w:rsidRDefault="00AD6C41" w:rsidP="00AD6C41">
      <w:pPr>
        <w:pStyle w:val="Caption"/>
        <w:jc w:val="center"/>
        <w:rPr>
          <w:lang w:val="ru-RU"/>
        </w:rPr>
      </w:pPr>
      <w:r>
        <w:rPr>
          <w:i w:val="0"/>
          <w:iCs w:val="0"/>
          <w:sz w:val="24"/>
          <w:szCs w:val="24"/>
          <w:lang w:val="ru-RU"/>
        </w:rPr>
        <w:t xml:space="preserve">Рисунок </w:t>
      </w:r>
      <w:r>
        <w:rPr>
          <w:i w:val="0"/>
          <w:iCs w:val="0"/>
          <w:sz w:val="24"/>
          <w:szCs w:val="24"/>
        </w:rPr>
        <w:fldChar w:fldCharType="begin"/>
      </w:r>
      <w:r>
        <w:rPr>
          <w:i w:val="0"/>
          <w:iCs w:val="0"/>
          <w:sz w:val="24"/>
          <w:szCs w:val="24"/>
        </w:rPr>
        <w:instrText>SEQ</w:instrText>
      </w:r>
      <w:r w:rsidRPr="00AD6C41">
        <w:rPr>
          <w:i w:val="0"/>
          <w:iCs w:val="0"/>
          <w:sz w:val="24"/>
          <w:szCs w:val="24"/>
          <w:lang w:val="ru-RU"/>
        </w:rPr>
        <w:instrText xml:space="preserve"> Рисунок \* </w:instrText>
      </w:r>
      <w:r>
        <w:rPr>
          <w:i w:val="0"/>
          <w:iCs w:val="0"/>
          <w:sz w:val="24"/>
          <w:szCs w:val="24"/>
        </w:rPr>
        <w:instrText>ARABIC</w:instrText>
      </w:r>
      <w:r>
        <w:rPr>
          <w:i w:val="0"/>
          <w:iCs w:val="0"/>
          <w:sz w:val="24"/>
          <w:szCs w:val="24"/>
        </w:rPr>
        <w:fldChar w:fldCharType="separate"/>
      </w:r>
      <w:r w:rsidRPr="00AD6C41">
        <w:rPr>
          <w:i w:val="0"/>
          <w:iCs w:val="0"/>
          <w:sz w:val="24"/>
          <w:szCs w:val="24"/>
          <w:lang w:val="ru-RU"/>
        </w:rPr>
        <w:t>1</w:t>
      </w:r>
      <w:r>
        <w:rPr>
          <w:i w:val="0"/>
          <w:iCs w:val="0"/>
          <w:sz w:val="24"/>
          <w:szCs w:val="24"/>
        </w:rPr>
        <w:fldChar w:fldCharType="end"/>
      </w:r>
      <w:r>
        <w:rPr>
          <w:i w:val="0"/>
          <w:iCs w:val="0"/>
          <w:sz w:val="24"/>
          <w:szCs w:val="24"/>
          <w:lang w:val="ru-RU"/>
        </w:rPr>
        <w:t xml:space="preserve"> – Концепция работы микросервиса.</w:t>
      </w:r>
    </w:p>
    <w:p w:rsidR="0037250B" w:rsidRDefault="0037250B" w:rsidP="00AD6C41">
      <w:pPr>
        <w:jc w:val="both"/>
        <w:rPr>
          <w:rFonts w:cs="Times New Roman"/>
          <w:sz w:val="22"/>
          <w:szCs w:val="22"/>
          <w:lang w:val="ru-RU"/>
        </w:rPr>
      </w:pPr>
    </w:p>
    <w:p w:rsidR="0037250B" w:rsidRDefault="00AD6C41" w:rsidP="00AD6C41">
      <w:pPr>
        <w:ind w:left="567" w:hanging="567"/>
        <w:jc w:val="both"/>
        <w:rPr>
          <w:rFonts w:cs="Times New Roman"/>
          <w:lang w:val="ru-RU"/>
        </w:rPr>
      </w:pPr>
      <w:r>
        <w:rPr>
          <w:rFonts w:cs="Times New Roman"/>
          <w:lang w:val="ru-RU"/>
        </w:rPr>
        <w:tab/>
        <w:t>Таким образом, был разработан микросервис полностью отвечающий поставленным</w:t>
      </w:r>
    </w:p>
    <w:p w:rsidR="0037250B" w:rsidRDefault="00AD6C41" w:rsidP="00AD6C41">
      <w:pPr>
        <w:ind w:left="567" w:hanging="567"/>
        <w:jc w:val="both"/>
        <w:rPr>
          <w:rFonts w:cs="Times New Roman"/>
          <w:lang w:val="ru-RU"/>
        </w:rPr>
      </w:pPr>
      <w:r>
        <w:rPr>
          <w:rFonts w:cs="Times New Roman"/>
          <w:lang w:val="ru-RU"/>
        </w:rPr>
        <w:t>задачам. Данный микросервис является частью микросервисной платформы по</w:t>
      </w:r>
    </w:p>
    <w:p w:rsidR="0037250B" w:rsidRDefault="00AD6C41" w:rsidP="00AD6C41">
      <w:pPr>
        <w:jc w:val="both"/>
        <w:rPr>
          <w:rFonts w:cs="Times New Roman"/>
          <w:lang w:val="ru-RU"/>
        </w:rPr>
      </w:pPr>
      <w:r>
        <w:rPr>
          <w:rFonts w:cs="Times New Roman"/>
          <w:lang w:val="ru-RU"/>
        </w:rPr>
        <w:lastRenderedPageBreak/>
        <w:t>анализу логов и предоставляет логи для дальнейшего статического анал</w:t>
      </w:r>
      <w:r>
        <w:rPr>
          <w:rFonts w:cs="Times New Roman"/>
          <w:lang w:val="ru-RU"/>
        </w:rPr>
        <w:t>иза другим микросервисам этой платформы.</w:t>
      </w:r>
    </w:p>
    <w:p w:rsidR="0037250B" w:rsidRDefault="00AD6C41">
      <w:pPr>
        <w:jc w:val="center"/>
        <w:rPr>
          <w:rFonts w:cs="Times New Roman"/>
          <w:sz w:val="22"/>
          <w:szCs w:val="22"/>
          <w:lang w:val="ru-RU"/>
        </w:rPr>
      </w:pPr>
      <w:r>
        <w:rPr>
          <w:rFonts w:cs="Times New Roman"/>
          <w:sz w:val="22"/>
          <w:szCs w:val="22"/>
          <w:lang w:val="ru-RU"/>
        </w:rPr>
        <w:t>Литература</w:t>
      </w:r>
    </w:p>
    <w:p w:rsidR="0037250B" w:rsidRPr="00AD6C41" w:rsidRDefault="00AD6C41">
      <w:pPr>
        <w:pStyle w:val="NormalWeb"/>
        <w:numPr>
          <w:ilvl w:val="0"/>
          <w:numId w:val="4"/>
        </w:numPr>
        <w:spacing w:before="280"/>
        <w:rPr>
          <w:lang w:val="ru-RU"/>
        </w:rPr>
      </w:pPr>
      <w:r>
        <w:rPr>
          <w:lang w:val="ru-RU"/>
        </w:rPr>
        <w:t xml:space="preserve">Сайт «Открытого образования» </w:t>
      </w:r>
      <w:r>
        <w:rPr>
          <w:sz w:val="22"/>
          <w:szCs w:val="22"/>
          <w:lang w:val="ru-RU"/>
        </w:rPr>
        <w:t xml:space="preserve">[Электронный ресурс] . - Режим доступа: </w:t>
      </w:r>
      <w:r>
        <w:fldChar w:fldCharType="begin"/>
      </w:r>
      <w:r w:rsidRPr="00AD6C41">
        <w:rPr>
          <w:lang w:val="ru-RU"/>
        </w:rPr>
        <w:instrText xml:space="preserve"> </w:instrText>
      </w:r>
      <w:r>
        <w:instrText>HYPERLINK</w:instrText>
      </w:r>
      <w:r w:rsidRPr="00AD6C41">
        <w:rPr>
          <w:lang w:val="ru-RU"/>
        </w:rPr>
        <w:instrText xml:space="preserve"> "</w:instrText>
      </w:r>
      <w:r>
        <w:instrText>https</w:instrText>
      </w:r>
      <w:r w:rsidRPr="00AD6C41">
        <w:rPr>
          <w:lang w:val="ru-RU"/>
        </w:rPr>
        <w:instrText>://</w:instrText>
      </w:r>
      <w:r>
        <w:instrText>openedu</w:instrText>
      </w:r>
      <w:r w:rsidRPr="00AD6C41">
        <w:rPr>
          <w:lang w:val="ru-RU"/>
        </w:rPr>
        <w:instrText>.</w:instrText>
      </w:r>
      <w:r>
        <w:instrText>ru</w:instrText>
      </w:r>
      <w:r w:rsidRPr="00AD6C41">
        <w:rPr>
          <w:lang w:val="ru-RU"/>
        </w:rPr>
        <w:instrText>/" \</w:instrText>
      </w:r>
      <w:r>
        <w:instrText>h</w:instrText>
      </w:r>
      <w:r w:rsidRPr="00AD6C41">
        <w:rPr>
          <w:lang w:val="ru-RU"/>
        </w:rPr>
        <w:instrText xml:space="preserve"> </w:instrText>
      </w:r>
      <w:r>
        <w:fldChar w:fldCharType="separate"/>
      </w:r>
      <w:r>
        <w:rPr>
          <w:rStyle w:val="InternetLink"/>
          <w:sz w:val="22"/>
          <w:szCs w:val="22"/>
        </w:rPr>
        <w:t>https</w:t>
      </w:r>
      <w:r>
        <w:rPr>
          <w:rStyle w:val="InternetLink"/>
          <w:sz w:val="22"/>
          <w:szCs w:val="22"/>
          <w:lang w:val="ru-RU"/>
        </w:rPr>
        <w:t>://</w:t>
      </w:r>
      <w:proofErr w:type="spellStart"/>
      <w:r>
        <w:rPr>
          <w:rStyle w:val="InternetLink"/>
          <w:sz w:val="22"/>
          <w:szCs w:val="22"/>
        </w:rPr>
        <w:t>openedu</w:t>
      </w:r>
      <w:proofErr w:type="spellEnd"/>
      <w:r>
        <w:rPr>
          <w:rStyle w:val="InternetLink"/>
          <w:sz w:val="22"/>
          <w:szCs w:val="22"/>
          <w:lang w:val="ru-RU"/>
        </w:rPr>
        <w:t>.</w:t>
      </w:r>
      <w:proofErr w:type="spellStart"/>
      <w:r>
        <w:rPr>
          <w:rStyle w:val="InternetLink"/>
          <w:sz w:val="22"/>
          <w:szCs w:val="22"/>
        </w:rPr>
        <w:t>ru</w:t>
      </w:r>
      <w:proofErr w:type="spellEnd"/>
      <w:r>
        <w:rPr>
          <w:rStyle w:val="InternetLink"/>
          <w:sz w:val="22"/>
          <w:szCs w:val="22"/>
        </w:rPr>
        <w:fldChar w:fldCharType="end"/>
      </w:r>
      <w:r>
        <w:rPr>
          <w:sz w:val="22"/>
          <w:szCs w:val="22"/>
          <w:lang w:val="ru-RU"/>
        </w:rPr>
        <w:t xml:space="preserve">, </w:t>
      </w:r>
      <w:r>
        <w:rPr>
          <w:sz w:val="22"/>
          <w:szCs w:val="22"/>
        </w:rPr>
        <w:t>c</w:t>
      </w:r>
      <w:r>
        <w:rPr>
          <w:sz w:val="22"/>
          <w:szCs w:val="22"/>
          <w:lang w:val="ru-RU"/>
        </w:rPr>
        <w:t>вободный.</w:t>
      </w:r>
    </w:p>
    <w:p w:rsidR="0037250B" w:rsidRPr="00AD6C41" w:rsidRDefault="00AD6C41">
      <w:pPr>
        <w:pStyle w:val="NormalWeb"/>
        <w:numPr>
          <w:ilvl w:val="0"/>
          <w:numId w:val="4"/>
        </w:numPr>
        <w:rPr>
          <w:lang w:val="ru-RU"/>
        </w:rPr>
      </w:pPr>
      <w:r>
        <w:rPr>
          <w:sz w:val="22"/>
          <w:szCs w:val="22"/>
          <w:lang w:val="ru-RU"/>
        </w:rPr>
        <w:t>Документация «</w:t>
      </w:r>
      <w:r>
        <w:rPr>
          <w:sz w:val="22"/>
          <w:szCs w:val="22"/>
        </w:rPr>
        <w:t>Open</w:t>
      </w:r>
      <w:r>
        <w:rPr>
          <w:sz w:val="22"/>
          <w:szCs w:val="22"/>
          <w:lang w:val="ru-RU"/>
        </w:rPr>
        <w:t xml:space="preserve"> </w:t>
      </w:r>
      <w:proofErr w:type="spellStart"/>
      <w:r>
        <w:rPr>
          <w:sz w:val="22"/>
          <w:szCs w:val="22"/>
        </w:rPr>
        <w:t>Edx</w:t>
      </w:r>
      <w:proofErr w:type="spellEnd"/>
      <w:r>
        <w:rPr>
          <w:sz w:val="22"/>
          <w:szCs w:val="22"/>
          <w:lang w:val="ru-RU"/>
        </w:rPr>
        <w:t xml:space="preserve">» [Электронный ресурс] . - Режим доступа: </w:t>
      </w:r>
      <w:hyperlink r:id="rId7">
        <w:r>
          <w:rPr>
            <w:rStyle w:val="InternetLink"/>
            <w:sz w:val="22"/>
            <w:szCs w:val="22"/>
            <w:lang w:val="ru-RU"/>
          </w:rPr>
          <w:t>https://edx.readthedocs.io/projects/devdata/en/stable/internal_data_formats/tracking_logs.html</w:t>
        </w:r>
      </w:hyperlink>
      <w:r>
        <w:rPr>
          <w:sz w:val="22"/>
          <w:szCs w:val="22"/>
          <w:lang w:val="ru-RU"/>
        </w:rPr>
        <w:t xml:space="preserve">, свободный. </w:t>
      </w:r>
    </w:p>
    <w:p w:rsidR="0037250B" w:rsidRDefault="0037250B">
      <w:pPr>
        <w:pStyle w:val="NormalWeb"/>
        <w:rPr>
          <w:sz w:val="22"/>
          <w:szCs w:val="22"/>
          <w:lang w:val="ru-RU"/>
        </w:rPr>
      </w:pPr>
      <w:bookmarkStart w:id="0" w:name="_GoBack"/>
      <w:bookmarkEnd w:id="0"/>
    </w:p>
    <w:p w:rsidR="0037250B" w:rsidRPr="00AD6C41" w:rsidRDefault="0037250B">
      <w:pPr>
        <w:pStyle w:val="NormalWeb"/>
        <w:spacing w:before="280" w:after="280"/>
        <w:rPr>
          <w:lang w:val="ru-RU"/>
        </w:rPr>
      </w:pPr>
    </w:p>
    <w:sectPr w:rsidR="0037250B" w:rsidRPr="00AD6C41">
      <w:pgSz w:w="11906" w:h="16838"/>
      <w:pgMar w:top="1361" w:right="1134" w:bottom="1701"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553F"/>
    <w:multiLevelType w:val="multilevel"/>
    <w:tmpl w:val="4D58AA0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B66615A"/>
    <w:multiLevelType w:val="multilevel"/>
    <w:tmpl w:val="E5BC15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6F559A1"/>
    <w:multiLevelType w:val="multilevel"/>
    <w:tmpl w:val="8604E7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43E7439"/>
    <w:multiLevelType w:val="multilevel"/>
    <w:tmpl w:val="F37C97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E205E05"/>
    <w:multiLevelType w:val="multilevel"/>
    <w:tmpl w:val="4E0A4532"/>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0B"/>
    <w:rsid w:val="0037250B"/>
    <w:rsid w:val="00AD6C4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8CB3"/>
  <w15:docId w15:val="{60EEEDC0-FCCF-44CF-9DAD-670104CC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D4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5315"/>
    <w:rPr>
      <w:b/>
      <w:bCs/>
    </w:rPr>
  </w:style>
  <w:style w:type="character" w:customStyle="1" w:styleId="InternetLink">
    <w:name w:val="Internet Link"/>
    <w:basedOn w:val="DefaultParagraphFont"/>
    <w:uiPriority w:val="99"/>
    <w:unhideWhenUsed/>
    <w:rsid w:val="007E44D8"/>
    <w:rPr>
      <w:color w:val="0563C1" w:themeColor="hyperlink"/>
      <w:u w:val="single"/>
    </w:rPr>
  </w:style>
  <w:style w:type="character" w:customStyle="1" w:styleId="HeaderChar">
    <w:name w:val="Header Char"/>
    <w:basedOn w:val="DefaultParagraphFont"/>
    <w:link w:val="Header"/>
    <w:uiPriority w:val="99"/>
    <w:qFormat/>
    <w:rsid w:val="008F3C43"/>
    <w:rPr>
      <w:rFonts w:ascii="Times New Roman" w:hAnsi="Times New Roman"/>
    </w:rPr>
  </w:style>
  <w:style w:type="character" w:customStyle="1" w:styleId="FooterChar">
    <w:name w:val="Footer Char"/>
    <w:basedOn w:val="DefaultParagraphFont"/>
    <w:link w:val="Footer"/>
    <w:uiPriority w:val="99"/>
    <w:qFormat/>
    <w:rsid w:val="008F3C43"/>
    <w:rPr>
      <w:rFonts w:ascii="Times New Roman" w:hAnsi="Times New Roman"/>
    </w:rPr>
  </w:style>
  <w:style w:type="character" w:styleId="UnresolvedMention">
    <w:name w:val="Unresolved Mention"/>
    <w:basedOn w:val="DefaultParagraphFont"/>
    <w:uiPriority w:val="99"/>
    <w:semiHidden/>
    <w:unhideWhenUsed/>
    <w:qFormat/>
    <w:rsid w:val="00A51D4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2"/>
      <w:szCs w:val="22"/>
    </w:rPr>
  </w:style>
  <w:style w:type="character" w:customStyle="1" w:styleId="ListLabel17">
    <w:name w:val="ListLabel 17"/>
    <w:qFormat/>
    <w:rPr>
      <w:sz w:val="22"/>
      <w:szCs w:val="22"/>
      <w:lang w:val="ru-RU"/>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44E2C"/>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572A"/>
    <w:pPr>
      <w:ind w:left="720"/>
      <w:contextualSpacing/>
    </w:pPr>
  </w:style>
  <w:style w:type="paragraph" w:styleId="NormalWeb">
    <w:name w:val="Normal (Web)"/>
    <w:basedOn w:val="Normal"/>
    <w:uiPriority w:val="99"/>
    <w:unhideWhenUsed/>
    <w:qFormat/>
    <w:rsid w:val="007E44D8"/>
    <w:pPr>
      <w:spacing w:beforeAutospacing="1" w:afterAutospacing="1"/>
    </w:pPr>
    <w:rPr>
      <w:rFonts w:eastAsia="Times New Roman" w:cs="Times New Roman"/>
      <w:lang w:eastAsia="en-GB"/>
    </w:rPr>
  </w:style>
  <w:style w:type="paragraph" w:styleId="Header">
    <w:name w:val="header"/>
    <w:basedOn w:val="Normal"/>
    <w:link w:val="HeaderChar"/>
    <w:uiPriority w:val="99"/>
    <w:unhideWhenUsed/>
    <w:rsid w:val="008F3C43"/>
    <w:pPr>
      <w:tabs>
        <w:tab w:val="center" w:pos="4680"/>
        <w:tab w:val="right" w:pos="9360"/>
      </w:tabs>
    </w:pPr>
  </w:style>
  <w:style w:type="paragraph" w:styleId="Footer">
    <w:name w:val="footer"/>
    <w:basedOn w:val="Normal"/>
    <w:link w:val="FooterChar"/>
    <w:uiPriority w:val="99"/>
    <w:unhideWhenUsed/>
    <w:rsid w:val="008F3C43"/>
    <w:pPr>
      <w:tabs>
        <w:tab w:val="center" w:pos="4680"/>
        <w:tab w:val="right" w:pos="9360"/>
      </w:tabs>
    </w:pPr>
  </w:style>
  <w:style w:type="paragraph" w:styleId="BalloonText">
    <w:name w:val="Balloon Text"/>
    <w:basedOn w:val="Normal"/>
    <w:link w:val="BalloonTextChar"/>
    <w:uiPriority w:val="99"/>
    <w:semiHidden/>
    <w:unhideWhenUsed/>
    <w:rsid w:val="00AD6C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x.readthedocs.io/projects/devdata/en/stable/internal_data_formats/tracking_log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DC4AB-7199-439F-85EB-036E6A8F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Барсуков</dc:creator>
  <dc:description/>
  <cp:lastModifiedBy>Igor Nikiforov</cp:lastModifiedBy>
  <cp:revision>5</cp:revision>
  <dcterms:created xsi:type="dcterms:W3CDTF">2019-10-11T20:07:00Z</dcterms:created>
  <dcterms:modified xsi:type="dcterms:W3CDTF">2019-10-13T19:41:00Z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