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[19/08/2026]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Dataset con las variables relevantes seleccionadas</w:t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MGT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26-08-2026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Se sugiere Investigar Archivos Feather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Se realiza una revisión de las variables relevantes para el modelo ML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sdt>
    <w:sdtPr>
      <w:lock w:val="contentLocked"/>
      <w:id w:val="-1249212865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4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5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4BnS9KcW58xux+paY931Zwxcg==">CgMxLjAaHwoBMBIaChgICVIUChJ0YWJsZS5oMzJiMjNlYXE0ZmgyDmgubDhvZHN2b290b3ZmMg5oLjNiMmJ4dWRnZ25zcjgAciExaFFtVkxkSk1wYnNCSGlmN0JlTERMR1piUDlTOU5MMmc=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