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[02/09/2026]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6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040"/>
        <w:gridCol w:w="1845"/>
        <w:gridCol w:w="1935"/>
        <w:gridCol w:w="2400"/>
        <w:tblGridChange w:id="0">
          <w:tblGrid>
            <w:gridCol w:w="2940"/>
            <w:gridCol w:w="2040"/>
            <w:gridCol w:w="1845"/>
            <w:gridCol w:w="193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>
          <w:i w:val="1"/>
          <w:iCs w:val="1"/>
        </w:rPr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sdt>
    <w:sdtPr>
      <w:lock w:val="contentLocked"/>
      <w:id w:val="156853312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n9wRDU6uvYTi+QYIv7dpGojgw==">CgMxLjAaHwoBMBIaChgICVIUChJ0YWJsZS5oMzJiMjNlYXE0ZmgyDmgubDhvZHN2b290b3ZmMg5oLjNiMmJ4dWRnZ25zcjgAciExd3RIUEtCUks2YURCTlhwMHY0WkMtaEZjQzBpQ0lDQ0c=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