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080" w:bottom="1440" w:left="108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Wohnzimmer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Drücken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Doppelt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Halten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Flurlicht ein/aus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Alles auf 100 % Helligkeit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Alles heller dimmen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Alles ein/aus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Deckenlicht ein/aus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Alles ausschalten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Alles dunkler dimmen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4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Wohnzimmerschalter</dc:title>
  <dc:subject/>
  <dc:creator>html-to-docx</dc:creator>
  <cp:keywords>html-to-docx</cp:keywords>
  <dc:description/>
  <cp:lastModifiedBy>html-to-docx</cp:lastModifiedBy>
  <cp:revision>1</cp:revision>
  <dcterms:created xsi:type="dcterms:W3CDTF">2026-08-05T11:53:59.908Z</dcterms:created>
  <dcterms:modified xsi:type="dcterms:W3CDTF">2026-08-05T11:53:59.908Z</dcterms:modified>
</cp:coreProperties>
</file>