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fag5675a8ev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Solar Detective: Mapping India’s Solar Infrastructure Using Agentic AI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87v23gu5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h6nufk5cg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🌞 1) Motivation / Goal to Achieve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is scaling up solar energy rapidly, but comprehensive and up-to-date information about existing projects is scattered across government portals, company PDFs, press releases, and industry databases. This fragmented data makes it difficult for developers, investors, and planners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what solar capacity already exists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where opportunities or infrastructure gaps lie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informed investment or policy decisions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Your challenge:</w:t>
        <w:br w:type="textWrapping"/>
      </w:r>
      <w:r w:rsidDel="00000000" w:rsidR="00000000" w:rsidRPr="00000000">
        <w:rPr>
          <w:rtl w:val="0"/>
        </w:rPr>
        <w:t xml:space="preserve"> Build an AI-powered agent that </w:t>
      </w:r>
      <w:r w:rsidDel="00000000" w:rsidR="00000000" w:rsidRPr="00000000">
        <w:rPr>
          <w:b w:val="1"/>
          <w:rtl w:val="0"/>
        </w:rPr>
        <w:t xml:space="preserve">scrapes, aggregates, and organizes</w:t>
      </w:r>
      <w:r w:rsidDel="00000000" w:rsidR="00000000" w:rsidRPr="00000000">
        <w:rPr>
          <w:rtl w:val="0"/>
        </w:rPr>
        <w:t xml:space="preserve"> publicly available data to produce a </w:t>
      </w:r>
      <w:r w:rsidDel="00000000" w:rsidR="00000000" w:rsidRPr="00000000">
        <w:rPr>
          <w:b w:val="1"/>
          <w:rtl w:val="0"/>
        </w:rPr>
        <w:t xml:space="preserve">nationwide map of all commercial solar projects in India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develop a </w:t>
      </w:r>
      <w:r w:rsidDel="00000000" w:rsidR="00000000" w:rsidRPr="00000000">
        <w:rPr>
          <w:b w:val="1"/>
          <w:rtl w:val="0"/>
        </w:rPr>
        <w:t xml:space="preserve">smart dashboard</w:t>
      </w:r>
      <w:r w:rsidDel="00000000" w:rsidR="00000000" w:rsidRPr="00000000">
        <w:rPr>
          <w:rtl w:val="0"/>
        </w:rPr>
        <w:t xml:space="preserve"> that visualizes this data to offer a clear picture of the country's solar energy landscape, project by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w8a73jbjtl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2) Functionalities / Features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1znwj8svlc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AI Agent Capabilities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Scrape structured and unstructured data from: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Government portals (e.g., MNRE, SECI, POSOCO/Grid India)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investor reports and PDFs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News articles and press releases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satellite imagery / GIS platforms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match, and standardize project-level data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 a searchable and filterable database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fa0rybemsyt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Information to Extract Per Project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Basic Info: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 (MW)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(lat/long), project images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Developer / Owner / Operator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 of commissioning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Utility-scale, Rooftop, Floating, Hybrid (e.g., with storage or wind)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Details: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Cell technology (c-Si, CdTe, etc.)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Bifacial vs monofacial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Grid interconnection infrastructure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&amp; Policy Details: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Upstream manufacturers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Offtake agreements (PPA vs merchant market)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Financing details (if public)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Historical performance or dispatch data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Irradiance and grid proximity metrics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wzm5m84lq6c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Dashboard Functions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map of all solar projects in India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size, type, developer, commissioning year, and location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Clickable pop-ups with project-level metadata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views for policy briefs or investor pitch decks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7ax2m5quo0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3) Hints &amp; Resources How to Build It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Starter Data Sources: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MNRE India</w:t>
        </w:r>
      </w:hyperlink>
      <w:r w:rsidDel="00000000" w:rsidR="00000000" w:rsidRPr="00000000">
        <w:rPr>
          <w:rtl w:val="0"/>
        </w:rPr>
        <w:t xml:space="preserve"> – Ministry of New &amp; Renewable Energy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SECI</w:t>
        </w:r>
      </w:hyperlink>
      <w:r w:rsidDel="00000000" w:rsidR="00000000" w:rsidRPr="00000000">
        <w:rPr>
          <w:rtl w:val="0"/>
        </w:rPr>
        <w:t xml:space="preserve"> – Solar Energy Corporation of India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POSOCO / Grid India</w:t>
        </w:r>
      </w:hyperlink>
      <w:r w:rsidDel="00000000" w:rsidR="00000000" w:rsidRPr="00000000">
        <w:rPr>
          <w:rtl w:val="0"/>
        </w:rPr>
        <w:t xml:space="preserve"> – Real-time dispatch &amp; infrastructure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[Investor Relations PDFs**] from Adani, ReNew, Tata Power, Azure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NSEFI</w:t>
        </w:r>
      </w:hyperlink>
      <w:r w:rsidDel="00000000" w:rsidR="00000000" w:rsidRPr="00000000">
        <w:rPr>
          <w:rtl w:val="0"/>
        </w:rPr>
        <w:t xml:space="preserve"> – National Solar Energy Federation of India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Google Dataset Search</w:t>
        </w:r>
      </w:hyperlink>
      <w:r w:rsidDel="00000000" w:rsidR="00000000" w:rsidRPr="00000000">
        <w:rPr>
          <w:rtl w:val="0"/>
        </w:rPr>
        <w:t xml:space="preserve"> – Aggregated datasets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Helpful Tools: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parsing: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pdfplumber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PyMuPDF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Scrapy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Leaflet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Plotly Dash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SQLite or Pandas for prototype; PostgreSQL for scaling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for document parsing + GPT for summarization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xnyoa8xz5h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4) Evaluation Criteria for the Prototype</w:t>
      </w:r>
    </w:p>
    <w:tbl>
      <w:tblPr>
        <w:tblStyle w:val="Table1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6215"/>
        <w:tblGridChange w:id="0">
          <w:tblGrid>
            <w:gridCol w:w="3065"/>
            <w:gridCol w:w="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Number and diversity of solar projects mapped from multiple sources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Extraction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Correct parsing of technical and business details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Dashboard Clarity &amp;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Easy to filter, explore, and interpret project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Update &amp; Scalability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Can the system be reused or updated for other regions or technologies?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Helps real users (planners, investors) make better infrastructure decisions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bi508m0ryq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✨ Why This Matters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is on track to become one of the world’s largest solar power producers, but its success hinges on </w:t>
      </w:r>
      <w:r w:rsidDel="00000000" w:rsidR="00000000" w:rsidRPr="00000000">
        <w:rPr>
          <w:b w:val="1"/>
          <w:rtl w:val="0"/>
        </w:rPr>
        <w:t xml:space="preserve">transparency, coordination, and data-driven planning</w:t>
      </w:r>
      <w:r w:rsidDel="00000000" w:rsidR="00000000" w:rsidRPr="00000000">
        <w:rPr>
          <w:rtl w:val="0"/>
        </w:rPr>
        <w:t xml:space="preserve">. With a "Solar Detective" AI agent, we can shine light on the entire energy landscape—empowering smart investments, accelerating new project development, and helping India meet its clean energy goals.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>
        <w:color w:val="b7b7b7"/>
      </w:rPr>
    </w:pPr>
    <w:r w:rsidDel="00000000" w:rsidR="00000000" w:rsidRPr="00000000">
      <w:rPr>
        <w:color w:val="b7b7b7"/>
        <w:rtl w:val="0"/>
      </w:rPr>
      <w:t xml:space="preserve">Organizing team: Shreeansh Agawal, Linn Bieske, Andrea Jimenez, Kai Wiederhold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color w:val="999999"/>
        <w:rtl w:val="0"/>
      </w:rPr>
      <w:t xml:space="preserve">Organizing team: Shreeansh Agawal, Linn Bieske, Andrea Jimenez, Kai Wiederhold, Lisa Sklyarova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/>
      <w:drawing>
        <wp:inline distB="114300" distT="114300" distL="114300" distR="114300">
          <wp:extent cx="5943600" cy="1092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1092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atasetsearch.research.google.com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sefi.in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mnre.gov.in" TargetMode="External"/><Relationship Id="rId7" Type="http://schemas.openxmlformats.org/officeDocument/2006/relationships/hyperlink" Target="https://www.seci.co.in" TargetMode="External"/><Relationship Id="rId8" Type="http://schemas.openxmlformats.org/officeDocument/2006/relationships/hyperlink" Target="https://posoco.in/e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