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96E7F" w:rsidP="001C1914" w:rsidRDefault="001C1914" w14:paraId="4E9205CF" wp14:textId="77777777">
      <w:pPr>
        <w:pStyle w:val="berschrift1"/>
      </w:pPr>
      <w:r>
        <w:t>Protokoll von der Hardware:</w:t>
      </w:r>
    </w:p>
    <w:p xmlns:wp14="http://schemas.microsoft.com/office/word/2010/wordml" w:rsidR="001C1914" w:rsidP="001C1914" w:rsidRDefault="001C1914" w14:paraId="672A6659" wp14:textId="77777777"/>
    <w:p xmlns:wp14="http://schemas.microsoft.com/office/word/2010/wordml" w:rsidR="0089769C" w:rsidP="390E0F08" w:rsidRDefault="0089769C" w14:paraId="39259CCF" wp14:textId="77777777" wp14:noSpellErr="1">
      <w:pPr>
        <w:pStyle w:val="Heading2"/>
      </w:pPr>
      <w:r w:rsidRPr="390E0F08" w:rsidR="390E0F08">
        <w:rPr/>
        <w:t>Stromsensor:</w:t>
      </w:r>
    </w:p>
    <w:p xmlns:wp14="http://schemas.microsoft.com/office/word/2010/wordml" w:rsidRPr="001C1914" w:rsidR="001C1914" w:rsidP="51F22D07" w:rsidRDefault="001C1914" w14:paraId="16DB48A0" wp14:textId="5A00BAD9">
      <w:pPr>
        <w:rPr>
          <w:rFonts w:ascii="Calibri" w:hAnsi="Calibri" w:cs="Calibri"/>
          <w:color w:val="000000" w:themeColor="text1" w:themeTint="FF" w:themeShade="FF"/>
        </w:rPr>
      </w:pPr>
      <w:r w:rsidRPr="51F22D07" w:rsidR="51F22D07">
        <w:rPr>
          <w:rFonts w:ascii="Calibri" w:hAnsi="Calibri" w:cs="Calibri"/>
          <w:color w:val="000000" w:themeColor="text1" w:themeTint="FF" w:themeShade="FF"/>
        </w:rPr>
        <w:t>Gravity 50A Stromsensor ist für diese Anwendung sehr gut geeignet. Da er einen großen Strommessbereich von -50A bis 50A bietet. Des Weiteren weist er auch eine sehr hohe Bandbreite von 120kHz auf</w:t>
      </w:r>
      <w:r w:rsidRPr="51F22D07" w:rsidR="51F22D07">
        <w:rPr>
          <w:rFonts w:ascii="Calibri" w:hAnsi="Calibri" w:cs="Calibri"/>
          <w:color w:val="000000" w:themeColor="text1" w:themeTint="FF" w:themeShade="FF"/>
        </w:rPr>
        <w:t>.</w:t>
      </w:r>
      <w:r w:rsidRPr="51F22D07" w:rsidR="51F22D07">
        <w:rPr>
          <w:rFonts w:ascii="Calibri" w:hAnsi="Calibri" w:cs="Calibri"/>
          <w:color w:val="000000" w:themeColor="text1" w:themeTint="FF" w:themeShade="FF"/>
        </w:rPr>
        <w:t xml:space="preserve"> </w:t>
      </w:r>
      <w:r w:rsidRPr="51F22D07" w:rsidR="51F22D07">
        <w:rPr>
          <w:rFonts w:ascii="Calibri" w:hAnsi="Calibri" w:cs="Calibri"/>
          <w:color w:val="000000" w:themeColor="text1" w:themeTint="FF" w:themeShade="FF"/>
        </w:rPr>
        <w:t>Die</w:t>
      </w:r>
      <w:r w:rsidRPr="51F22D07" w:rsidR="51F22D07">
        <w:rPr>
          <w:rFonts w:ascii="Calibri" w:hAnsi="Calibri" w:cs="Calibri"/>
          <w:color w:val="000000" w:themeColor="text1" w:themeTint="FF" w:themeShade="FF"/>
        </w:rPr>
        <w:t xml:space="preserve"> Antwortzeit</w:t>
      </w:r>
      <w:r w:rsidRPr="51F22D07" w:rsidR="51F22D07">
        <w:rPr>
          <w:rFonts w:ascii="Calibri" w:hAnsi="Calibri" w:cs="Calibri"/>
          <w:color w:val="000000" w:themeColor="text1" w:themeTint="FF" w:themeShade="FF"/>
        </w:rPr>
        <w:t xml:space="preserve"> liegt bei ca. </w:t>
      </w:r>
      <w:r w:rsidRPr="51F22D07" w:rsidR="51F22D07">
        <w:rPr>
          <w:rFonts w:ascii="Calibri" w:hAnsi="Calibri" w:cs="Calibri"/>
          <w:color w:val="000000" w:themeColor="text1" w:themeTint="FF" w:themeShade="FF"/>
        </w:rPr>
        <w:t>3µs, was für diesen Zweck mehr als ausreichend ist.</w:t>
      </w:r>
      <w:r w:rsidRPr="51F22D07" w:rsidR="51F22D07">
        <w:rPr>
          <w:rFonts w:ascii="Calibri" w:hAnsi="Calibri" w:cs="Calibri"/>
          <w:color w:val="000000" w:themeColor="text1" w:themeTint="FF" w:themeShade="FF"/>
        </w:rPr>
        <w:t xml:space="preserve"> Durch die Genauigkeit von 40 mV/A kann der zu messende Strom sehr genau aufgenommen werden.</w:t>
      </w:r>
      <w:bookmarkStart w:name="_GoBack" w:id="0"/>
      <w:bookmarkEnd w:id="0"/>
    </w:p>
    <w:p w:rsidR="51F22D07" w:rsidP="51F22D07" w:rsidRDefault="51F22D07" w14:paraId="02FA9E03" w14:textId="4883A99B">
      <w:pPr>
        <w:pStyle w:val="Standard"/>
        <w:spacing w:after="0" w:afterAutospacing="off"/>
        <w:rPr>
          <w:rFonts w:ascii="Calibri" w:hAnsi="Calibri" w:cs="Calibri"/>
          <w:color w:val="000000" w:themeColor="text1" w:themeTint="FF" w:themeShade="FF"/>
        </w:rPr>
      </w:pPr>
    </w:p>
    <w:p w:rsidR="51F22D07" w:rsidP="51F22D07" w:rsidRDefault="51F22D07" w14:paraId="381FD3B8" w14:textId="0878016A">
      <w:pPr>
        <w:pStyle w:val="Standard"/>
        <w:spacing w:after="0" w:afterAutospacing="off"/>
        <w:rPr>
          <w:rFonts w:ascii="Calibri" w:hAnsi="Calibri" w:cs="Calibri"/>
          <w:color w:val="000000" w:themeColor="text1" w:themeTint="FF" w:themeShade="FF"/>
        </w:rPr>
      </w:pPr>
    </w:p>
    <w:p w:rsidR="51F22D07" w:rsidP="51F22D07" w:rsidRDefault="51F22D07" w14:paraId="3316C6BF" w14:textId="0BDB45AE">
      <w:pPr>
        <w:pStyle w:val="Heading2"/>
        <w:rPr>
          <w:rFonts w:ascii="Calibri" w:hAnsi="Calibri" w:eastAsia="Calibri" w:cs="Calibri"/>
          <w:b w:val="0"/>
          <w:bCs w:val="0"/>
          <w:i w:val="0"/>
          <w:iCs w:val="0"/>
          <w:noProof w:val="0"/>
          <w:sz w:val="22"/>
          <w:szCs w:val="22"/>
          <w:lang w:val="de-DE"/>
        </w:rPr>
      </w:pPr>
      <w:r w:rsidRPr="51F22D07" w:rsidR="51F22D07">
        <w:rPr>
          <w:noProof w:val="0"/>
          <w:lang w:val="de-AT"/>
        </w:rPr>
        <w:t>Spannungs-Sensor:</w:t>
      </w:r>
    </w:p>
    <w:p w:rsidR="51F22D07" w:rsidP="51F22D07" w:rsidRDefault="51F22D07" w14:paraId="48F64090" w14:textId="5BF8DD1F">
      <w:pPr>
        <w:pStyle w:val="Standard"/>
        <w:spacing w:after="0" w:afterAutospacing="off" w:line="257" w:lineRule="auto"/>
      </w:pPr>
      <w:r w:rsidRPr="51F22D07" w:rsidR="51F22D07">
        <w:rPr>
          <w:rFonts w:ascii="Calibri" w:hAnsi="Calibri" w:eastAsia="Calibri" w:cs="Calibri"/>
          <w:noProof w:val="0"/>
          <w:sz w:val="22"/>
          <w:szCs w:val="22"/>
          <w:lang w:val="de-AT"/>
        </w:rPr>
        <w:t>Der Halleffekt-Spannungssensor der Serie RTV25-1000 ist das Messprinzip des Halleffektes, mit einer galvanischen Trennung zwischen Primär- und Sekundärkreis. Es ermöglicht eine genaue elektronische Messung von Gleich-, Wechsel- oder Impulsströmen.</w:t>
      </w:r>
    </w:p>
    <w:p w:rsidR="51F22D07" w:rsidP="51F22D07" w:rsidRDefault="51F22D07" w14:paraId="60495A45" w14:textId="689257FE">
      <w:pPr>
        <w:pStyle w:val="Standard"/>
        <w:spacing w:after="0" w:afterAutospacing="off" w:line="257" w:lineRule="auto"/>
        <w:rPr>
          <w:rFonts w:ascii="Calibri" w:hAnsi="Calibri" w:eastAsia="Calibri" w:cs="Calibri"/>
          <w:b w:val="0"/>
          <w:bCs w:val="0"/>
          <w:i w:val="0"/>
          <w:iCs w:val="0"/>
          <w:noProof w:val="0"/>
          <w:color w:val="000000" w:themeColor="text1" w:themeTint="FF" w:themeShade="FF"/>
          <w:sz w:val="22"/>
          <w:szCs w:val="22"/>
          <w:lang w:val="de-AT"/>
        </w:rPr>
      </w:pPr>
      <w:r w:rsidRPr="51F22D07" w:rsidR="51F22D07">
        <w:rPr>
          <w:rFonts w:ascii="Calibri" w:hAnsi="Calibri" w:cs="Calibri"/>
          <w:color w:val="000000" w:themeColor="text1" w:themeTint="FF" w:themeShade="FF"/>
        </w:rPr>
        <w:t xml:space="preserve">Der </w:t>
      </w:r>
      <w:r w:rsidRPr="51F22D07" w:rsidR="51F22D07">
        <w:rPr>
          <w:rFonts w:ascii="Calibri" w:hAnsi="Calibri" w:eastAsia="Calibri" w:cs="Calibri"/>
          <w:b w:val="0"/>
          <w:bCs w:val="0"/>
          <w:i w:val="0"/>
          <w:iCs w:val="0"/>
          <w:noProof w:val="0"/>
          <w:color w:val="000000" w:themeColor="text1" w:themeTint="FF" w:themeShade="FF"/>
          <w:sz w:val="22"/>
          <w:szCs w:val="22"/>
          <w:lang w:val="de-AT"/>
        </w:rPr>
        <w:t>Hall-Effekt-Spannungssensor eignet sich besonders gut für diese Aufgabe geeignet, aufgrund der hohen Abtastrate, die nur einige µS beträgt.</w:t>
      </w:r>
    </w:p>
    <w:p w:rsidR="51F22D07" w:rsidP="51F22D07" w:rsidRDefault="51F22D07" w14:paraId="511A2ABC" w14:textId="17D050FC">
      <w:pPr>
        <w:pStyle w:val="Standard"/>
        <w:spacing w:after="0" w:afterAutospacing="off" w:line="257" w:lineRule="auto"/>
        <w:rPr>
          <w:rFonts w:ascii="Calibri" w:hAnsi="Calibri" w:eastAsia="Calibri" w:cs="Calibri"/>
          <w:noProof w:val="0"/>
          <w:sz w:val="22"/>
          <w:szCs w:val="22"/>
          <w:lang w:val="de-AT"/>
        </w:rPr>
      </w:pPr>
      <w:r w:rsidRPr="51F22D07" w:rsidR="51F22D07">
        <w:rPr>
          <w:rFonts w:ascii="Calibri" w:hAnsi="Calibri" w:eastAsia="Calibri" w:cs="Calibri"/>
          <w:noProof w:val="0"/>
          <w:sz w:val="22"/>
          <w:szCs w:val="22"/>
          <w:lang w:val="de-AT"/>
        </w:rPr>
        <w:t>Erhältlich sind diese Spannungssensoren in Spannungsbereichen zwischen 50V bis 1000V.</w:t>
      </w:r>
    </w:p>
    <w:p w:rsidR="51F22D07" w:rsidP="51F22D07" w:rsidRDefault="51F22D07" w14:paraId="7949531B" w14:textId="169D8A66">
      <w:pPr>
        <w:pStyle w:val="Standard"/>
        <w:spacing w:after="0" w:afterAutospacing="off"/>
        <w:rPr>
          <w:rFonts w:ascii="Calibri" w:hAnsi="Calibri" w:cs="Calibri"/>
          <w:color w:val="000000" w:themeColor="text1" w:themeTint="FF" w:themeShade="FF"/>
        </w:rPr>
      </w:pPr>
    </w:p>
    <w:p w:rsidR="51F22D07" w:rsidP="51F22D07" w:rsidRDefault="51F22D07" w14:paraId="3A5F86CE" w14:textId="13A97CB4">
      <w:pPr>
        <w:pStyle w:val="Standard"/>
        <w:spacing w:line="240" w:lineRule="auto"/>
        <w:rPr>
          <w:rFonts w:ascii="Calibri" w:hAnsi="Calibri" w:cs="Calibri"/>
          <w:color w:val="000000" w:themeColor="text1" w:themeTint="FF" w:themeShade="FF"/>
        </w:rPr>
      </w:pPr>
    </w:p>
    <w:p w:rsidR="390E0F08" w:rsidP="390E0F08" w:rsidRDefault="390E0F08" w14:paraId="76CE136C" w14:textId="3613DED9">
      <w:pPr>
        <w:pStyle w:val="Standard"/>
        <w:bidi w:val="0"/>
      </w:pPr>
      <w:r w:rsidRPr="390E0F08" w:rsidR="390E0F08">
        <w:rPr>
          <w:rStyle w:val="Heading2Char"/>
          <w:noProof w:val="0"/>
          <w:lang w:val="de-DE"/>
        </w:rPr>
        <w:t>Arduino / Raspberry Pi Relais</w:t>
      </w:r>
      <w:r w:rsidRPr="390E0F08" w:rsidR="390E0F08">
        <w:rPr>
          <w:noProof w:val="0"/>
          <w:lang w:val="de-DE"/>
        </w:rPr>
        <w:t>:</w:t>
      </w:r>
    </w:p>
    <w:p w:rsidR="390E0F08" w:rsidP="390E0F08" w:rsidRDefault="390E0F08" w14:paraId="4D42F390" w14:textId="0DBDD084">
      <w:pPr>
        <w:spacing w:line="257" w:lineRule="auto"/>
        <w:rPr>
          <w:rFonts w:ascii="Calibri" w:hAnsi="Calibri" w:eastAsia="Calibri" w:cs="Calibri"/>
          <w:noProof w:val="0"/>
          <w:color w:val="000000" w:themeColor="text1" w:themeTint="FF" w:themeShade="FF"/>
          <w:sz w:val="22"/>
          <w:szCs w:val="22"/>
          <w:lang w:val="de-DE"/>
        </w:rPr>
      </w:pPr>
      <w:r w:rsidRPr="390E0F08" w:rsidR="390E0F08">
        <w:rPr>
          <w:rFonts w:ascii="Calibri" w:hAnsi="Calibri" w:eastAsia="Calibri" w:cs="Calibri"/>
          <w:noProof w:val="0"/>
          <w:color w:val="000000" w:themeColor="text1" w:themeTint="FF" w:themeShade="FF"/>
          <w:sz w:val="22"/>
          <w:szCs w:val="22"/>
          <w:lang w:val="de-DE"/>
        </w:rPr>
        <w:t>Die Arduino / Raspberry Pi Relais sind für das Schalten der Schütze zuständig. Da der Raspberry Pi eine Output-Spannung von maximal 5V DC bereitstellt und die Schütze jedoch eine Steuerspannung (Spulenspannung) von 230V AC benötigen, werden Relais als sogenannte „Schnittstelle“, verwendet um eine höhere Spannung, welche die Schütze schalten k</w:t>
      </w:r>
      <w:r w:rsidRPr="390E0F08" w:rsidR="390E0F08">
        <w:rPr>
          <w:rFonts w:ascii="Calibri" w:hAnsi="Calibri" w:eastAsia="Calibri" w:cs="Calibri"/>
          <w:noProof w:val="0"/>
          <w:color w:val="000000" w:themeColor="text1" w:themeTint="FF" w:themeShade="FF"/>
          <w:sz w:val="22"/>
          <w:szCs w:val="22"/>
          <w:lang w:val="de-DE"/>
        </w:rPr>
        <w:t>ann schalten zu können</w:t>
      </w:r>
      <w:r w:rsidRPr="390E0F08" w:rsidR="390E0F08">
        <w:rPr>
          <w:rFonts w:ascii="Calibri" w:hAnsi="Calibri" w:eastAsia="Calibri" w:cs="Calibri"/>
          <w:noProof w:val="0"/>
          <w:color w:val="000000" w:themeColor="text1" w:themeTint="FF" w:themeShade="FF"/>
          <w:sz w:val="22"/>
          <w:szCs w:val="22"/>
          <w:lang w:val="de-DE"/>
        </w:rPr>
        <w:t xml:space="preserve">. Die Relais </w:t>
      </w:r>
      <w:r w:rsidRPr="390E0F08" w:rsidR="390E0F08">
        <w:rPr>
          <w:rFonts w:ascii="Calibri" w:hAnsi="Calibri" w:eastAsia="Calibri" w:cs="Calibri"/>
          <w:noProof w:val="0"/>
          <w:color w:val="000000" w:themeColor="text1" w:themeTint="FF" w:themeShade="FF"/>
          <w:sz w:val="22"/>
          <w:szCs w:val="22"/>
          <w:lang w:val="de-DE"/>
        </w:rPr>
        <w:t>benötigen</w:t>
      </w:r>
      <w:r w:rsidRPr="390E0F08" w:rsidR="390E0F08">
        <w:rPr>
          <w:rFonts w:ascii="Calibri" w:hAnsi="Calibri" w:eastAsia="Calibri" w:cs="Calibri"/>
          <w:noProof w:val="0"/>
          <w:color w:val="000000" w:themeColor="text1" w:themeTint="FF" w:themeShade="FF"/>
          <w:sz w:val="22"/>
          <w:szCs w:val="22"/>
          <w:lang w:val="de-DE"/>
        </w:rPr>
        <w:t xml:space="preserve"> eine Steuerspannung von 5V DC auf und können damit maximal 240VAC, 10A schalten.</w:t>
      </w:r>
    </w:p>
    <w:p w:rsidR="390E0F08" w:rsidP="390E0F08" w:rsidRDefault="390E0F08" w14:paraId="642B0B30" w14:textId="47288458">
      <w:pPr>
        <w:pStyle w:val="Standard"/>
        <w:spacing w:line="257" w:lineRule="auto"/>
        <w:rPr>
          <w:rFonts w:ascii="Calibri" w:hAnsi="Calibri" w:eastAsia="Calibri" w:cs="Calibri"/>
          <w:noProof w:val="0"/>
          <w:color w:val="000000" w:themeColor="text1" w:themeTint="FF" w:themeShade="FF"/>
          <w:sz w:val="22"/>
          <w:szCs w:val="22"/>
          <w:lang w:val="de-DE"/>
        </w:rPr>
      </w:pPr>
    </w:p>
    <w:p w:rsidR="390E0F08" w:rsidP="390E0F08" w:rsidRDefault="390E0F08" w14:paraId="4583028B" w14:textId="692BC887">
      <w:pPr>
        <w:spacing w:after="160" w:line="259" w:lineRule="auto"/>
        <w:rPr>
          <w:rFonts w:ascii="Calibri" w:hAnsi="Calibri" w:eastAsia="Calibri" w:cs="Calibri"/>
          <w:b w:val="0"/>
          <w:bCs w:val="0"/>
          <w:i w:val="0"/>
          <w:iCs w:val="0"/>
          <w:noProof w:val="0"/>
          <w:color w:val="000000" w:themeColor="text1" w:themeTint="FF" w:themeShade="FF"/>
          <w:sz w:val="21"/>
          <w:szCs w:val="21"/>
          <w:lang w:val="de-DE"/>
        </w:rPr>
      </w:pPr>
      <w:r w:rsidRPr="390E0F08" w:rsidR="390E0F08">
        <w:rPr>
          <w:rStyle w:val="Heading2Char"/>
          <w:noProof w:val="0"/>
          <w:lang w:val="de-AT"/>
        </w:rPr>
        <w:t>Schütz</w:t>
      </w:r>
      <w:r w:rsidRPr="390E0F08" w:rsidR="390E0F08">
        <w:rPr>
          <w:rFonts w:ascii="Calibri" w:hAnsi="Calibri" w:eastAsia="Calibri" w:cs="Calibri"/>
          <w:b w:val="0"/>
          <w:bCs w:val="0"/>
          <w:i w:val="0"/>
          <w:iCs w:val="0"/>
          <w:noProof w:val="0"/>
          <w:color w:val="000000" w:themeColor="text1" w:themeTint="FF" w:themeShade="FF"/>
          <w:sz w:val="21"/>
          <w:szCs w:val="21"/>
          <w:lang w:val="de-AT"/>
        </w:rPr>
        <w:t>:</w:t>
      </w:r>
    </w:p>
    <w:p w:rsidR="390E0F08" w:rsidP="390E0F08" w:rsidRDefault="390E0F08" w14:paraId="6B03FB7D" w14:textId="6B21A42A">
      <w:pPr>
        <w:pStyle w:val="Standard"/>
        <w:spacing w:line="257" w:lineRule="auto"/>
        <w:rPr>
          <w:rFonts w:ascii="Calibri" w:hAnsi="Calibri" w:eastAsia="Calibri" w:cs="Calibri"/>
          <w:noProof w:val="0"/>
          <w:color w:val="000000" w:themeColor="text1" w:themeTint="FF" w:themeShade="FF"/>
          <w:sz w:val="22"/>
          <w:szCs w:val="22"/>
          <w:lang w:val="de-DE"/>
        </w:rPr>
      </w:pPr>
      <w:r w:rsidRPr="390E0F08" w:rsidR="390E0F08">
        <w:rPr>
          <w:rFonts w:ascii="Calibri" w:hAnsi="Calibri" w:eastAsia="Calibri" w:cs="Calibri"/>
          <w:noProof w:val="0"/>
          <w:color w:val="000000" w:themeColor="text1" w:themeTint="FF" w:themeShade="FF"/>
          <w:sz w:val="22"/>
          <w:szCs w:val="22"/>
          <w:lang w:val="de-DE"/>
        </w:rPr>
        <w:t>Die Schütze werden für das Ein- bzw. Ausschalten von der Versorgungsspannung des Motors verwendet.</w:t>
      </w:r>
      <w:r w:rsidRPr="390E0F08" w:rsidR="390E0F08">
        <w:rPr>
          <w:rFonts w:ascii="Calibri" w:hAnsi="Calibri" w:eastAsia="Calibri" w:cs="Calibri"/>
          <w:noProof w:val="0"/>
          <w:color w:val="000000" w:themeColor="text1" w:themeTint="FF" w:themeShade="FF"/>
          <w:sz w:val="22"/>
          <w:szCs w:val="22"/>
          <w:lang w:val="de-DE"/>
        </w:rPr>
        <w:t xml:space="preserve"> D</w:t>
      </w:r>
      <w:r w:rsidRPr="390E0F08" w:rsidR="390E0F08">
        <w:rPr>
          <w:rFonts w:ascii="Calibri" w:hAnsi="Calibri" w:eastAsia="Calibri" w:cs="Calibri"/>
          <w:noProof w:val="0"/>
          <w:color w:val="000000" w:themeColor="text1" w:themeTint="FF" w:themeShade="FF"/>
          <w:sz w:val="22"/>
          <w:szCs w:val="22"/>
          <w:lang w:val="de-DE"/>
        </w:rPr>
        <w:t>iese</w:t>
      </w:r>
      <w:r w:rsidRPr="390E0F08" w:rsidR="390E0F08">
        <w:rPr>
          <w:rFonts w:ascii="Calibri" w:hAnsi="Calibri" w:eastAsia="Calibri" w:cs="Calibri"/>
          <w:noProof w:val="0"/>
          <w:color w:val="000000" w:themeColor="text1" w:themeTint="FF" w:themeShade="FF"/>
          <w:sz w:val="22"/>
          <w:szCs w:val="22"/>
          <w:lang w:val="de-DE"/>
        </w:rPr>
        <w:t xml:space="preserve"> </w:t>
      </w:r>
      <w:r w:rsidRPr="390E0F08" w:rsidR="390E0F08">
        <w:rPr>
          <w:rFonts w:ascii="Calibri" w:hAnsi="Calibri" w:eastAsia="Calibri" w:cs="Calibri"/>
          <w:noProof w:val="0"/>
          <w:color w:val="000000" w:themeColor="text1" w:themeTint="FF" w:themeShade="FF"/>
          <w:sz w:val="22"/>
          <w:szCs w:val="22"/>
          <w:lang w:val="de-DE"/>
        </w:rPr>
        <w:t>können höhere Leistungen als die Relais schalten. Weiter</w:t>
      </w:r>
      <w:r w:rsidRPr="390E0F08" w:rsidR="390E0F08">
        <w:rPr>
          <w:rFonts w:ascii="Calibri" w:hAnsi="Calibri" w:eastAsia="Calibri" w:cs="Calibri"/>
          <w:noProof w:val="0"/>
          <w:color w:val="000000" w:themeColor="text1" w:themeTint="FF" w:themeShade="FF"/>
          <w:sz w:val="22"/>
          <w:szCs w:val="22"/>
          <w:lang w:val="de-DE"/>
        </w:rPr>
        <w:t>es</w:t>
      </w:r>
      <w:r w:rsidRPr="390E0F08" w:rsidR="390E0F08">
        <w:rPr>
          <w:rFonts w:ascii="Calibri" w:hAnsi="Calibri" w:eastAsia="Calibri" w:cs="Calibri"/>
          <w:noProof w:val="0"/>
          <w:color w:val="000000" w:themeColor="text1" w:themeTint="FF" w:themeShade="FF"/>
          <w:sz w:val="22"/>
          <w:szCs w:val="22"/>
          <w:lang w:val="de-DE"/>
        </w:rPr>
        <w:t xml:space="preserve"> werden sie zum Umschalten für den Stern–Dreieck-Anlauf verwenden.  </w:t>
      </w:r>
    </w:p>
    <w:p w:rsidR="390E0F08" w:rsidP="390E0F08" w:rsidRDefault="390E0F08" w14:paraId="030B3A1A" w14:textId="2BF4166F">
      <w:pPr>
        <w:pStyle w:val="Standard"/>
        <w:rPr>
          <w:rFonts w:ascii="Calibri" w:hAnsi="Calibri" w:cs="Calibri"/>
          <w:color w:val="000000" w:themeColor="text1" w:themeTint="FF" w:themeShade="FF"/>
        </w:rPr>
      </w:pPr>
    </w:p>
    <w:p w:rsidR="390E0F08" w:rsidP="390E0F08" w:rsidRDefault="390E0F08" w14:paraId="3DC16994" w14:textId="06E26C87">
      <w:pPr>
        <w:pStyle w:val="Standard"/>
      </w:pPr>
      <w:r w:rsidRPr="390E0F08" w:rsidR="390E0F08">
        <w:rPr>
          <w:rStyle w:val="Heading2Char"/>
          <w:noProof w:val="0"/>
          <w:lang w:val="de-DE"/>
        </w:rPr>
        <w:t>Raspberry Pi 4 Modell B</w:t>
      </w:r>
      <w:r w:rsidRPr="390E0F08" w:rsidR="390E0F08">
        <w:rPr>
          <w:rFonts w:ascii="Calibri" w:hAnsi="Calibri" w:eastAsia="Calibri" w:cs="Calibri"/>
          <w:b w:val="0"/>
          <w:bCs w:val="0"/>
          <w:i w:val="0"/>
          <w:iCs w:val="0"/>
          <w:noProof w:val="0"/>
          <w:color w:val="000000" w:themeColor="text1" w:themeTint="FF" w:themeShade="FF"/>
          <w:sz w:val="21"/>
          <w:szCs w:val="21"/>
          <w:lang w:val="de-DE"/>
        </w:rPr>
        <w:t>:</w:t>
      </w:r>
    </w:p>
    <w:p w:rsidR="390E0F08" w:rsidP="390E0F08" w:rsidRDefault="390E0F08" w14:paraId="13668DC5" w14:textId="729926DC">
      <w:pPr>
        <w:pStyle w:val="Standard"/>
        <w:rPr>
          <w:rFonts w:ascii="Calibri" w:hAnsi="Calibri" w:eastAsia="Calibri" w:cs="Calibri"/>
          <w:b w:val="0"/>
          <w:bCs w:val="0"/>
          <w:i w:val="0"/>
          <w:iCs w:val="0"/>
          <w:noProof w:val="0"/>
          <w:color w:val="000000" w:themeColor="text1" w:themeTint="FF" w:themeShade="FF"/>
          <w:sz w:val="21"/>
          <w:szCs w:val="21"/>
          <w:lang w:val="de-DE"/>
        </w:rPr>
      </w:pP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Die Auswahl musste auf einen Raspberry fallen, weil die Rechenleistung </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und der Speicher </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von Microcontrollern </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wie z.B. einem Arduino Uno </w:t>
      </w:r>
      <w:r w:rsidRPr="390E0F08" w:rsidR="390E0F08">
        <w:rPr>
          <w:rFonts w:ascii="Calibri" w:hAnsi="Calibri" w:eastAsia="Calibri" w:cs="Calibri"/>
          <w:b w:val="0"/>
          <w:bCs w:val="0"/>
          <w:i w:val="0"/>
          <w:iCs w:val="0"/>
          <w:noProof w:val="0"/>
          <w:color w:val="000000" w:themeColor="text1" w:themeTint="FF" w:themeShade="FF"/>
          <w:sz w:val="21"/>
          <w:szCs w:val="21"/>
          <w:lang w:val="de-DE"/>
        </w:rPr>
        <w:t>schwer bis gar nicht erbracht werden kann. Der Raspberry P</w:t>
      </w:r>
      <w:r w:rsidRPr="390E0F08" w:rsidR="390E0F08">
        <w:rPr>
          <w:rFonts w:ascii="Calibri" w:hAnsi="Calibri" w:eastAsia="Calibri" w:cs="Calibri"/>
          <w:b w:val="0"/>
          <w:bCs w:val="0"/>
          <w:i w:val="0"/>
          <w:iCs w:val="0"/>
          <w:noProof w:val="0"/>
          <w:color w:val="000000" w:themeColor="text1" w:themeTint="FF" w:themeShade="FF"/>
          <w:sz w:val="21"/>
          <w:szCs w:val="21"/>
          <w:lang w:val="de-DE"/>
        </w:rPr>
        <w:t>i</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 erfüllt alle Anforderungen und ist daher sehr gut </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dafür </w:t>
      </w:r>
      <w:r w:rsidRPr="390E0F08" w:rsidR="390E0F08">
        <w:rPr>
          <w:rFonts w:ascii="Calibri" w:hAnsi="Calibri" w:eastAsia="Calibri" w:cs="Calibri"/>
          <w:b w:val="0"/>
          <w:bCs w:val="0"/>
          <w:i w:val="0"/>
          <w:iCs w:val="0"/>
          <w:noProof w:val="0"/>
          <w:color w:val="000000" w:themeColor="text1" w:themeTint="FF" w:themeShade="FF"/>
          <w:sz w:val="21"/>
          <w:szCs w:val="21"/>
          <w:lang w:val="de-DE"/>
        </w:rPr>
        <w:t>geeignet. Die genauere Wahl fiel auf das Modell 4, weil es d</w:t>
      </w:r>
      <w:r w:rsidRPr="390E0F08" w:rsidR="390E0F08">
        <w:rPr>
          <w:rFonts w:ascii="Calibri" w:hAnsi="Calibri" w:eastAsia="Calibri" w:cs="Calibri"/>
          <w:b w:val="0"/>
          <w:bCs w:val="0"/>
          <w:i w:val="0"/>
          <w:iCs w:val="0"/>
          <w:noProof w:val="0"/>
          <w:color w:val="000000" w:themeColor="text1" w:themeTint="FF" w:themeShade="FF"/>
          <w:sz w:val="21"/>
          <w:szCs w:val="21"/>
          <w:lang w:val="de-DE"/>
        </w:rPr>
        <w:t>as</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 neueste/beste Modell der Raspberry Reihe ist.</w:t>
      </w:r>
      <w:r w:rsidRPr="390E0F08" w:rsidR="390E0F08">
        <w:rPr>
          <w:rFonts w:ascii="Calibri" w:hAnsi="Calibri" w:eastAsia="Calibri" w:cs="Calibri"/>
          <w:b w:val="0"/>
          <w:bCs w:val="0"/>
          <w:i w:val="0"/>
          <w:iCs w:val="0"/>
          <w:noProof w:val="0"/>
          <w:color w:val="000000" w:themeColor="text1" w:themeTint="FF" w:themeShade="FF"/>
          <w:sz w:val="21"/>
          <w:szCs w:val="21"/>
          <w:lang w:val="de-DE"/>
        </w:rPr>
        <w:t xml:space="preserve"> </w:t>
      </w:r>
    </w:p>
    <w:p w:rsidR="390E0F08" w:rsidP="390E0F08" w:rsidRDefault="390E0F08" w14:paraId="62863F48" w14:textId="0A4123D9">
      <w:pPr>
        <w:pStyle w:val="Standard"/>
        <w:rPr>
          <w:rFonts w:ascii="Calibri" w:hAnsi="Calibri" w:eastAsia="Calibri" w:cs="Calibri"/>
          <w:b w:val="0"/>
          <w:bCs w:val="0"/>
          <w:i w:val="0"/>
          <w:iCs w:val="0"/>
          <w:noProof w:val="0"/>
          <w:color w:val="000000" w:themeColor="text1" w:themeTint="FF" w:themeShade="FF"/>
          <w:sz w:val="21"/>
          <w:szCs w:val="21"/>
          <w:lang w:val="de-DE"/>
        </w:rPr>
      </w:pPr>
    </w:p>
    <w:p w:rsidR="390E0F08" w:rsidP="390E0F08" w:rsidRDefault="390E0F08" w14:paraId="34A870F1" w14:textId="6F095607">
      <w:pPr>
        <w:pStyle w:val="Standard"/>
        <w:rPr>
          <w:rFonts w:ascii="Calibri" w:hAnsi="Calibri" w:eastAsia="Calibri" w:cs="Calibri"/>
          <w:b w:val="0"/>
          <w:bCs w:val="0"/>
          <w:i w:val="0"/>
          <w:iCs w:val="0"/>
          <w:noProof w:val="0"/>
          <w:color w:val="000000" w:themeColor="text1" w:themeTint="FF" w:themeShade="FF"/>
          <w:sz w:val="21"/>
          <w:szCs w:val="21"/>
          <w:lang w:val="de-DE"/>
        </w:rPr>
      </w:pPr>
      <w:r w:rsidRPr="390E0F08" w:rsidR="390E0F08">
        <w:rPr>
          <w:rStyle w:val="Heading2Char"/>
          <w:noProof w:val="0"/>
          <w:lang w:val="de-DE"/>
        </w:rPr>
        <w:t>Netzteil</w:t>
      </w:r>
      <w:r w:rsidRPr="390E0F08" w:rsidR="390E0F08">
        <w:rPr>
          <w:rFonts w:ascii="Calibri" w:hAnsi="Calibri" w:eastAsia="Calibri" w:cs="Calibri"/>
          <w:b w:val="0"/>
          <w:bCs w:val="0"/>
          <w:i w:val="0"/>
          <w:iCs w:val="0"/>
          <w:noProof w:val="0"/>
          <w:color w:val="000000" w:themeColor="text1" w:themeTint="FF" w:themeShade="FF"/>
          <w:sz w:val="21"/>
          <w:szCs w:val="21"/>
          <w:lang w:val="de-DE"/>
        </w:rPr>
        <w:t>:</w:t>
      </w:r>
    </w:p>
    <w:p w:rsidR="390E0F08" w:rsidP="51F22D07" w:rsidRDefault="390E0F08" w14:paraId="77DDFB53" w14:textId="142B6BA5">
      <w:pPr>
        <w:pStyle w:val="Standard"/>
        <w:rPr>
          <w:rFonts w:ascii="Calibri" w:hAnsi="Calibri" w:eastAsia="Calibri" w:cs="Calibri"/>
          <w:b w:val="0"/>
          <w:bCs w:val="0"/>
          <w:i w:val="0"/>
          <w:iCs w:val="0"/>
          <w:noProof w:val="0"/>
          <w:color w:val="000000" w:themeColor="text1" w:themeTint="FF" w:themeShade="FF"/>
          <w:sz w:val="21"/>
          <w:szCs w:val="21"/>
          <w:lang w:val="de-DE"/>
        </w:rPr>
      </w:pPr>
      <w:r w:rsidRPr="51F22D07" w:rsidR="51F22D07">
        <w:rPr>
          <w:rFonts w:ascii="Calibri" w:hAnsi="Calibri" w:eastAsia="Calibri" w:cs="Calibri"/>
          <w:b w:val="0"/>
          <w:bCs w:val="0"/>
          <w:i w:val="0"/>
          <w:iCs w:val="0"/>
          <w:noProof w:val="0"/>
          <w:color w:val="000000" w:themeColor="text1" w:themeTint="FF" w:themeShade="FF"/>
          <w:sz w:val="21"/>
          <w:szCs w:val="21"/>
          <w:lang w:val="de-DE"/>
        </w:rPr>
        <w:t xml:space="preserve">Das Netzteil ist für die Spannungsversorgung des Raspberry Pi zuständig. Hier wird </w:t>
      </w:r>
      <w:r w:rsidRPr="51F22D07" w:rsidR="51F22D07">
        <w:rPr>
          <w:rFonts w:ascii="Calibri" w:hAnsi="Calibri" w:eastAsia="Calibri" w:cs="Calibri"/>
          <w:b w:val="0"/>
          <w:bCs w:val="0"/>
          <w:i w:val="0"/>
          <w:iCs w:val="0"/>
          <w:noProof w:val="0"/>
          <w:color w:val="000000" w:themeColor="text1" w:themeTint="FF" w:themeShade="FF"/>
          <w:sz w:val="21"/>
          <w:szCs w:val="21"/>
          <w:lang w:val="de-DE"/>
        </w:rPr>
        <w:t xml:space="preserve">das </w:t>
      </w:r>
      <w:r w:rsidRPr="51F22D07" w:rsidR="51F22D07">
        <w:rPr>
          <w:rFonts w:ascii="Calibri" w:hAnsi="Calibri" w:eastAsia="Calibri" w:cs="Calibri"/>
          <w:b w:val="0"/>
          <w:bCs w:val="0"/>
          <w:i w:val="0"/>
          <w:iCs w:val="0"/>
          <w:noProof w:val="0"/>
          <w:color w:val="000000" w:themeColor="text1" w:themeTint="FF" w:themeShade="FF"/>
          <w:sz w:val="21"/>
          <w:szCs w:val="21"/>
          <w:lang w:val="de-DE"/>
        </w:rPr>
        <w:t>offizielle Netzteil vom Raspberry Pi 4 Model verwendet.</w:t>
      </w:r>
    </w:p>
    <w:p w:rsidR="51F22D07" w:rsidP="51F22D07" w:rsidRDefault="51F22D07" w14:paraId="2147D4C1" w14:textId="4FE4E1BA">
      <w:pPr>
        <w:pStyle w:val="Standard"/>
        <w:rPr>
          <w:rFonts w:ascii="Calibri" w:hAnsi="Calibri" w:eastAsia="Calibri" w:cs="Calibri"/>
          <w:b w:val="0"/>
          <w:bCs w:val="0"/>
          <w:i w:val="0"/>
          <w:iCs w:val="0"/>
          <w:noProof w:val="0"/>
          <w:color w:val="000000" w:themeColor="text1" w:themeTint="FF" w:themeShade="FF"/>
          <w:sz w:val="21"/>
          <w:szCs w:val="21"/>
          <w:lang w:val="de-DE"/>
        </w:rPr>
      </w:pPr>
    </w:p>
    <w:p w:rsidR="51F22D07" w:rsidP="51F22D07" w:rsidRDefault="51F22D07" w14:paraId="75366763" w14:textId="0AE7E68A">
      <w:pPr>
        <w:pStyle w:val="Standard"/>
        <w:spacing w:after="0" w:afterAutospacing="off"/>
        <w:rPr>
          <w:rFonts w:ascii="Calibri" w:hAnsi="Calibri" w:eastAsia="Calibri" w:cs="Calibri"/>
          <w:b w:val="0"/>
          <w:bCs w:val="0"/>
          <w:i w:val="0"/>
          <w:iCs w:val="0"/>
          <w:noProof w:val="0"/>
          <w:color w:val="000000" w:themeColor="text1" w:themeTint="FF" w:themeShade="FF"/>
          <w:sz w:val="21"/>
          <w:szCs w:val="21"/>
          <w:lang w:val="de-DE"/>
        </w:rPr>
      </w:pPr>
    </w:p>
    <w:p w:rsidR="51F22D07" w:rsidP="51F22D07" w:rsidRDefault="51F22D07" w14:paraId="2269377D" w14:textId="3C5563C3">
      <w:pPr>
        <w:pStyle w:val="Heading2"/>
        <w:rPr>
          <w:noProof w:val="0"/>
          <w:lang w:val="de-DE"/>
        </w:rPr>
      </w:pPr>
      <w:r w:rsidRPr="51F22D07" w:rsidR="51F22D07">
        <w:rPr>
          <w:noProof w:val="0"/>
          <w:lang w:val="de-AT"/>
        </w:rPr>
        <w:t>Spannungswandler für Spannungssensor:</w:t>
      </w:r>
    </w:p>
    <w:p w:rsidR="51F22D07" w:rsidP="51F22D07" w:rsidRDefault="51F22D07" w14:paraId="28B232E5" w14:textId="245E851A">
      <w:pPr>
        <w:spacing w:after="0" w:afterAutospacing="off"/>
      </w:pPr>
      <w:r w:rsidRPr="51F22D07" w:rsidR="51F22D07">
        <w:rPr>
          <w:rFonts w:ascii="Calibri" w:hAnsi="Calibri" w:eastAsia="Calibri" w:cs="Calibri"/>
          <w:noProof w:val="0"/>
          <w:sz w:val="21"/>
          <w:szCs w:val="21"/>
          <w:lang w:val="de-DE"/>
        </w:rPr>
        <w:t>Kleines, leistungsstarkes DC/DC-</w:t>
      </w:r>
      <w:proofErr w:type="spellStart"/>
      <w:r w:rsidRPr="51F22D07" w:rsidR="51F22D07">
        <w:rPr>
          <w:rFonts w:ascii="Calibri" w:hAnsi="Calibri" w:eastAsia="Calibri" w:cs="Calibri"/>
          <w:noProof w:val="0"/>
          <w:sz w:val="21"/>
          <w:szCs w:val="21"/>
          <w:lang w:val="de-DE"/>
        </w:rPr>
        <w:t>Wandlermodul</w:t>
      </w:r>
      <w:proofErr w:type="spellEnd"/>
      <w:r w:rsidRPr="51F22D07" w:rsidR="51F22D07">
        <w:rPr>
          <w:rFonts w:ascii="Calibri" w:hAnsi="Calibri" w:eastAsia="Calibri" w:cs="Calibri"/>
          <w:noProof w:val="0"/>
          <w:sz w:val="21"/>
          <w:szCs w:val="21"/>
          <w:lang w:val="de-DE"/>
        </w:rPr>
        <w:t xml:space="preserve"> mit einstellbarem Spannungsregler (XL6009). Ideal zur einfachen und universellen Spannungsanpassung für unzählige Anwendungen im Elektronik-Bereich.</w:t>
      </w:r>
    </w:p>
    <w:p w:rsidR="51F22D07" w:rsidP="51F22D07" w:rsidRDefault="51F22D07" w14:paraId="6DF6A7E6" w14:textId="3A18F162">
      <w:pPr>
        <w:pStyle w:val="Standard"/>
        <w:spacing w:after="0" w:afterAutospacing="off"/>
      </w:pPr>
      <w:r w:rsidRPr="51F22D07" w:rsidR="51F22D07">
        <w:rPr>
          <w:rFonts w:ascii="Calibri" w:hAnsi="Calibri" w:eastAsia="Calibri" w:cs="Calibri"/>
          <w:noProof w:val="0"/>
          <w:sz w:val="21"/>
          <w:szCs w:val="21"/>
          <w:lang w:val="de-DE"/>
        </w:rPr>
        <w:t>Die Platine wandelt Spannungen von 3V-32V, einstellbar an dem Potentiometer in 5V - 35V Volt um.</w:t>
      </w:r>
    </w:p>
    <w:p w:rsidR="51F22D07" w:rsidP="51F22D07" w:rsidRDefault="51F22D07" w14:paraId="25FAE7D8" w14:textId="5F4A674B">
      <w:pPr>
        <w:pStyle w:val="Standard"/>
        <w:spacing w:after="0" w:afterAutospacing="off"/>
      </w:pPr>
      <w:r w:rsidRPr="51F22D07" w:rsidR="51F22D07">
        <w:rPr>
          <w:rFonts w:ascii="Calibri" w:hAnsi="Calibri" w:eastAsia="Calibri" w:cs="Calibri"/>
          <w:noProof w:val="0"/>
          <w:sz w:val="21"/>
          <w:szCs w:val="21"/>
          <w:lang w:val="de-DE"/>
        </w:rPr>
        <w:t>Das Modul hat eine maximale Effizienz von bis zu 94%</w:t>
      </w:r>
    </w:p>
    <w:p w:rsidR="51F22D07" w:rsidP="51F22D07" w:rsidRDefault="51F22D07" w14:paraId="4CA471BC" w14:textId="33B5D700">
      <w:pPr>
        <w:pStyle w:val="Standard"/>
        <w:spacing w:after="0" w:afterAutospacing="off"/>
        <w:rPr>
          <w:rFonts w:ascii="Calibri" w:hAnsi="Calibri" w:eastAsia="Calibri" w:cs="Calibri"/>
          <w:noProof w:val="0"/>
          <w:sz w:val="21"/>
          <w:szCs w:val="21"/>
          <w:lang w:val="de-DE"/>
        </w:rPr>
      </w:pPr>
    </w:p>
    <w:p w:rsidR="51F22D07" w:rsidP="51F22D07" w:rsidRDefault="51F22D07" w14:paraId="04C18A7C" w14:textId="233B61E9">
      <w:pPr>
        <w:pStyle w:val="Standard"/>
        <w:spacing w:after="0" w:afterAutospacing="off"/>
        <w:rPr>
          <w:rFonts w:ascii="Calibri" w:hAnsi="Calibri" w:eastAsia="Calibri" w:cs="Calibri"/>
          <w:noProof w:val="0"/>
          <w:sz w:val="21"/>
          <w:szCs w:val="21"/>
          <w:lang w:val="de-DE"/>
        </w:rPr>
      </w:pPr>
    </w:p>
    <w:p w:rsidR="51F22D07" w:rsidP="51F22D07" w:rsidRDefault="51F22D07" w14:paraId="0424BEB4" w14:textId="2ACF60DF">
      <w:pPr>
        <w:pStyle w:val="Standard"/>
        <w:spacing w:after="0" w:afterAutospacing="off"/>
        <w:rPr>
          <w:rFonts w:ascii="Calibri" w:hAnsi="Calibri" w:eastAsia="Calibri" w:cs="Calibri"/>
          <w:noProof w:val="0"/>
          <w:sz w:val="21"/>
          <w:szCs w:val="21"/>
          <w:lang w:val="de-DE"/>
        </w:rPr>
      </w:pPr>
    </w:p>
    <w:p w:rsidR="51F22D07" w:rsidP="51F22D07" w:rsidRDefault="51F22D07" w14:paraId="0FDA6428" w14:textId="2AC55C79">
      <w:pPr>
        <w:pStyle w:val="Heading2"/>
        <w:rPr>
          <w:rFonts w:ascii="Calibri" w:hAnsi="Calibri" w:eastAsia="Calibri" w:cs="Calibri"/>
          <w:b w:val="0"/>
          <w:bCs w:val="0"/>
          <w:i w:val="0"/>
          <w:iCs w:val="0"/>
          <w:noProof w:val="0"/>
          <w:sz w:val="22"/>
          <w:szCs w:val="22"/>
          <w:lang w:val="de-DE"/>
        </w:rPr>
      </w:pPr>
      <w:r w:rsidRPr="51F22D07" w:rsidR="51F22D07">
        <w:rPr>
          <w:noProof w:val="0"/>
          <w:lang w:val="de-AT"/>
        </w:rPr>
        <w:t>Analog Digital Umwandler:</w:t>
      </w:r>
    </w:p>
    <w:p w:rsidR="51F22D07" w:rsidP="51F22D07" w:rsidRDefault="51F22D07" w14:paraId="4EE5C587" w14:textId="4DD18278">
      <w:pPr>
        <w:pStyle w:val="Standard"/>
        <w:rPr>
          <w:noProof w:val="0"/>
          <w:lang w:val="de-AT"/>
        </w:rPr>
      </w:pPr>
      <w:r w:rsidRPr="51F22D07" w:rsidR="51F22D07">
        <w:rPr>
          <w:noProof w:val="0"/>
          <w:lang w:val="de-AT"/>
        </w:rPr>
        <w:t xml:space="preserve">Der </w:t>
      </w:r>
      <w:r w:rsidRPr="51F22D07" w:rsidR="51F22D07">
        <w:rPr>
          <w:rFonts w:ascii="Calibri" w:hAnsi="Calibri" w:eastAsia="Calibri" w:cs="Calibri"/>
          <w:noProof w:val="0"/>
          <w:sz w:val="22"/>
          <w:szCs w:val="22"/>
          <w:lang w:val="de-AT"/>
        </w:rPr>
        <w:t>MCP3204/3208 arbeitet in einem breiten Spannungsbereich (2.7V - 5.5V).</w:t>
      </w:r>
    </w:p>
    <w:p w:rsidR="51F22D07" w:rsidP="51F22D07" w:rsidRDefault="51F22D07" w14:paraId="2941DA4E" w14:textId="1FDB609F">
      <w:pPr>
        <w:pStyle w:val="Standard"/>
        <w:spacing w:after="0" w:afterAutospacing="off" w:line="259" w:lineRule="auto"/>
        <w:rPr>
          <w:rFonts w:ascii="Calibri" w:hAnsi="Calibri" w:eastAsia="Calibri" w:cs="Calibri"/>
          <w:b w:val="0"/>
          <w:bCs w:val="0"/>
          <w:i w:val="0"/>
          <w:iCs w:val="0"/>
          <w:noProof w:val="0"/>
          <w:sz w:val="22"/>
          <w:szCs w:val="22"/>
          <w:lang w:val="de-AT"/>
        </w:rPr>
      </w:pPr>
    </w:p>
    <w:p w:rsidR="390E0F08" w:rsidP="390E0F08" w:rsidRDefault="390E0F08" w14:paraId="308F1915" w14:textId="7A04A507">
      <w:pPr>
        <w:pStyle w:val="Standard"/>
        <w:rPr>
          <w:rFonts w:ascii="Calibri" w:hAnsi="Calibri" w:cs="Calibri"/>
          <w:color w:val="000000" w:themeColor="text1" w:themeTint="FF" w:themeShade="FF"/>
        </w:rPr>
      </w:pPr>
    </w:p>
    <w:p w:rsidR="390E0F08" w:rsidP="390E0F08" w:rsidRDefault="390E0F08" w14:paraId="40A25286" w14:textId="211812D1">
      <w:pPr>
        <w:spacing w:after="160" w:line="259" w:lineRule="auto"/>
        <w:rPr>
          <w:rFonts w:ascii="Calibri" w:hAnsi="Calibri" w:eastAsia="Calibri" w:cs="Calibri"/>
          <w:b w:val="0"/>
          <w:bCs w:val="0"/>
          <w:i w:val="0"/>
          <w:iCs w:val="0"/>
          <w:noProof w:val="0"/>
          <w:color w:val="000000" w:themeColor="text1" w:themeTint="FF" w:themeShade="FF"/>
          <w:sz w:val="21"/>
          <w:szCs w:val="21"/>
          <w:lang w:val="de-DE"/>
        </w:rPr>
      </w:pPr>
      <w:r w:rsidRPr="390E0F08" w:rsidR="390E0F08">
        <w:rPr>
          <w:rStyle w:val="Heading2Char"/>
          <w:noProof w:val="0"/>
          <w:lang w:val="de-AT"/>
        </w:rPr>
        <w:t>Schmelzsicherung</w:t>
      </w:r>
      <w:r w:rsidRPr="390E0F08" w:rsidR="390E0F08">
        <w:rPr>
          <w:rFonts w:ascii="Calibri" w:hAnsi="Calibri" w:eastAsia="Calibri" w:cs="Calibri"/>
          <w:b w:val="1"/>
          <w:bCs w:val="1"/>
          <w:i w:val="0"/>
          <w:iCs w:val="0"/>
          <w:noProof w:val="0"/>
          <w:color w:val="000000" w:themeColor="text1" w:themeTint="FF" w:themeShade="FF"/>
          <w:sz w:val="21"/>
          <w:szCs w:val="21"/>
          <w:lang w:val="de-AT"/>
        </w:rPr>
        <w:t>:</w:t>
      </w:r>
    </w:p>
    <w:p w:rsidR="390E0F08" w:rsidP="390E0F08" w:rsidRDefault="390E0F08" w14:paraId="6A50FC42" w14:textId="68415267">
      <w:pPr>
        <w:pStyle w:val="Standard"/>
        <w:spacing w:after="160" w:line="259" w:lineRule="auto"/>
        <w:rPr>
          <w:rFonts w:ascii="Calibri" w:hAnsi="Calibri" w:eastAsia="Calibri" w:cs="Calibri"/>
          <w:b w:val="0"/>
          <w:bCs w:val="0"/>
          <w:i w:val="0"/>
          <w:iCs w:val="0"/>
          <w:noProof w:val="0"/>
          <w:color w:val="000000" w:themeColor="text1" w:themeTint="FF" w:themeShade="FF"/>
          <w:sz w:val="21"/>
          <w:szCs w:val="21"/>
          <w:lang w:val="de-AT"/>
        </w:rPr>
      </w:pPr>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Die </w:t>
      </w:r>
      <w:proofErr w:type="spellStart"/>
      <w:r w:rsidRPr="390E0F08" w:rsidR="390E0F08">
        <w:rPr>
          <w:rFonts w:ascii="Calibri" w:hAnsi="Calibri" w:eastAsia="Calibri" w:cs="Calibri"/>
          <w:b w:val="0"/>
          <w:bCs w:val="0"/>
          <w:i w:val="0"/>
          <w:iCs w:val="0"/>
          <w:noProof w:val="0"/>
          <w:color w:val="000000" w:themeColor="text1" w:themeTint="FF" w:themeShade="FF"/>
          <w:sz w:val="21"/>
          <w:szCs w:val="21"/>
          <w:lang w:val="de-AT"/>
        </w:rPr>
        <w:t>Bussmann</w:t>
      </w:r>
      <w:proofErr w:type="spellEnd"/>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 FWP-50A14FA Feinsicherung (Ø x L) 14 mm x 51 mm 50 A 690 V/AC Superflink –FF wird eingesetzt</w:t>
      </w:r>
      <w:r w:rsidRPr="390E0F08" w:rsidR="390E0F08">
        <w:rPr>
          <w:rFonts w:ascii="Calibri" w:hAnsi="Calibri" w:eastAsia="Calibri" w:cs="Calibri"/>
          <w:b w:val="0"/>
          <w:bCs w:val="0"/>
          <w:i w:val="0"/>
          <w:iCs w:val="0"/>
          <w:noProof w:val="0"/>
          <w:color w:val="000000" w:themeColor="text1" w:themeTint="FF" w:themeShade="FF"/>
          <w:sz w:val="21"/>
          <w:szCs w:val="21"/>
          <w:lang w:val="de-AT"/>
        </w:rPr>
        <w:t>,</w:t>
      </w:r>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 um dem Stromsensor vor Überstrom zu </w:t>
      </w:r>
      <w:r w:rsidRPr="390E0F08" w:rsidR="390E0F08">
        <w:rPr>
          <w:rFonts w:ascii="Calibri" w:hAnsi="Calibri" w:eastAsia="Calibri" w:cs="Calibri"/>
          <w:b w:val="0"/>
          <w:bCs w:val="0"/>
          <w:i w:val="0"/>
          <w:iCs w:val="0"/>
          <w:noProof w:val="0"/>
          <w:color w:val="000000" w:themeColor="text1" w:themeTint="FF" w:themeShade="FF"/>
          <w:sz w:val="21"/>
          <w:szCs w:val="21"/>
          <w:lang w:val="de-AT"/>
        </w:rPr>
        <w:t>s</w:t>
      </w:r>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chützen. Die Schmelzsicherung wird in den Cooper </w:t>
      </w:r>
      <w:proofErr w:type="spellStart"/>
      <w:r w:rsidRPr="390E0F08" w:rsidR="390E0F08">
        <w:rPr>
          <w:rFonts w:ascii="Calibri" w:hAnsi="Calibri" w:eastAsia="Calibri" w:cs="Calibri"/>
          <w:b w:val="0"/>
          <w:bCs w:val="0"/>
          <w:i w:val="0"/>
          <w:iCs w:val="0"/>
          <w:noProof w:val="0"/>
          <w:color w:val="000000" w:themeColor="text1" w:themeTint="FF" w:themeShade="FF"/>
          <w:sz w:val="21"/>
          <w:szCs w:val="21"/>
          <w:lang w:val="de-AT"/>
        </w:rPr>
        <w:t>Bussmann</w:t>
      </w:r>
      <w:proofErr w:type="spellEnd"/>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 Sicherungshalter für Hutschienenmontage für 14 x 51mm Sicherungen, 50A 690V </w:t>
      </w:r>
      <w:r w:rsidRPr="390E0F08" w:rsidR="390E0F08">
        <w:rPr>
          <w:rFonts w:ascii="Calibri" w:hAnsi="Calibri" w:eastAsia="Calibri" w:cs="Calibri"/>
          <w:b w:val="0"/>
          <w:bCs w:val="0"/>
          <w:i w:val="0"/>
          <w:iCs w:val="0"/>
          <w:noProof w:val="0"/>
          <w:color w:val="000000" w:themeColor="text1" w:themeTint="FF" w:themeShade="FF"/>
          <w:sz w:val="21"/>
          <w:szCs w:val="21"/>
          <w:lang w:val="de-AT"/>
        </w:rPr>
        <w:t>AC</w:t>
      </w:r>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 eingebaut</w:t>
      </w:r>
      <w:r w:rsidRPr="390E0F08" w:rsidR="390E0F08">
        <w:rPr>
          <w:rFonts w:ascii="Calibri" w:hAnsi="Calibri" w:eastAsia="Calibri" w:cs="Calibri"/>
          <w:b w:val="0"/>
          <w:bCs w:val="0"/>
          <w:i w:val="0"/>
          <w:iCs w:val="0"/>
          <w:noProof w:val="0"/>
          <w:color w:val="000000" w:themeColor="text1" w:themeTint="FF" w:themeShade="FF"/>
          <w:sz w:val="21"/>
          <w:szCs w:val="21"/>
          <w:lang w:val="de-AT"/>
        </w:rPr>
        <w:t>,</w:t>
      </w:r>
      <w:r w:rsidRPr="390E0F08" w:rsidR="390E0F08">
        <w:rPr>
          <w:rFonts w:ascii="Calibri" w:hAnsi="Calibri" w:eastAsia="Calibri" w:cs="Calibri"/>
          <w:b w:val="0"/>
          <w:bCs w:val="0"/>
          <w:i w:val="0"/>
          <w:iCs w:val="0"/>
          <w:noProof w:val="0"/>
          <w:color w:val="000000" w:themeColor="text1" w:themeTint="FF" w:themeShade="FF"/>
          <w:sz w:val="21"/>
          <w:szCs w:val="21"/>
          <w:lang w:val="de-AT"/>
        </w:rPr>
        <w:t xml:space="preserve"> um einen raschen und einfachen Wechsel der Sicherung sowie um einen guten Kontakt zu gewährleisten.</w:t>
      </w:r>
    </w:p>
    <w:p w:rsidR="390E0F08" w:rsidP="390E0F08" w:rsidRDefault="390E0F08" w14:paraId="18534230" w14:textId="115C2C63">
      <w:pPr>
        <w:pStyle w:val="Standard"/>
        <w:rPr>
          <w:rFonts w:ascii="Calibri" w:hAnsi="Calibri" w:cs="Calibri"/>
          <w:color w:val="000000" w:themeColor="text1" w:themeTint="FF" w:themeShade="FF"/>
        </w:rPr>
      </w:pPr>
    </w:p>
    <w:p w:rsidR="390E0F08" w:rsidP="390E0F08" w:rsidRDefault="390E0F08" w14:paraId="041EADB5" w14:textId="5A9AE648">
      <w:pPr>
        <w:pStyle w:val="Standard"/>
        <w:rPr>
          <w:rFonts w:ascii="Calibri" w:hAnsi="Calibri" w:cs="Calibri"/>
          <w:color w:val="000000" w:themeColor="text1" w:themeTint="FF" w:themeShade="FF"/>
        </w:rPr>
      </w:pPr>
    </w:p>
    <w:p w:rsidR="390E0F08" w:rsidP="390E0F08" w:rsidRDefault="390E0F08" w14:paraId="29949EA9" w14:textId="3902B134">
      <w:pPr>
        <w:pStyle w:val="Standard"/>
        <w:rPr>
          <w:rFonts w:ascii="Calibri" w:hAnsi="Calibri" w:cs="Calibri"/>
          <w:color w:val="000000" w:themeColor="text1" w:themeTint="FF" w:themeShade="FF"/>
        </w:rPr>
      </w:pPr>
    </w:p>
    <w:p w:rsidR="390E0F08" w:rsidP="390E0F08" w:rsidRDefault="390E0F08" w14:paraId="4DC43F6E" w14:textId="70507EE5">
      <w:pPr>
        <w:pStyle w:val="Standard"/>
        <w:rPr>
          <w:rFonts w:ascii="Calibri" w:hAnsi="Calibri" w:cs="Calibri"/>
          <w:color w:val="000000" w:themeColor="text1" w:themeTint="FF" w:themeShade="FF"/>
        </w:rPr>
      </w:pPr>
      <w:r w:rsidRPr="390E0F08" w:rsidR="390E0F08">
        <w:rPr>
          <w:rStyle w:val="Heading2Char"/>
        </w:rPr>
        <w:t>Links zu den jeweiligen Bauteilen siehe erforderliche Hardware</w:t>
      </w:r>
      <w:r w:rsidRPr="390E0F08" w:rsidR="390E0F08">
        <w:rPr>
          <w:rFonts w:ascii="Calibri" w:hAnsi="Calibri" w:cs="Calibri"/>
          <w:color w:val="000000" w:themeColor="text1" w:themeTint="FF" w:themeShade="FF"/>
        </w:rPr>
        <w:t>:</w:t>
      </w:r>
    </w:p>
    <w:p w:rsidR="390E0F08" w:rsidP="390E0F08" w:rsidRDefault="390E0F08" w14:paraId="70C6724C" w14:textId="76AB11C1">
      <w:pPr>
        <w:pStyle w:val="Standard"/>
        <w:rPr>
          <w:rFonts w:ascii="Calibri" w:hAnsi="Calibri" w:cs="Calibri"/>
          <w:color w:val="000000" w:themeColor="text1" w:themeTint="FF" w:themeShade="FF"/>
        </w:rPr>
      </w:pPr>
      <w:hyperlink r:id="R7a4890a5c55f4ea2">
        <w:r w:rsidRPr="390E0F08" w:rsidR="390E0F08">
          <w:rPr>
            <w:rStyle w:val="Hyperlink"/>
            <w:rFonts w:ascii="Calibri" w:hAnsi="Calibri" w:cs="Calibri"/>
            <w:color w:val="000000" w:themeColor="text1" w:themeTint="FF" w:themeShade="FF"/>
          </w:rPr>
          <w:t>https://srhtblaweizac-my.sharepoint.com/:w:/r/personal/mandl150034_sr_htlweiz_at/_layouts/15/Doc.aspx?sourcedoc=%7BCEA4ED57-66A0-401A-B6D5-C6EE464EEA46%7D&amp;file=erforderliche_Hardware.docx&amp;action=default&amp;mobileredirect=true</w:t>
        </w:r>
      </w:hyperlink>
    </w:p>
    <w:p w:rsidR="390E0F08" w:rsidP="390E0F08" w:rsidRDefault="390E0F08" w14:paraId="7012DD63" w14:textId="7C319997">
      <w:pPr>
        <w:pStyle w:val="Standard"/>
        <w:rPr>
          <w:rFonts w:ascii="Calibri" w:hAnsi="Calibri" w:cs="Calibri"/>
          <w:color w:val="000000" w:themeColor="text1" w:themeTint="FF" w:themeShade="FF"/>
        </w:rPr>
      </w:pPr>
    </w:p>
    <w:sectPr w:rsidRPr="001C1914" w:rsidR="001C1914">
      <w:pgSz w:w="11906" w:h="16838" w:orient="portrait"/>
      <w:pgMar w:top="1417" w:right="1417" w:bottom="1134" w:left="1417" w:header="708" w:footer="708" w:gutter="0"/>
      <w:cols w:space="708"/>
      <w:docGrid w:linePitch="360"/>
      <w:headerReference w:type="default" r:id="Rc51d6cf739c34859"/>
      <w:footerReference w:type="default" r:id="R79590404f9ef47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390E0F08" w:rsidTr="390E0F08" w14:paraId="3651536C">
      <w:tc>
        <w:tcPr>
          <w:tcW w:w="3024" w:type="dxa"/>
          <w:tcMar/>
        </w:tcPr>
        <w:p w:rsidR="390E0F08" w:rsidP="390E0F08" w:rsidRDefault="390E0F08" w14:paraId="73799E61" w14:textId="67A03191">
          <w:pPr>
            <w:pStyle w:val="Header"/>
            <w:bidi w:val="0"/>
            <w:ind w:left="-115"/>
            <w:jc w:val="left"/>
          </w:pPr>
        </w:p>
      </w:tc>
      <w:tc>
        <w:tcPr>
          <w:tcW w:w="3024" w:type="dxa"/>
          <w:tcMar/>
        </w:tcPr>
        <w:p w:rsidR="390E0F08" w:rsidP="390E0F08" w:rsidRDefault="390E0F08" w14:paraId="0A0C6A56" w14:textId="2CB2ECA9">
          <w:pPr>
            <w:pStyle w:val="Header"/>
            <w:bidi w:val="0"/>
            <w:jc w:val="center"/>
          </w:pPr>
        </w:p>
      </w:tc>
      <w:tc>
        <w:tcPr>
          <w:tcW w:w="3024" w:type="dxa"/>
          <w:tcMar/>
        </w:tcPr>
        <w:p w:rsidR="390E0F08" w:rsidP="390E0F08" w:rsidRDefault="390E0F08" w14:paraId="6F51980B" w14:textId="3BEE14A0">
          <w:pPr>
            <w:pStyle w:val="Header"/>
            <w:bidi w:val="0"/>
            <w:ind w:right="-115"/>
            <w:jc w:val="right"/>
          </w:pPr>
          <w:r>
            <w:fldChar w:fldCharType="begin"/>
          </w:r>
          <w:r>
            <w:instrText xml:space="preserve">PAGE</w:instrText>
          </w:r>
          <w:r>
            <w:fldChar w:fldCharType="end"/>
          </w:r>
          <w:r w:rsidR="390E0F08">
            <w:rPr/>
            <w:t xml:space="preserve"> von </w:t>
          </w:r>
          <w:r>
            <w:fldChar w:fldCharType="begin"/>
          </w:r>
          <w:r>
            <w:instrText xml:space="preserve">NUMPAGES</w:instrText>
          </w:r>
          <w:r>
            <w:fldChar w:fldCharType="end"/>
          </w:r>
        </w:p>
      </w:tc>
    </w:tr>
  </w:tbl>
  <w:p w:rsidR="390E0F08" w:rsidP="390E0F08" w:rsidRDefault="390E0F08" w14:paraId="5949561F" w14:textId="28983768">
    <w:pPr>
      <w:pStyle w:val="Footer"/>
      <w:bidi w:val="0"/>
    </w:pPr>
  </w:p>
</w:ftr>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4"/>
      <w:gridCol w:w="3024"/>
      <w:gridCol w:w="3024"/>
    </w:tblGrid>
    <w:tr w:rsidR="390E0F08" w:rsidTr="390E0F08" w14:paraId="59E9BDED">
      <w:tc>
        <w:tcPr>
          <w:tcW w:w="3024" w:type="dxa"/>
          <w:tcMar/>
        </w:tcPr>
        <w:p w:rsidR="390E0F08" w:rsidP="390E0F08" w:rsidRDefault="390E0F08" w14:paraId="195E0D7C" w14:textId="772D20BD">
          <w:pPr>
            <w:pStyle w:val="Header"/>
            <w:bidi w:val="0"/>
            <w:ind w:left="-115"/>
            <w:jc w:val="left"/>
          </w:pPr>
          <w:r w:rsidR="390E0F08">
            <w:rPr/>
            <w:t>Protokoll</w:t>
          </w:r>
        </w:p>
      </w:tc>
      <w:tc>
        <w:tcPr>
          <w:tcW w:w="3024" w:type="dxa"/>
          <w:tcMar/>
        </w:tcPr>
        <w:p w:rsidR="390E0F08" w:rsidP="390E0F08" w:rsidRDefault="390E0F08" w14:paraId="6AC9FDB9" w14:textId="63D807B8">
          <w:pPr>
            <w:pStyle w:val="Header"/>
            <w:bidi w:val="0"/>
            <w:jc w:val="center"/>
          </w:pPr>
          <w:r w:rsidR="390E0F08">
            <w:rPr/>
            <w:t>Lackner, Gschaider, Maier, Kröll, Hubmann</w:t>
          </w:r>
        </w:p>
      </w:tc>
      <w:tc>
        <w:tcPr>
          <w:tcW w:w="3024" w:type="dxa"/>
          <w:tcMar/>
        </w:tcPr>
        <w:p w:rsidR="390E0F08" w:rsidP="390E0F08" w:rsidRDefault="390E0F08" w14:paraId="242BD007" w14:textId="7C1B067B">
          <w:pPr>
            <w:pStyle w:val="Header"/>
            <w:bidi w:val="0"/>
            <w:ind w:right="-115"/>
            <w:jc w:val="right"/>
          </w:pPr>
          <w:r w:rsidR="390E0F08">
            <w:rPr/>
            <w:t>24.10.2019</w:t>
          </w:r>
        </w:p>
      </w:tc>
    </w:tr>
  </w:tbl>
  <w:p w:rsidR="390E0F08" w:rsidP="390E0F08" w:rsidRDefault="390E0F08" w14:paraId="6832E39C" w14:textId="6B7AEF46">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14"/>
    <w:rsid w:val="001C1914"/>
    <w:rsid w:val="00596E7F"/>
    <w:rsid w:val="0089769C"/>
    <w:rsid w:val="390E0F08"/>
    <w:rsid w:val="51F22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CD8F"/>
  <w15:chartTrackingRefBased/>
  <w15:docId w15:val="{F475B698-2C8D-4ED3-BB89-79A1AC929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1C19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1C1914"/>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bsatz-Standardschriftar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Standard"/>
    <w:next xmlns:w="http://schemas.openxmlformats.org/wordprocessingml/2006/main" w:val="Standard"/>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bsatz-Standardschriftar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bsatz-Standardschriftar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rhtblaweizac-my.sharepoint.com/:w:/r/personal/mandl150034_sr_htlweiz_at/_layouts/15/Doc.aspx?sourcedoc=%7BCEA4ED57-66A0-401A-B6D5-C6EE464EEA46%7D&amp;file=erforderliche_Hardware.docx&amp;action=default&amp;mobileredirect=true" TargetMode="External" Id="R7a4890a5c55f4ea2" /><Relationship Type="http://schemas.openxmlformats.org/officeDocument/2006/relationships/header" Target="/word/header.xml" Id="Rc51d6cf739c34859" /><Relationship Type="http://schemas.openxmlformats.org/officeDocument/2006/relationships/footer" Target="/word/footer.xml" Id="R79590404f9ef470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andreas lackner</dc:creator>
  <keywords/>
  <dc:description/>
  <lastModifiedBy>Gschaider Tobias</lastModifiedBy>
  <revision>3</revision>
  <dcterms:created xsi:type="dcterms:W3CDTF">2019-10-24T05:59:00.0000000Z</dcterms:created>
  <dcterms:modified xsi:type="dcterms:W3CDTF">2019-11-06T22:02:36.9097156Z</dcterms:modified>
</coreProperties>
</file>