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29FAA77D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DBC88A6" w14:textId="61BDCBE0" w:rsidR="00180604" w:rsidRPr="005870F8" w:rsidRDefault="00F91FC9" w:rsidP="005870F8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0B229CD1" w:rsidR="00BD1D43" w:rsidRDefault="005870F8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PYTHON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5870F8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Resume insights using Python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4F63F628" w:rsidR="00BD1D43" w:rsidRDefault="005870F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 xml:space="preserve">Aishwarya Pandurang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Jawalekar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513A6B98" w:rsidR="00BD1D43" w:rsidRDefault="005870F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Suraj Mane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AFE7763" w:rsidR="00BD1D43" w:rsidRDefault="005870F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22-SEP-2023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otLgIAAFQ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gz5n&#10;WtTgaK1az75Sy+ACPo1xU6StDBJ9Cz94PvsdnGHttrB1+MVCDHEgfbygG6pJOMejwe0kRUgiNprc&#10;DcY341Anef/cWOe/KapZMDJuQV9EVRyenO9Szymhm6ZlWVWRwkqzBi1uRmn84BJB8UqjR1iiGzZY&#10;vt20p802lB+xmKVOGs7IZYnmT8L5V2GhBQwMffsXHEVFaEIni7Md2V9/84d8UIQoZw20lXH3cy+s&#10;4qz6rkHeXX84DGKMl+HodoCLvY5sriN6Xz8Q5At+MF00Q76vzmZhqX7DM1iErggJLdE74/5sPvhO&#10;8XhGUi0WMQnyM8I/6ZWRoXSAM0C7bt+ENSf8Pah7prMKxfQDDV1uR8Ri76koI0cB4A7VE+6QbmT5&#10;9MzC27i+x6z3P4P5bwAAAP//AwBQSwMEFAAGAAgAAAAhALhwdVzkAAAADAEAAA8AAABkcnMvZG93&#10;bnJldi54bWxMj01Pg0AQhu8m/ofNmHhrlyJSiixNQ9KYGHto7cXbwk6BuB/Iblv01zue9DgzT955&#10;3mI9Gc0uOPreWQGLeQQMbeNUb1sBx7ftLAPmg7RKamdRwBd6WJe3N4XMlbvaPV4OoWUUYn0uBXQh&#10;DDnnvunQSD93A1q6ndxoZKBxbLka5ZXCjeZxFKXcyN7Sh04OWHXYfBzORsBLtd3JfR2b7FtXz6+n&#10;zfB5fH8U4v5u2jwBCziFPxh+9UkdSnKq3dkqz7SAWRJTlyAgSRZLYESsspQ2NaEP6WoJvCz4/xLl&#10;DwAAAP//AwBQSwECLQAUAAYACAAAACEAtoM4kv4AAADhAQAAEwAAAAAAAAAAAAAAAAAAAAAAW0Nv&#10;bnRlbnRfVHlwZXNdLnhtbFBLAQItABQABgAIAAAAIQA4/SH/1gAAAJQBAAALAAAAAAAAAAAAAAAA&#10;AC8BAABfcmVscy8ucmVsc1BLAQItABQABgAIAAAAIQCjAZotLgIAAFQEAAAOAAAAAAAAAAAAAAAA&#10;AC4CAABkcnMvZTJvRG9jLnhtbFBLAQItABQABgAIAAAAIQC4cHVc5AAAAAwBAAAPAAAAAAAAAAAA&#10;AAAAAIgEAABkcnMvZG93bnJldi54bWxQSwUGAAAAAAQABADzAAAAmQUAAAAA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0B229CD1" w:rsidR="00BD1D43" w:rsidRDefault="005870F8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PYTHON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Pr="005870F8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Resume insights using Python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4F63F628" w:rsidR="00BD1D43" w:rsidRDefault="005870F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 xml:space="preserve">Aishwarya Pandurang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Jawalekar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513A6B98" w:rsidR="00BD1D43" w:rsidRDefault="005870F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Suraj Mane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AFE7763" w:rsidR="00BD1D43" w:rsidRDefault="005870F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22-SEP-2023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Default="00BD1D4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F370B7A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_Toc143445379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_Toc143445380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_Toc143445381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_Toc143445382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_Toc143445383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_Toc143445384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E305B6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E305B6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5870F8">
      <w:pPr>
        <w:pStyle w:val="Heading1"/>
        <w:numPr>
          <w:ilvl w:val="0"/>
          <w:numId w:val="0"/>
        </w:numPr>
        <w:ind w:left="432" w:hanging="432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3847B2B6" w14:textId="77777777" w:rsidR="00547E8E" w:rsidRPr="005870F8" w:rsidRDefault="00547E8E" w:rsidP="005870F8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</w:p>
    <w:p w14:paraId="3FA0C253" w14:textId="28033791" w:rsidR="003A400A" w:rsidRPr="00EF7D1E" w:rsidRDefault="003A400A" w:rsidP="005870F8">
      <w:pPr>
        <w:pStyle w:val="Heading1"/>
        <w:numPr>
          <w:ilvl w:val="0"/>
          <w:numId w:val="0"/>
        </w:numPr>
        <w:spacing w:before="240" w:line="360" w:lineRule="auto"/>
        <w:ind w:left="432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03DABEBD" w:rsidR="00EF7D1E" w:rsidRPr="00EF7D1E" w:rsidRDefault="005870F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5870F8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Resume insights using Python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13F53218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25F99F80" w:rsidR="00EF7D1E" w:rsidRPr="00EF7D1E" w:rsidRDefault="005870F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 w:rsidRPr="005870F8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 w:rsidRPr="005870F8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2AF6C271" w:rsidR="00EF7D1E" w:rsidRPr="00EF7D1E" w:rsidRDefault="005870F8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09-SEP-2023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7C527CED" w:rsidR="00EF7D1E" w:rsidRPr="00EF7D1E" w:rsidRDefault="005870F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22-SEP-2023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71B31BC0" w14:textId="77777777" w:rsidR="005F7858" w:rsidRDefault="005F7858" w:rsidP="005675AC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2B2978E" w14:textId="0D42567A" w:rsidR="005F7858" w:rsidRDefault="005870F8" w:rsidP="005F7858">
      <w:pPr>
        <w:ind w:firstLine="426"/>
      </w:pPr>
      <w:r>
        <w:rPr>
          <w:rFonts w:ascii="Arial" w:hAnsi="Arial" w:cs="Arial"/>
          <w:color w:val="595959" w:themeColor="text1" w:themeTint="A6"/>
        </w:rPr>
        <w:t>Project Objective was-</w:t>
      </w:r>
      <w:r w:rsidRPr="005870F8">
        <w:rPr>
          <w:rFonts w:ascii="Arial" w:hAnsi="Arial" w:cs="Arial"/>
          <w:color w:val="595959" w:themeColor="text1" w:themeTint="A6"/>
        </w:rPr>
        <w:t xml:space="preserve">Comprehensive analysis of student interns to get insights about relationship between their academic </w:t>
      </w:r>
      <w:proofErr w:type="gramStart"/>
      <w:r w:rsidRPr="005870F8">
        <w:rPr>
          <w:rFonts w:ascii="Arial" w:hAnsi="Arial" w:cs="Arial"/>
          <w:color w:val="595959" w:themeColor="text1" w:themeTint="A6"/>
        </w:rPr>
        <w:t>performance ,event</w:t>
      </w:r>
      <w:proofErr w:type="gramEnd"/>
      <w:r w:rsidRPr="005870F8">
        <w:rPr>
          <w:rFonts w:ascii="Arial" w:hAnsi="Arial" w:cs="Arial"/>
          <w:color w:val="595959" w:themeColor="text1" w:themeTint="A6"/>
        </w:rPr>
        <w:t xml:space="preserve"> participation ,career aspiration and factors influencing their success</w:t>
      </w:r>
      <w:r>
        <w:rPr>
          <w:rFonts w:ascii="Arial" w:hAnsi="Arial" w:cs="Arial"/>
          <w:color w:val="595959" w:themeColor="text1" w:themeTint="A6"/>
        </w:rPr>
        <w:t>, and the expected deliverables are-</w:t>
      </w:r>
      <w:r w:rsidRPr="005870F8">
        <w:rPr>
          <w:rFonts w:ascii="Arial" w:hAnsi="Arial" w:cs="Arial"/>
          <w:color w:val="595959" w:themeColor="text1" w:themeTint="A6"/>
        </w:rPr>
        <w:t>getting insights of students economic background ,academic performance ,competence and expected salary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527DFC65" w:rsidR="00397D59" w:rsidRDefault="005870F8" w:rsidP="00397D59">
      <w:pPr>
        <w:ind w:left="273" w:firstLine="720"/>
      </w:pPr>
      <w:r>
        <w:rPr>
          <w:rFonts w:ascii="Arial" w:hAnsi="Arial" w:cs="Arial"/>
          <w:color w:val="595959" w:themeColor="text1" w:themeTint="A6"/>
        </w:rPr>
        <w:t xml:space="preserve">Millions of students apply for internship/jobs every year, resumes play an important role in playing first impression. The recruiters spend a max of 2-3 minutes reviewing a resume after it landed in their </w:t>
      </w:r>
      <w:proofErr w:type="gramStart"/>
      <w:r>
        <w:rPr>
          <w:rFonts w:ascii="Arial" w:hAnsi="Arial" w:cs="Arial"/>
          <w:color w:val="595959" w:themeColor="text1" w:themeTint="A6"/>
        </w:rPr>
        <w:t>mailbox .</w:t>
      </w:r>
      <w:proofErr w:type="gramEnd"/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17CF92B" w14:textId="394E7505" w:rsidR="00980092" w:rsidRPr="00980092" w:rsidRDefault="00E04034" w:rsidP="00980092">
      <w:pPr>
        <w:ind w:left="993"/>
      </w:pPr>
      <w:r w:rsidRPr="005870F8">
        <w:rPr>
          <w:rFonts w:ascii="Arial" w:hAnsi="Arial" w:cs="Arial"/>
          <w:color w:val="595959" w:themeColor="text1" w:themeTint="A6"/>
        </w:rPr>
        <w:t xml:space="preserve">Comprehensive analysis of student interns to get insights about relationship between their academic </w:t>
      </w:r>
      <w:proofErr w:type="gramStart"/>
      <w:r w:rsidRPr="005870F8">
        <w:rPr>
          <w:rFonts w:ascii="Arial" w:hAnsi="Arial" w:cs="Arial"/>
          <w:color w:val="595959" w:themeColor="text1" w:themeTint="A6"/>
        </w:rPr>
        <w:t>performance ,event</w:t>
      </w:r>
      <w:proofErr w:type="gramEnd"/>
      <w:r w:rsidRPr="005870F8">
        <w:rPr>
          <w:rFonts w:ascii="Arial" w:hAnsi="Arial" w:cs="Arial"/>
          <w:color w:val="595959" w:themeColor="text1" w:themeTint="A6"/>
        </w:rPr>
        <w:t xml:space="preserve"> participation ,career aspiration and factors influencing their success</w:t>
      </w:r>
      <w:r>
        <w:rPr>
          <w:rFonts w:ascii="Arial" w:hAnsi="Arial" w:cs="Arial"/>
          <w:color w:val="595959" w:themeColor="text1" w:themeTint="A6"/>
        </w:rPr>
        <w:t>.</w:t>
      </w: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0B88A3C5" w14:textId="11EC1244" w:rsidR="006059C0" w:rsidRDefault="00E04034" w:rsidP="00E04034">
      <w:pPr>
        <w:ind w:left="426" w:firstLine="6"/>
      </w:pPr>
      <w:r w:rsidRPr="005870F8">
        <w:rPr>
          <w:rFonts w:ascii="Arial" w:hAnsi="Arial" w:cs="Arial"/>
          <w:color w:val="595959" w:themeColor="text1" w:themeTint="A6"/>
        </w:rPr>
        <w:t xml:space="preserve">Comprehensive analysis of student interns to get insights about relationship between their academic </w:t>
      </w:r>
      <w:proofErr w:type="gramStart"/>
      <w:r w:rsidRPr="005870F8">
        <w:rPr>
          <w:rFonts w:ascii="Arial" w:hAnsi="Arial" w:cs="Arial"/>
          <w:color w:val="595959" w:themeColor="text1" w:themeTint="A6"/>
        </w:rPr>
        <w:t>performance ,event</w:t>
      </w:r>
      <w:proofErr w:type="gramEnd"/>
      <w:r w:rsidRPr="005870F8">
        <w:rPr>
          <w:rFonts w:ascii="Arial" w:hAnsi="Arial" w:cs="Arial"/>
          <w:color w:val="595959" w:themeColor="text1" w:themeTint="A6"/>
        </w:rPr>
        <w:t xml:space="preserve"> participation ,career aspiration and factors influencing their success</w:t>
      </w:r>
    </w:p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22E784A0" w14:textId="6A36444A" w:rsidR="00682147" w:rsidRDefault="00E04034" w:rsidP="00E04034">
      <w:pPr>
        <w:ind w:left="273" w:firstLine="720"/>
      </w:pPr>
      <w:r>
        <w:rPr>
          <w:rFonts w:ascii="Arial" w:hAnsi="Arial" w:cs="Arial"/>
          <w:color w:val="595959" w:themeColor="text1" w:themeTint="A6"/>
        </w:rPr>
        <w:t xml:space="preserve">It will help recruiters get the insights of the resumes </w:t>
      </w:r>
      <w:proofErr w:type="gramStart"/>
      <w:r>
        <w:rPr>
          <w:rFonts w:ascii="Arial" w:hAnsi="Arial" w:cs="Arial"/>
          <w:color w:val="595959" w:themeColor="text1" w:themeTint="A6"/>
        </w:rPr>
        <w:t>easily .</w:t>
      </w:r>
      <w:proofErr w:type="gramEnd"/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7A13EE6F" w14:textId="607C2F55" w:rsidR="00E23E1D" w:rsidRDefault="00E04034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I studied the given data and based on the expected output/results I started applying python functions or added new column to the given data which made it more informative and helped me get the result.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220BE30C" w14:textId="1E48E70E" w:rsidR="00401CAB" w:rsidRPr="00ED01C9" w:rsidRDefault="00E04034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Requirement </w:t>
      </w:r>
      <w:proofErr w:type="gramStart"/>
      <w:r>
        <w:rPr>
          <w:rFonts w:ascii="Arial" w:hAnsi="Arial" w:cs="Arial"/>
          <w:color w:val="595959" w:themeColor="text1" w:themeTint="A6"/>
        </w:rPr>
        <w:t>gathering ,project</w:t>
      </w:r>
      <w:proofErr w:type="gramEnd"/>
      <w:r>
        <w:rPr>
          <w:rFonts w:ascii="Arial" w:hAnsi="Arial" w:cs="Arial"/>
          <w:color w:val="595959" w:themeColor="text1" w:themeTint="A6"/>
        </w:rPr>
        <w:t xml:space="preserve"> planning ,studied the given data ,started applying various functions or operations on the data</w:t>
      </w: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511C797C" w14:textId="139D11FB" w:rsidR="00E04034" w:rsidRDefault="00E04034" w:rsidP="00E04034">
      <w:pPr>
        <w:ind w:firstLine="426"/>
      </w:pPr>
      <w:r w:rsidRPr="005870F8">
        <w:rPr>
          <w:rFonts w:ascii="Arial" w:hAnsi="Arial" w:cs="Arial"/>
          <w:color w:val="595959" w:themeColor="text1" w:themeTint="A6"/>
        </w:rPr>
        <w:t xml:space="preserve">getting insights of students economic </w:t>
      </w:r>
      <w:proofErr w:type="gramStart"/>
      <w:r w:rsidRPr="005870F8">
        <w:rPr>
          <w:rFonts w:ascii="Arial" w:hAnsi="Arial" w:cs="Arial"/>
          <w:color w:val="595959" w:themeColor="text1" w:themeTint="A6"/>
        </w:rPr>
        <w:t>background ,academic</w:t>
      </w:r>
      <w:proofErr w:type="gramEnd"/>
      <w:r w:rsidRPr="005870F8">
        <w:rPr>
          <w:rFonts w:ascii="Arial" w:hAnsi="Arial" w:cs="Arial"/>
          <w:color w:val="595959" w:themeColor="text1" w:themeTint="A6"/>
        </w:rPr>
        <w:t xml:space="preserve"> performance ,competence and expected salary</w:t>
      </w:r>
      <w:r>
        <w:rPr>
          <w:rFonts w:ascii="Arial" w:hAnsi="Arial" w:cs="Arial"/>
          <w:color w:val="595959" w:themeColor="text1" w:themeTint="A6"/>
        </w:rPr>
        <w:t xml:space="preserve"> of the resume</w:t>
      </w:r>
    </w:p>
    <w:p w14:paraId="4C6D7AAA" w14:textId="77777777" w:rsidR="00E04034" w:rsidRPr="0059785C" w:rsidRDefault="00E04034" w:rsidP="00E04034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0190AA2E" w14:textId="77777777" w:rsidR="00D16DBA" w:rsidRDefault="00D16DBA" w:rsidP="00D16DBA">
      <w:pPr>
        <w:ind w:left="273" w:firstLine="720"/>
      </w:pPr>
      <w:r>
        <w:rPr>
          <w:rFonts w:ascii="Arial" w:hAnsi="Arial" w:cs="Arial"/>
          <w:color w:val="595959" w:themeColor="text1" w:themeTint="A6"/>
        </w:rPr>
        <w:t xml:space="preserve">It will help recruiters get the insights of the resumes </w:t>
      </w:r>
      <w:proofErr w:type="gramStart"/>
      <w:r>
        <w:rPr>
          <w:rFonts w:ascii="Arial" w:hAnsi="Arial" w:cs="Arial"/>
          <w:color w:val="595959" w:themeColor="text1" w:themeTint="A6"/>
        </w:rPr>
        <w:t>easily .</w:t>
      </w:r>
      <w:proofErr w:type="gramEnd"/>
    </w:p>
    <w:p w14:paraId="4A9120BB" w14:textId="42E7D318" w:rsidR="00991F49" w:rsidRDefault="00991F4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436992D6" w14:textId="0AB6C313" w:rsidR="0007654E" w:rsidRDefault="00D16DBA" w:rsidP="0007654E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External Interface Requirement-</w:t>
      </w:r>
    </w:p>
    <w:p w14:paraId="2066640E" w14:textId="486FEA0D" w:rsidR="00D16DBA" w:rsidRPr="00F679FA" w:rsidRDefault="00D16DBA" w:rsidP="0007654E">
      <w:pPr>
        <w:rPr>
          <w:rFonts w:ascii="Arial" w:hAnsi="Arial" w:cs="Arial"/>
          <w:color w:val="595959" w:themeColor="text1" w:themeTint="A6"/>
        </w:rPr>
      </w:pPr>
      <w:proofErr w:type="spellStart"/>
      <w:r w:rsidRPr="00D16DBA">
        <w:rPr>
          <w:rFonts w:ascii="Arial" w:hAnsi="Arial" w:cs="Arial"/>
          <w:color w:val="595959" w:themeColor="text1" w:themeTint="A6"/>
        </w:rPr>
        <w:t>Jupyter</w:t>
      </w:r>
      <w:proofErr w:type="spellEnd"/>
      <w:r w:rsidRPr="00D16DBA">
        <w:rPr>
          <w:rFonts w:ascii="Arial" w:hAnsi="Arial" w:cs="Arial"/>
          <w:color w:val="595959" w:themeColor="text1" w:themeTint="A6"/>
        </w:rPr>
        <w:t xml:space="preserve"> Notebook is the interface for this project</w:t>
      </w:r>
    </w:p>
    <w:sectPr w:rsidR="00D16DBA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4528" w14:textId="77777777" w:rsidR="00E305B6" w:rsidRDefault="00E305B6" w:rsidP="008F7E07">
      <w:r>
        <w:separator/>
      </w:r>
    </w:p>
  </w:endnote>
  <w:endnote w:type="continuationSeparator" w:id="0">
    <w:p w14:paraId="59E3771E" w14:textId="77777777" w:rsidR="00E305B6" w:rsidRDefault="00E305B6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CC24" w14:textId="77777777" w:rsidR="00E305B6" w:rsidRDefault="00E305B6" w:rsidP="008F7E07">
      <w:r>
        <w:separator/>
      </w:r>
    </w:p>
  </w:footnote>
  <w:footnote w:type="continuationSeparator" w:id="0">
    <w:p w14:paraId="2F7F09D8" w14:textId="77777777" w:rsidR="00E305B6" w:rsidRDefault="00E305B6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0"/>
  </w:num>
  <w:num w:numId="12">
    <w:abstractNumId w:val="14"/>
  </w:num>
  <w:num w:numId="13">
    <w:abstractNumId w:val="14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>
    <w:abstractNumId w:val="4"/>
  </w:num>
  <w:num w:numId="16">
    <w:abstractNumId w:val="13"/>
  </w:num>
  <w:num w:numId="17">
    <w:abstractNumId w:val="12"/>
  </w:num>
  <w:num w:numId="18">
    <w:abstractNumId w:val="15"/>
  </w:num>
  <w:num w:numId="19">
    <w:abstractNumId w:val="19"/>
  </w:num>
  <w:num w:numId="20">
    <w:abstractNumId w:val="14"/>
  </w:num>
  <w:num w:numId="21">
    <w:abstractNumId w:val="16"/>
  </w:num>
  <w:num w:numId="22">
    <w:abstractNumId w:val="14"/>
  </w:num>
  <w:num w:numId="23">
    <w:abstractNumId w:val="14"/>
  </w:num>
  <w:num w:numId="24">
    <w:abstractNumId w:val="18"/>
  </w:num>
  <w:num w:numId="25">
    <w:abstractNumId w:val="8"/>
  </w:num>
  <w:num w:numId="26">
    <w:abstractNumId w:val="1"/>
  </w:num>
  <w:num w:numId="27">
    <w:abstractNumId w:val="14"/>
  </w:num>
  <w:num w:numId="28">
    <w:abstractNumId w:val="2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16A1C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870F8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6DBA"/>
    <w:rsid w:val="00D17FFE"/>
    <w:rsid w:val="00D225CD"/>
    <w:rsid w:val="00D31681"/>
    <w:rsid w:val="00D355F5"/>
    <w:rsid w:val="00D405EE"/>
    <w:rsid w:val="00D739C6"/>
    <w:rsid w:val="00D973F8"/>
    <w:rsid w:val="00DA6ADD"/>
    <w:rsid w:val="00E04034"/>
    <w:rsid w:val="00E173D4"/>
    <w:rsid w:val="00E2267E"/>
    <w:rsid w:val="00E23E1D"/>
    <w:rsid w:val="00E24FA6"/>
    <w:rsid w:val="00E265BD"/>
    <w:rsid w:val="00E305B6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6DB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HP</cp:lastModifiedBy>
  <cp:revision>2</cp:revision>
  <cp:lastPrinted>2022-09-20T16:52:00Z</cp:lastPrinted>
  <dcterms:created xsi:type="dcterms:W3CDTF">2023-09-27T12:12:00Z</dcterms:created>
  <dcterms:modified xsi:type="dcterms:W3CDTF">2023-09-27T12:12:00Z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