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Национальный корпус русского языка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Ссылка на реусурс: 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https://ruscorpora.ru/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178785" cy="385553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785" cy="385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Информация о возможностях: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сайте представлены корпуса(собрания текстов), используемые для решения лингвистических задач.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Корпуса НКРЯ можно применять для обучения нейросетей, анализа частоты появления слов в определенный период или синонимы к нему в тот же период.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использования надо ввести фразу/слово и из предложенных возможностей выбрать нужные.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запрос подаем слово или фразу которую надо найти в корпусах НКРЯ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Преимущества: </w:t>
        <w:br w:type="textWrapping"/>
        <w:t xml:space="preserve">НКРЯ представляет собой обширнейший ресурс аутентичных русских текстов разных стилей и форматов. Это позволяет создавать пользовательские корпуса в соответствии с целями обучения и интересами обучающихся.</w:t>
        <w:br w:type="textWrapping"/>
        <w:t xml:space="preserve">Корпус также является незаменимым средством самопроверки студента и поддержкой самостоятельной работы с тем или иным аспектом языка.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 помощью НКРЯ преподаватель может осуществлять обучение вне зависимости от территориального расположения ученика, а также постепенно отказаться от печатного учебника как основного источника информации.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Недостатки:</w:t>
        <w:br w:type="textWrapping"/>
        <w:t xml:space="preserve">Ограниченный объем: несмотря на обширность базы данных НКРЯ, она все же не охватывает все аспекты русского языка, что может быть недостатком при проведении специализированных исследований.</w:t>
        <w:br w:type="textWrapping"/>
        <w:t xml:space="preserve">Для эффективного использования Национального корпуса русского языка на уроках необходимо обладать определенными навыками работы с компьютером и поисковыми системами.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Похожие ресурсы:</w:t>
        <w:br w:type="textWrapping"/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http://corpus.byu.edu/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Коллекция различных лингвистических корпусов на английском языке, собранная профессором лингвистики Марком Девисом. </w:t>
        <w:br w:type="textWrapping"/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http://bnkorpus.info/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 Белорусский корпус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Исследования: </w:t>
        <w:br w:type="textWrapping"/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Савчук, С. О.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Корпус региональных газет России и зарубежья // Труды Института русского языка им. В.В. Виноградова. Вып. 6. М., 2015. C. 163–193.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Савчук, С. О.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Корпус как инструмент для исследования особенностей функционирования русского языка в региональной прессе // Труды Института русского языка им. В.В. Виноградова. Вып. 6. М., 2015. C. 333-364. Савчук С.О. Лексико-семантические особенности текстов региональных СМИ по данным корпусного обследования // Труды международной конференции «Корпусная лингвистика – 2015». СПб, 2015. С. 398–407.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Пример своего запроса: Вводим слово “новинка”, нам выдает точное количество слова в корпусах, историю употребления словоформ, грамматику, семантику. Таким образом мы можем проанализировать словоупотребления и в целом получить информацию о словах, которая необходима для работы.</w:t>
      </w:r>
    </w:p>
    <w:p w:rsidR="00000000" w:rsidDel="00000000" w:rsidP="00000000" w:rsidRDefault="00000000" w:rsidRPr="00000000" w14:paraId="00000011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E-library</w:t>
      </w:r>
    </w:p>
    <w:p w:rsidR="00000000" w:rsidDel="00000000" w:rsidP="00000000" w:rsidRDefault="00000000" w:rsidRPr="00000000" w14:paraId="00000013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Ссылка на ресурс: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https://elibrary.ru/defaultx.asp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Информация о ресурсе: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Множество статей на разнообразные темы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статьи можно опираться при исследованиях.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запрос в поисковое окно, анализируем результаты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запрос подаем название статьи или темы, которую надо найти в электронной библиотеке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Преимущества:</w:t>
        <w:br w:type="textWrapping"/>
        <w:t xml:space="preserve">множество статей на разные темы</w:t>
        <w:br w:type="textWrapping"/>
        <w:t xml:space="preserve">большой доступный бесплатный функционал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Недостатки:</w:t>
        <w:br w:type="textWrapping"/>
        <w:t xml:space="preserve">Присутствуют устаревшие, псевдонаучные статьи</w:t>
        <w:br w:type="textWrapping"/>
        <w:t xml:space="preserve">Неудобный интерфейс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Похожие ресурсы:</w:t>
        <w:br w:type="textWrapping"/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https://scholar.google.ru/schhp?hl=ru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https://cyberleninka.ru/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Исследования:</w:t>
        <w:br w:type="textWrapping"/>
      </w:r>
      <w:hyperlink r:id="rId14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https://cyberleninka.ru/article/n/analiz-publikatsionnoy-aktivnosti-i-vklyuchennosti-v-mezhdunarodnye-nauchnye-kommunikatsii-s-pomoschyu-bibliometricheskih?ysclid=ltmm5ndanp885883399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Пример взаимодействия: вводим слово “корпус” и получаем множество статей на эту тему или связанную с ней. Как результат: получаем множество информации на эту тематику.</w:t>
      </w:r>
    </w:p>
    <w:p w:rsidR="00000000" w:rsidDel="00000000" w:rsidP="00000000" w:rsidRDefault="00000000" w:rsidRPr="00000000" w14:paraId="0000001F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Google Академия</w:t>
      </w:r>
    </w:p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Ссылка на ресурс: </w:t>
      </w:r>
      <w:hyperlink r:id="rId15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https://scholar.google.ru/schhp?hl=ru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Информация о ресурсе: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Ресурс предоставляет доступ к поиску среди всех статей в среде Интернет.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Полученную информацию можно применять в исследовании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запрос в поисковое окно, анализируем результаты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запрос подаем название статьи или темы, которую надо найти в поиске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Преимущества:</w:t>
        <w:br w:type="textWrapping"/>
        <w:t xml:space="preserve">Легкий и быстрый доступ к поисковой системе. Если необходимо быстро найти материалы, необязательно регистрироваться на сайте и не нужно вносить плату за подписку.</w:t>
        <w:br w:type="textWrapping"/>
        <w:t xml:space="preserve">Удобный поиск по различным критериям – по автору, тематике, дате и месту публикации, по отдельным изданиям и хранилищам.</w:t>
        <w:br w:type="textWrapping"/>
        <w:t xml:space="preserve">Обширный охват проиндексированных научных трудов, собранных по всему миру, как периодических изданий, так и непериодических сборников, учебных пособий и других работ, представленных в открытом доступе в интернете.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Недостатки:</w:t>
        <w:br w:type="textWrapping"/>
        <w:t xml:space="preserve">Недостаточный охват отдельных изданий, которые отказались включить индексацию их журналов, что может стать серьезным препятствием для некоторых ученых.</w:t>
        <w:br w:type="textWrapping"/>
        <w:t xml:space="preserve">Из-за стремления Google Scholar добиться максимальной индексации самых разных научных трудов в поисковой базе могут попадаться низкокачественные и псевдонаучные публикации.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Похожие ресурсы:</w:t>
        <w:br w:type="textWrapping"/>
      </w:r>
      <w:hyperlink r:id="rId1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https://cyberleninka.ru/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18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https://elibrary.ru/defaultx.asp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Исследования:</w:t>
        <w:br w:type="textWrapping"/>
        <w:t xml:space="preserve">Бизенков Е.А. ПРАКТИЧЕСКОЕ ПРИМЕНЕНИЕ ПОИСКОВОЙ И НАУКОМЕТРИЧЕСКОЙ ПЛАТФОРМЫ GOOGLE SCHOLAR (АКАДЕМИЯ GOOGLE) // Международный журнал прикладных и фундаментальных исследований. – 2017. – № 10-1.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Пример использования: Вводим запрос “фотоны” и на выходе получаем набор статей. Проанализировав выданный результат приходим к выводу, что система выдает научные статьи полезные при исследованиях фотонов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Google Translate</w:t>
      </w:r>
    </w:p>
    <w:p w:rsidR="00000000" w:rsidDel="00000000" w:rsidP="00000000" w:rsidRDefault="00000000" w:rsidRPr="00000000" w14:paraId="0000002F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Ссылка на ресурс: </w:t>
      </w:r>
      <w:hyperlink r:id="rId20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https://translate.google.com/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Информация о ресурсе: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Позволяет переводить слова с одного языка на другой.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Можно использовать для перевода неизвестного языка, общения, исследований в лингвистике.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слово/фразу/отрывок текста в соответствующее окошко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Стараемся грамотно ввести переводимый фрагмент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Преимущества:</w:t>
        <w:br w:type="textWrapping"/>
        <w:t xml:space="preserve">Быстрая скорость перевода</w:t>
        <w:br w:type="textWrapping"/>
        <w:t xml:space="preserve">Не требует регистрации</w:t>
        <w:br w:type="textWrapping"/>
        <w:t xml:space="preserve">Высокое качество перевода отдельных слов/фраз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Недостатки:</w:t>
        <w:br w:type="textWrapping"/>
        <w:t xml:space="preserve">Не хранит контекст</w:t>
        <w:br w:type="textWrapping"/>
        <w:t xml:space="preserve">Есть проблемы с переводом больших текстов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Похожие ресурсы:</w:t>
        <w:br w:type="textWrapping"/>
      </w:r>
      <w:hyperlink r:id="rId22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https://translate.yandex.ru/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23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http://www.promt.ru/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Исследования:</w:t>
        <w:br w:type="textWrapping"/>
      </w:r>
      <w:hyperlink r:id="rId24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https://eee-science.ru/item-work/2020-2409/?ysclid=ltmokzws9o307335069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25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https://cyberleninka.ru/article/n/sravnitelnyy-analiz-onlayn-perevodchikov?ysclid=ltmpvh596e509953736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Пример использования:</w:t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слово “кот”, получаем перевод, без контекста. </w:t>
      </w:r>
    </w:p>
    <w:p w:rsidR="00000000" w:rsidDel="00000000" w:rsidP="00000000" w:rsidRDefault="00000000" w:rsidRPr="00000000" w14:paraId="0000003C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Яндекс переводчик</w:t>
      </w:r>
    </w:p>
    <w:p w:rsidR="00000000" w:rsidDel="00000000" w:rsidP="00000000" w:rsidRDefault="00000000" w:rsidRPr="00000000" w14:paraId="0000003D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Ссылка на ресурс: </w:t>
      </w:r>
      <w:hyperlink r:id="rId2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https://translate.yandex.ru/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Информация о ресурсе: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Позволяет переводить слова с одного языка на другой.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Можно использовать для перевода неизвестного языка, общения, исследований в лингвистике.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слово/фразу/отрывок текста в соответствующее окошко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Стараемся грамотно ввести переводимый фрагмент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Преимущества:</w:t>
        <w:br w:type="textWrapping"/>
        <w:t xml:space="preserve">Быстрая скорость перевода</w:t>
        <w:br w:type="textWrapping"/>
        <w:t xml:space="preserve">Не требует регистрации</w:t>
        <w:br w:type="textWrapping"/>
        <w:t xml:space="preserve">Высокое качество перевода отдельных слов/фраз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Недостатки:</w:t>
        <w:br w:type="textWrapping"/>
        <w:t xml:space="preserve">Не хранит контекст</w:t>
        <w:br w:type="textWrapping"/>
        <w:t xml:space="preserve">Есть проблемы с переводом больших текстов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Похожие ресурсы:</w:t>
        <w:br w:type="textWrapping"/>
      </w:r>
      <w:hyperlink r:id="rId29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https://translate.google.com/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30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http://www.promt.ru/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Исследования:</w:t>
        <w:br w:type="textWrapping"/>
      </w:r>
      <w:hyperlink r:id="rId31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https://eee-science.ru/item-work/2020-2409/?ysclid=ltmokzws9o307335069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  <w:hyperlink r:id="rId32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https://cyberleninka.ru/article/n/sravnitelnyy-analiz-onlayn-perevodchikov?ysclid=ltmpvh596e509953736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Вводим запрос “кот” -  получаем перевод, связанные слова и примеры использования</w:t>
      </w:r>
    </w:p>
    <w:p w:rsidR="00000000" w:rsidDel="00000000" w:rsidP="00000000" w:rsidRDefault="00000000" w:rsidRPr="00000000" w14:paraId="0000004A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C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Вопросы для обсуждения: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Единицей корпуса являются тексты или их достаточно значительные фрагменты, включающие, например, какие-то полные фрагменты макроструктуры текстов данной проблемной области.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Корпусы составляют в зависимости от поставленных целей и задач, они должны отражать текстовое разнообразие(если это необходимо), иметь специализированность или общую направленность текстов.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Исследовательскими называются такие корпусы, которые предназначены преимущественно для изучения различных аспектов функционирования языковой системы. Они строятся не post factum — после проведения какого-либо исследования, а до его проведения. </w:t>
        <w:br w:type="textWrapping"/>
        <w:t xml:space="preserve">Статический корпус – корпус, отражающий определенное временное состояние языковой системы. </w:t>
        <w:br w:type="textWrapping"/>
        <w:t xml:space="preserve">Параллельный корпус — это двуязычный корпус, то есть текст оригинала и его перевод на какой-то другой язык, причем эти два текста не просто лежат рядом друг с другом, а должны быть выровнены: отдельные фрагменты оригинала должны совпадать с соответствующими фрагментами перевода.</w:t>
      </w:r>
    </w:p>
    <w:tbl>
      <w:tblPr>
        <w:tblStyle w:val="Table1"/>
        <w:tblW w:w="1129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5415"/>
        <w:tblGridChange w:id="0">
          <w:tblGrid>
            <w:gridCol w:w="5880"/>
            <w:gridCol w:w="5415"/>
          </w:tblGrid>
        </w:tblGridChange>
      </w:tblGrid>
      <w:tr>
        <w:trPr>
          <w:cantSplit w:val="0"/>
          <w:trHeight w:val="575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Критерии классификации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Виды корпусов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Тип языковых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Устные / Письменные / Смешанные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Формат представления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Мономодальные / Мультимодальные (мультимедийные)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Объем и полнота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Общие (представительные, национальные) / Для специальных целей: мониторинговые, иллюстративные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Число представленных языков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Одноязычные / Двуязычные / Многоязычные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Число языков в одном тексте (для дву- и многоязычных корпусов)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Параллельные / Смешанные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Выравнивание текстов на разных языках (для дву- и многоязычных корпусов)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Соизмеримые или параллельные / Несоизмеримые или непараллельные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Наличие единых принципов отбора языкового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Сопоставимые  / Несопоставимые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Представленность языкового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Полнотекстовый / Фрагментированный (в т.ч. корпуса n-грамм и конкордансы)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Временной период, к которому относятся собранные языковые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Синхронные / Диахронные</w:t>
            </w:r>
          </w:p>
        </w:tc>
      </w:tr>
      <w:tr>
        <w:trPr>
          <w:cantSplit w:val="0"/>
          <w:trHeight w:val="1046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Наличие разметки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Размеченные (аннотированные) / Неразмеченные (неаннотированные)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Тип разметки (для размеченных корпусов)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Метатекстовая разметка / Лингвистическая разметка (морфологическая, синтаксическая, семантическая) / Экстралингвистическая разметка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Свободно доступные / Частично доступные / Закрытые (коммерческие)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Британский национальный корпус: содержит около 100 миллионов словоупотреблений, собранных из различных текстов на английском языке.</w:t>
        <w:br w:type="textWrapping"/>
        <w:t xml:space="preserve">По виду корпусов: </w:t>
        <w:br w:type="textWrapping"/>
        <w:t xml:space="preserve">По типу текстов: В его состав входят тексты разных жанров и стилей.</w:t>
        <w:br w:type="textWrapping"/>
        <w:t xml:space="preserve">По разнообразию языков: Корпус включает в себя множество форм английского языка, что можно использовать для исследований(Многоязычные)</w:t>
        <w:br w:type="textWrapping"/>
        <w:t xml:space="preserve">По временному периоду: представлены тексты разных периодов(Диахронные)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Глоссарий по теме «Корпусная лингвистика» :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Конкорданс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алфавитный перечень всех слов какого-либо текста с указанием контекстов их употребления; тип словаря, представленный в таком виде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Рандомизация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процедура случайного выбора элементов статистической совокупности при проведении выборочного исследования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Коллокация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в корпусной лингвистике под коллокацией понимается последовательность слов или терминов, частотность совместного появления которых в корпусе выше, чем ожидаемая вероятность их совместного появления.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Подмассив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это любая последовательность чисел в массиве (непрырывная).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Парсинг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это синтаксический анализ, который автоматически производится парсером – специальной программой или скриптом.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Лемматизация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процесс привода словоформы к лемме — её нормальной (словарной) форме.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Корпус- менеджер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программное обеспечение для корпуса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которое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подсчитывает конкретные словоформы, группы словосочетаний и также может выводить результаты статистики, представить в виде диаграммы.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Среди обнаруженных мною ресурсов интерес представляют 2:</w:t>
        <w:br w:type="textWrapping"/>
        <w:t xml:space="preserve">первый - </w:t>
      </w:r>
      <w:hyperlink r:id="rId34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http://blogs.it-claim.ru/izelentsov/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где представленны 4 корпуса, созданные группами специалистов. </w:t>
        <w:br w:type="textWrapping"/>
        <w:t xml:space="preserve">второй - </w:t>
      </w:r>
      <w:hyperlink r:id="rId35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https://elementy.ru/catalog?type=127&amp;ysclid=ltn8egrg4e692471229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где собрана информация о корпусах</w:t>
      </w:r>
    </w:p>
    <w:p w:rsidR="00000000" w:rsidDel="00000000" w:rsidP="00000000" w:rsidRDefault="00000000" w:rsidRPr="00000000" w14:paraId="0000006D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Результаты представленные в таблице могут свидетельствовать о том, что наименьшее количество вхождений ключевого слова в Британском корпусе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НКРЯ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Количество вхождений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39 076(315 677)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49303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5370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40"/>
        <w:gridCol w:w="2070"/>
        <w:tblGridChange w:id="0">
          <w:tblGrid>
            <w:gridCol w:w="2055"/>
            <w:gridCol w:w="2055"/>
            <w:gridCol w:w="204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№ Примера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НКРЯ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Я не люблю 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русский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рок, но эта одна из тех 5-6 групп, которые я слушаю [Переписка в icq между agd-ardin и Колючий друг (08.02.2008)]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It's just very expensive. # As for the mirror experiment, the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shd w:fill="ccffcc" w:val="clear"/>
                <w:rtl w:val="0"/>
              </w:rPr>
              <w:t xml:space="preserve">Russian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version failed rather quickly because they used a robotic lander, and it was unableх[Moon hoax: why not use telescopes to look at the landers? | Bad]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Here is a description by Diderot of a</w:t>
            </w:r>
            <w:hyperlink r:id="rId36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rFonts w:ascii="Times" w:cs="Times" w:eastAsia="Times" w:hAnsi="Time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Russian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country scene by Le Prince, from criticism of the Salon in 1767. [Art criticism: a user's guide.]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Мое сознание постепеннно забыло что 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русский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— это мой язык " by default " [Запись LiveJournal (2004)]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Now what we we talking about? # Although you can say that the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shd w:fill="ccffcc" w:val="clear"/>
                <w:rtl w:val="0"/>
              </w:rPr>
              <w:t xml:space="preserve">Russian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mirror performance is poorer than the US ones in some respects, as described above[Moon hoax: why not use telescopes to look at the landers? | Bad]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shrugger doesn't care whether he lives or dies — and the designer duel arranged for himself by this divided and indifferent man is a form of</w:t>
            </w:r>
            <w:hyperlink r:id="rId38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Times" w:cs="Times" w:eastAsia="Times" w:hAnsi="Time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Russian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roulette. [Authors]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От самого легкого — к самому трудному: английский, немецкий, 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русский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 французский (с транслита) [Наши дети: Подростки (2004)]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mith &amp;; Nephew countered with its own experts, including a top deputy of the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shd w:fill="ccffcc" w:val="clear"/>
                <w:rtl w:val="0"/>
              </w:rPr>
              <w:t xml:space="preserve">Russian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Federation's Department of Libraries, flown into Houston to be deposed. # KCI[The bloody patent battle over a healing machine - Fortune]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Even so, he wrote, what might, à la rigueur , be acceptable for a</w:t>
            </w:r>
            <w:hyperlink r:id="rId40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rFonts w:ascii="Times" w:cs="Times" w:eastAsia="Times" w:hAnsi="Time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Russian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Grandmaster seems merely perverse in a retired artist. [The big glass]</w:t>
            </w:r>
          </w:p>
        </w:tc>
      </w:tr>
    </w:tbl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№ примера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НКРЯ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BNC</w:t>
            </w:r>
          </w:p>
        </w:tc>
      </w:tr>
      <w:tr>
        <w:trPr>
          <w:cantSplit w:val="0"/>
          <w:trHeight w:val="83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</w:tr>
      <w:tr>
        <w:trPr>
          <w:cantSplit w:val="0"/>
          <w:trHeight w:val="83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прилагательное</w:t>
            </w:r>
          </w:p>
        </w:tc>
      </w:tr>
    </w:tbl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№ примера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НКРЯ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BNC</w:t>
            </w:r>
          </w:p>
        </w:tc>
      </w:tr>
      <w:tr>
        <w:trPr>
          <w:cantSplit w:val="0"/>
          <w:trHeight w:val="83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из россии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российская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принадлежность к россии</w:t>
            </w:r>
          </w:p>
        </w:tc>
      </w:tr>
      <w:tr>
        <w:trPr>
          <w:cantSplit w:val="0"/>
          <w:trHeight w:val="83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российская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устойчивое выражение</w:t>
            </w:r>
          </w:p>
        </w:tc>
      </w:tr>
      <w:tr>
        <w:trPr>
          <w:cantSplit w:val="0"/>
          <w:trHeight w:val="83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название страны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принадлежность к стране</w:t>
            </w:r>
          </w:p>
        </w:tc>
      </w:tr>
    </w:tbl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моем случае все взятые слова с точки зрения морфологии являются - прилагательными, а с лексической точки зрения они различаются: где-то это отношение к стране, где-то выражение и т.д.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Рассмотренные корпуса можно использовать для сравнения частоты появления слова в текстах данных корпусов, сравнение их лексических значений и многое другое.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8&amp;refnum=6&amp;theShowData=Russian&amp;len=-56&amp;showTheTag=0&amp;color=0&amp;begin=512&amp;token_offset=17&amp;nodeCount=1&amp;hitSunit=512&amp;spids=1&amp;interval=11&amp;urlTest=yes" TargetMode="External"/><Relationship Id="rId20" Type="http://schemas.openxmlformats.org/officeDocument/2006/relationships/hyperlink" Target="https://translate.google.com/" TargetMode="External"/><Relationship Id="rId41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8&amp;refnum=6&amp;theShowData=Russian&amp;len=-56&amp;showTheTag=0&amp;color=0&amp;begin=512&amp;token_offset=17&amp;nodeCount=1&amp;hitSunit=512&amp;spids=1&amp;interval=11&amp;urlTest=yes" TargetMode="External"/><Relationship Id="rId22" Type="http://schemas.openxmlformats.org/officeDocument/2006/relationships/hyperlink" Target="https://translate.yandex.ru/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eee-science.ru/item-work/2020-2409/?ysclid=ltmokzws9o307335069" TargetMode="External"/><Relationship Id="rId23" Type="http://schemas.openxmlformats.org/officeDocument/2006/relationships/hyperlink" Target="http://www.promt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nkorpus.info/" TargetMode="External"/><Relationship Id="rId26" Type="http://schemas.openxmlformats.org/officeDocument/2006/relationships/image" Target="media/image6.png"/><Relationship Id="rId25" Type="http://schemas.openxmlformats.org/officeDocument/2006/relationships/hyperlink" Target="https://cyberleninka.ru/article/n/sravnitelnyy-analiz-onlayn-perevodchikov?ysclid=ltmpvh596e509953736" TargetMode="External"/><Relationship Id="rId28" Type="http://schemas.openxmlformats.org/officeDocument/2006/relationships/image" Target="media/image5.png"/><Relationship Id="rId27" Type="http://schemas.openxmlformats.org/officeDocument/2006/relationships/hyperlink" Target="https://translate.yandex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scorpora.ru/" TargetMode="External"/><Relationship Id="rId29" Type="http://schemas.openxmlformats.org/officeDocument/2006/relationships/hyperlink" Target="https://translate.google.com/" TargetMode="External"/><Relationship Id="rId7" Type="http://schemas.openxmlformats.org/officeDocument/2006/relationships/image" Target="media/image8.png"/><Relationship Id="rId8" Type="http://schemas.openxmlformats.org/officeDocument/2006/relationships/hyperlink" Target="http://corpus.byu.edu/" TargetMode="External"/><Relationship Id="rId31" Type="http://schemas.openxmlformats.org/officeDocument/2006/relationships/hyperlink" Target="https://eee-science.ru/item-work/2020-2409/?ysclid=ltmokzws9o307335069" TargetMode="External"/><Relationship Id="rId30" Type="http://schemas.openxmlformats.org/officeDocument/2006/relationships/hyperlink" Target="http://www.promt.ru/" TargetMode="External"/><Relationship Id="rId11" Type="http://schemas.openxmlformats.org/officeDocument/2006/relationships/image" Target="media/image4.png"/><Relationship Id="rId33" Type="http://schemas.openxmlformats.org/officeDocument/2006/relationships/image" Target="media/image2.png"/><Relationship Id="rId10" Type="http://schemas.openxmlformats.org/officeDocument/2006/relationships/hyperlink" Target="https://elibrary.ru/defaultx.asp" TargetMode="External"/><Relationship Id="rId32" Type="http://schemas.openxmlformats.org/officeDocument/2006/relationships/hyperlink" Target="https://cyberleninka.ru/article/n/sravnitelnyy-analiz-onlayn-perevodchikov?ysclid=ltmpvh596e509953736" TargetMode="External"/><Relationship Id="rId13" Type="http://schemas.openxmlformats.org/officeDocument/2006/relationships/hyperlink" Target="https://cyberleninka.ru/" TargetMode="External"/><Relationship Id="rId35" Type="http://schemas.openxmlformats.org/officeDocument/2006/relationships/hyperlink" Target="https://elementy.ru/catalog?type=127&amp;ysclid=ltn8egrg4e692471229" TargetMode="External"/><Relationship Id="rId12" Type="http://schemas.openxmlformats.org/officeDocument/2006/relationships/hyperlink" Target="https://scholar.google.ru/schhp?hl=ru" TargetMode="External"/><Relationship Id="rId34" Type="http://schemas.openxmlformats.org/officeDocument/2006/relationships/hyperlink" Target="http://blogs.it-claim.ru/izelentsov/" TargetMode="External"/><Relationship Id="rId15" Type="http://schemas.openxmlformats.org/officeDocument/2006/relationships/hyperlink" Target="https://scholar.google.ru/schhp?hl=ru" TargetMode="External"/><Relationship Id="rId37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4&amp;refnum=2&amp;theShowData=Russian&amp;len=-24&amp;showTheTag=0&amp;color=0&amp;begin=1358&amp;token_offset=8&amp;nodeCount=1&amp;hitSunit=1358&amp;spids=1&amp;interval=11&amp;urlTest=yes" TargetMode="External"/><Relationship Id="rId14" Type="http://schemas.openxmlformats.org/officeDocument/2006/relationships/hyperlink" Target="https://cyberleninka.ru/article/n/analiz-publikatsionnoy-aktivnosti-i-vklyuchennosti-v-mezhdunarodnye-nauchnye-kommunikatsii-s-pomoschyu-bibliometricheskih?ysclid=ltmm5ndanp885883399" TargetMode="External"/><Relationship Id="rId36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4&amp;refnum=2&amp;theShowData=Russian&amp;len=-24&amp;showTheTag=0&amp;color=0&amp;begin=1358&amp;token_offset=8&amp;nodeCount=1&amp;hitSunit=1358&amp;spids=1&amp;interval=11&amp;urlTest=yes" TargetMode="External"/><Relationship Id="rId17" Type="http://schemas.openxmlformats.org/officeDocument/2006/relationships/hyperlink" Target="https://cyberleninka.ru/" TargetMode="External"/><Relationship Id="rId39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5&amp;refnum=3&amp;theShowData=Russian&amp;len=-32&amp;showTheTag=0&amp;color=0&amp;begin=933&amp;token_offset=28&amp;nodeCount=1&amp;hitSunit=933&amp;spids=1&amp;interval=11&amp;urlTest=yes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bncweb.lancs.ac.uk/cgi-binbncXML/context.pl?thin=0&amp;numOfFiles=859&amp;inst=50&amp;qname=dercomputer_1710219560&amp;max=108&amp;numOfSolutions=5370&amp;queryID=dercomputer_1710219560&amp;thMode=M5370%23859%23no_subcorpus%23%23&amp;theID=dercomputer_1710219560&amp;theData=%5Bword%3D%22Russian%22%25c%5D&amp;chunk=1&amp;queryMode=simple&amp;view2=nonrandom&amp;simpleQuery=Russian&amp;program=search&amp;view=list&amp;listFiles=0&amp;phon=0&amp;subcorpus=no_subcorpus&amp;queryType=CQL&amp;qtype=0&amp;text=A05&amp;refnum=3&amp;theShowData=Russian&amp;len=-32&amp;showTheTag=0&amp;color=0&amp;begin=933&amp;token_offset=28&amp;nodeCount=1&amp;hitSunit=933&amp;spids=1&amp;interval=11&amp;urlTest=yes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s://elibrary.ru/default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