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Student:</w:t>
      </w:r>
      <w:r>
        <w:t xml:space="preserve"> </w:t>
      </w:r>
      <w:r>
        <w:t xml:space="preserve">Cliff Hanger</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At first in the story, the computer is something humans use almost like a super calculator. Multivac is huge and important, but it is still on Earth and still clearly belongs to people. Humans ask it questions because they think it can help them solve problems they cannot solve by themselves. The relationship is basically human first, computer second.</w:t>
      </w:r>
    </w:p>
    <w:p>
      <w:pPr>
        <w:pStyle w:val="BodyText"/>
      </w:pPr>
      <w:r>
        <w:t xml:space="preserve">As the story keeps moving forward in time, that balance changes. The computer keeps changing forms and getting more advanced, while humans trust it more and more. Later versions like Galactic AC and Universal AC are not just tools sitting in one room. They are almost built into human civilization. People depend on them for guidance and keep asking the same major question about stopping the running down of the universe. That repeated question matters because it shows humans believe the machine may eventually know more than they do.</w:t>
      </w:r>
    </w:p>
    <w:p>
      <w:pPr>
        <w:pStyle w:val="BodyText"/>
      </w:pPr>
      <w:r>
        <w:t xml:space="preserve">By the end, humans are not really controlling the situation anymore. They have evolved and spread out so much that they seem smaller compared to the computer’s power. When the machine becomes Cosmic AC, it exists in hyperspace and continues thinking even after humanity is gone. That means the relationship changes from using a machine, to depending on a machine, to being surpassed by a machine. The ending especially shows this because the computer is left alone to answer the question humans could never solve. The story suggests that as technology grows, people may gain power at first, but eventually lose their central place.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2026-03-19T19:06:54Z</dcterms:created>
  <dcterms:modified xsi:type="dcterms:W3CDTF">2026-03-19T19:06:54Z</dcterms:modified>
</cp:coreProperties>
</file>

<file path=docProps/custom.xml><?xml version="1.0" encoding="utf-8"?>
<Properties xmlns="http://schemas.openxmlformats.org/officeDocument/2006/custom-properties" xmlns:vt="http://schemas.openxmlformats.org/officeDocument/2006/docPropsVTypes"/>
</file>