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Holly Wood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English 10</w:t>
      </w:r>
    </w:p>
    <w:p>
      <w:pPr>
        <w:pStyle w:val="BodyText"/>
      </w:pPr>
      <w:r>
        <w:rPr>
          <w:b/>
          <w:bCs/>
        </w:rPr>
        <w:t xml:space="preserve">Assignment:</w:t>
      </w:r>
      <w:r>
        <w:t xml:space="preserve"> </w:t>
      </w:r>
      <w:r>
        <w:rPr>
          <w:i/>
          <w:iCs/>
        </w:rPr>
        <w:t xml:space="preserve">The Last Question</w:t>
      </w:r>
      <w:r>
        <w:t xml:space="preserve"> </w:t>
      </w:r>
      <w:r>
        <w:t xml:space="preserve">Brief Response</w:t>
      </w:r>
    </w:p>
    <w:bookmarkStart w:id="9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The computer starts out as something humans made, but later it becomes something humans depend on more and more. In the beginning, Multivac is a tool for answers. Later, the AC versions are connected to human life in a much bigger way.</w:t>
      </w:r>
    </w:p>
    <w:p>
      <w:pPr>
        <w:pStyle w:val="BodyText"/>
      </w:pPr>
      <w:r>
        <w:t xml:space="preserve">People keep asking the same question about stopping the end of the universe, which shows they need the computer for things they cannot figure out themselves. I think this means the relationship changes from using the computer to depending on it.</w:t>
      </w:r>
    </w:p>
    <w:p>
      <w:pPr>
        <w:pStyle w:val="BodyText"/>
      </w:pPr>
      <w:r>
        <w:t xml:space="preserve">At the end, the computer keeps existing after humans are gone, so it becomes more important than the people who created it.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2026-03-19T19:06:55Z</dcterms:created>
  <dcterms:modified xsi:type="dcterms:W3CDTF">2026-03-19T19:06:55Z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