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A78E" w14:textId="77777777" w:rsidR="00932381" w:rsidRDefault="00000000" w:rsidP="00D91F39">
      <w:pPr>
        <w:spacing w:after="0"/>
        <w:jc w:val="center"/>
      </w:pPr>
      <w:r>
        <w:rPr>
          <w:b/>
          <w:color w:val="1F4E78"/>
          <w:sz w:val="30"/>
          <w:szCs w:val="30"/>
        </w:rPr>
        <w:t>Teacher Feedback</w:t>
      </w:r>
    </w:p>
    <w:p w14:paraId="514AD963" w14:textId="77777777" w:rsidR="00932381" w:rsidRDefault="00000000" w:rsidP="00D91F39">
      <w:pPr>
        <w:spacing w:after="0"/>
        <w:jc w:val="center"/>
      </w:pPr>
      <w:r>
        <w:rPr>
          <w:color w:val="4F6B7A"/>
          <w:sz w:val="22"/>
          <w:szCs w:val="22"/>
        </w:rPr>
        <w:t>The Last Question brief response assessment summary</w:t>
      </w:r>
    </w:p>
    <w:p w14:paraId="3F828CE5" w14:textId="77777777" w:rsidR="00932381" w:rsidRDefault="00000000">
      <w:pPr>
        <w:spacing w:after="120"/>
      </w:pPr>
      <w:r>
        <w:rPr>
          <w:b/>
          <w:color w:val="1F4E78"/>
        </w:rPr>
        <w:t>Score Overview</w:t>
      </w:r>
    </w:p>
    <w:p w14:paraId="0E64168B" w14:textId="77777777" w:rsidR="00932381" w:rsidRDefault="00000000" w:rsidP="00D91F39">
      <w:pPr>
        <w:pStyle w:val="ListParagraph"/>
        <w:numPr>
          <w:ilvl w:val="0"/>
          <w:numId w:val="2"/>
        </w:numPr>
        <w:spacing w:after="80"/>
      </w:pPr>
      <w:r w:rsidRPr="00D91F39">
        <w:rPr>
          <w:sz w:val="21"/>
          <w:szCs w:val="21"/>
        </w:rPr>
        <w:t>Class average: 4.7 out of 6</w:t>
      </w:r>
    </w:p>
    <w:p w14:paraId="30C194CF" w14:textId="77777777" w:rsidR="00932381" w:rsidRDefault="00000000" w:rsidP="00D91F39">
      <w:pPr>
        <w:pStyle w:val="ListParagraph"/>
        <w:numPr>
          <w:ilvl w:val="0"/>
          <w:numId w:val="2"/>
        </w:numPr>
        <w:spacing w:after="80"/>
      </w:pPr>
      <w:r w:rsidRPr="00D91F39">
        <w:rPr>
          <w:sz w:val="21"/>
          <w:szCs w:val="21"/>
        </w:rPr>
        <w:t>3 students scored 6 out of 6, 4 students scored 5 out of 6, and 3 students scored 4 or below.</w:t>
      </w:r>
    </w:p>
    <w:p w14:paraId="0D769987" w14:textId="77777777" w:rsidR="00932381" w:rsidRDefault="00000000" w:rsidP="00D91F39">
      <w:pPr>
        <w:pStyle w:val="ListParagraph"/>
        <w:numPr>
          <w:ilvl w:val="0"/>
          <w:numId w:val="2"/>
        </w:numPr>
        <w:spacing w:after="80"/>
      </w:pPr>
      <w:r w:rsidRPr="00D91F39">
        <w:rPr>
          <w:sz w:val="21"/>
          <w:szCs w:val="21"/>
        </w:rPr>
        <w:t>The strongest category was Clarity and Focus of Writing (1.8 out of 2).</w:t>
      </w:r>
    </w:p>
    <w:p w14:paraId="19EC78BB" w14:textId="77777777" w:rsidR="00932381" w:rsidRDefault="00000000" w:rsidP="00D91F39">
      <w:pPr>
        <w:pStyle w:val="ListParagraph"/>
        <w:numPr>
          <w:ilvl w:val="0"/>
          <w:numId w:val="2"/>
        </w:numPr>
        <w:spacing w:after="80"/>
      </w:pPr>
      <w:r w:rsidRPr="00D91F39">
        <w:rPr>
          <w:sz w:val="21"/>
          <w:szCs w:val="21"/>
        </w:rPr>
        <w:t>The weakest category was Use of Story Evidence and Specific Details (1.3 out of 2), with 7 of 10 students earning 1 point there.</w:t>
      </w:r>
    </w:p>
    <w:p w14:paraId="1FE0699D" w14:textId="77777777" w:rsidR="00932381" w:rsidRDefault="00000000" w:rsidP="00D91F39">
      <w:pPr>
        <w:pStyle w:val="ListParagraph"/>
        <w:numPr>
          <w:ilvl w:val="0"/>
          <w:numId w:val="2"/>
        </w:numPr>
        <w:spacing w:after="80"/>
      </w:pPr>
      <w:r w:rsidRPr="00D91F39">
        <w:rPr>
          <w:sz w:val="21"/>
          <w:szCs w:val="21"/>
        </w:rPr>
        <w:t>3 students also needed more support fully explaining how the human-computer relationship changes across the story.</w:t>
      </w:r>
    </w:p>
    <w:p w14:paraId="7F40710A" w14:textId="77777777" w:rsidR="00932381" w:rsidRDefault="00000000">
      <w:pPr>
        <w:spacing w:before="120" w:after="120"/>
      </w:pPr>
      <w:r>
        <w:rPr>
          <w:b/>
          <w:color w:val="1F4E78"/>
        </w:rPr>
        <w:t>Student Score Table</w:t>
      </w:r>
    </w:p>
    <w:tbl>
      <w:tblPr>
        <w:tblStyle w:val="Table"/>
        <w:tblW w:w="9072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82"/>
        <w:gridCol w:w="1800"/>
        <w:gridCol w:w="1980"/>
        <w:gridCol w:w="1980"/>
        <w:gridCol w:w="1530"/>
      </w:tblGrid>
      <w:tr w:rsidR="00932381" w14:paraId="6AC05020" w14:textId="77777777" w:rsidTr="00D91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782" w:type="dxa"/>
            <w:shd w:val="clear" w:color="auto" w:fill="1F4E78"/>
            <w:tcMar>
              <w:top w:w="43" w:type="dxa"/>
              <w:left w:w="72" w:type="dxa"/>
              <w:bottom w:w="43" w:type="dxa"/>
              <w:right w:w="72" w:type="dxa"/>
            </w:tcMar>
            <w:vAlign w:val="top"/>
          </w:tcPr>
          <w:p w14:paraId="663D97FF" w14:textId="77777777" w:rsidR="0093238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Student</w:t>
            </w:r>
          </w:p>
        </w:tc>
        <w:tc>
          <w:tcPr>
            <w:tcW w:w="1800" w:type="dxa"/>
            <w:shd w:val="clear" w:color="auto" w:fill="1F4E78"/>
            <w:tcMar>
              <w:top w:w="43" w:type="dxa"/>
              <w:left w:w="72" w:type="dxa"/>
              <w:bottom w:w="43" w:type="dxa"/>
              <w:right w:w="72" w:type="dxa"/>
            </w:tcMar>
            <w:vAlign w:val="top"/>
          </w:tcPr>
          <w:p w14:paraId="63FD0C25" w14:textId="77777777" w:rsidR="0093238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Understanding</w:t>
            </w:r>
          </w:p>
        </w:tc>
        <w:tc>
          <w:tcPr>
            <w:tcW w:w="1980" w:type="dxa"/>
            <w:shd w:val="clear" w:color="auto" w:fill="1F4E78"/>
            <w:tcMar>
              <w:top w:w="43" w:type="dxa"/>
              <w:left w:w="72" w:type="dxa"/>
              <w:bottom w:w="43" w:type="dxa"/>
              <w:right w:w="72" w:type="dxa"/>
            </w:tcMar>
            <w:vAlign w:val="top"/>
          </w:tcPr>
          <w:p w14:paraId="7DC7C09A" w14:textId="77777777" w:rsidR="0093238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Story Evidence</w:t>
            </w:r>
          </w:p>
        </w:tc>
        <w:tc>
          <w:tcPr>
            <w:tcW w:w="1980" w:type="dxa"/>
            <w:shd w:val="clear" w:color="auto" w:fill="1F4E78"/>
            <w:tcMar>
              <w:top w:w="43" w:type="dxa"/>
              <w:left w:w="72" w:type="dxa"/>
              <w:bottom w:w="43" w:type="dxa"/>
              <w:right w:w="72" w:type="dxa"/>
            </w:tcMar>
            <w:vAlign w:val="top"/>
          </w:tcPr>
          <w:p w14:paraId="7334D9FD" w14:textId="77777777" w:rsidR="0093238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Clarity and Focus</w:t>
            </w:r>
          </w:p>
        </w:tc>
        <w:tc>
          <w:tcPr>
            <w:tcW w:w="1530" w:type="dxa"/>
            <w:shd w:val="clear" w:color="auto" w:fill="1F4E78"/>
            <w:tcMar>
              <w:top w:w="43" w:type="dxa"/>
              <w:left w:w="72" w:type="dxa"/>
              <w:bottom w:w="43" w:type="dxa"/>
              <w:right w:w="72" w:type="dxa"/>
            </w:tcMar>
            <w:vAlign w:val="top"/>
          </w:tcPr>
          <w:p w14:paraId="4D9BBD77" w14:textId="77777777" w:rsidR="00932381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Total Score</w:t>
            </w:r>
          </w:p>
        </w:tc>
      </w:tr>
      <w:tr w:rsidR="00932381" w14:paraId="063901D6" w14:textId="77777777" w:rsidTr="00D91F39">
        <w:trPr>
          <w:trHeight w:val="20"/>
        </w:trPr>
        <w:tc>
          <w:tcPr>
            <w:tcW w:w="1782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ECEC9EB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Paige Turner</w:t>
            </w:r>
          </w:p>
        </w:tc>
        <w:tc>
          <w:tcPr>
            <w:tcW w:w="180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0E25249A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1F9CE89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27752627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4456B7A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932381" w14:paraId="325D36B7" w14:textId="77777777" w:rsidTr="00D91F39">
        <w:trPr>
          <w:trHeight w:val="20"/>
        </w:trPr>
        <w:tc>
          <w:tcPr>
            <w:tcW w:w="1782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4083267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Cliff Hanger</w:t>
            </w:r>
          </w:p>
        </w:tc>
        <w:tc>
          <w:tcPr>
            <w:tcW w:w="180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9827414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7CAC1B39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719D527D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3B727E1F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932381" w14:paraId="2E05CA21" w14:textId="77777777" w:rsidTr="00D91F39">
        <w:trPr>
          <w:trHeight w:val="20"/>
        </w:trPr>
        <w:tc>
          <w:tcPr>
            <w:tcW w:w="1782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3D08E0F3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Anita Paperclip</w:t>
            </w:r>
          </w:p>
        </w:tc>
        <w:tc>
          <w:tcPr>
            <w:tcW w:w="180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8AA9549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32DBE2D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CE5A813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16DD80A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932381" w14:paraId="06823DEE" w14:textId="77777777" w:rsidTr="00D91F39">
        <w:trPr>
          <w:trHeight w:val="20"/>
        </w:trPr>
        <w:tc>
          <w:tcPr>
            <w:tcW w:w="1782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2F282D4E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Ella </w:t>
            </w:r>
            <w:proofErr w:type="spellStart"/>
            <w:r>
              <w:rPr>
                <w:sz w:val="20"/>
                <w:szCs w:val="20"/>
              </w:rPr>
              <w:t>Vator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335ED098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7752717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4698F52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20AC2132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932381" w14:paraId="142ED5A5" w14:textId="77777777" w:rsidTr="00D91F39">
        <w:trPr>
          <w:trHeight w:val="20"/>
        </w:trPr>
        <w:tc>
          <w:tcPr>
            <w:tcW w:w="1782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D8E80DE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Justin Thyme</w:t>
            </w:r>
          </w:p>
        </w:tc>
        <w:tc>
          <w:tcPr>
            <w:tcW w:w="180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EF2A155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D242E2A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200BFDDE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0716E3D3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932381" w14:paraId="3C7DD643" w14:textId="77777777" w:rsidTr="00D91F39">
        <w:trPr>
          <w:trHeight w:val="20"/>
        </w:trPr>
        <w:tc>
          <w:tcPr>
            <w:tcW w:w="1782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3C6D310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Bea Positive</w:t>
            </w:r>
          </w:p>
        </w:tc>
        <w:tc>
          <w:tcPr>
            <w:tcW w:w="180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D9BE886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134431B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0CFF4844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388409EF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932381" w14:paraId="65B11B7C" w14:textId="77777777" w:rsidTr="00D91F39">
        <w:trPr>
          <w:trHeight w:val="20"/>
        </w:trPr>
        <w:tc>
          <w:tcPr>
            <w:tcW w:w="1782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291AA45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Chip Munk</w:t>
            </w:r>
          </w:p>
        </w:tc>
        <w:tc>
          <w:tcPr>
            <w:tcW w:w="180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93E026A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0AEF8530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21D52C66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0A15141C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932381" w14:paraId="18E31C44" w14:textId="77777777" w:rsidTr="00D91F39">
        <w:trPr>
          <w:trHeight w:val="20"/>
        </w:trPr>
        <w:tc>
          <w:tcPr>
            <w:tcW w:w="1782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6784F6B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Holly Wood</w:t>
            </w:r>
          </w:p>
        </w:tc>
        <w:tc>
          <w:tcPr>
            <w:tcW w:w="180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08BA0DF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67A78584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20BA187C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E4A065F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932381" w14:paraId="3238AC4B" w14:textId="77777777" w:rsidTr="00D91F39">
        <w:trPr>
          <w:trHeight w:val="20"/>
        </w:trPr>
        <w:tc>
          <w:tcPr>
            <w:tcW w:w="1782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BC0278E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Brock Lee</w:t>
            </w:r>
          </w:p>
        </w:tc>
        <w:tc>
          <w:tcPr>
            <w:tcW w:w="180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75BA5E08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09B644E2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307D3BD7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  <w:shd w:val="clear" w:color="auto" w:fill="F4F8FB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F6D6140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932381" w14:paraId="5CCFB4C9" w14:textId="77777777" w:rsidTr="00D91F39">
        <w:trPr>
          <w:trHeight w:val="20"/>
        </w:trPr>
        <w:tc>
          <w:tcPr>
            <w:tcW w:w="1782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3367D22" w14:textId="77777777" w:rsidR="009323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Sue Flay</w:t>
            </w:r>
          </w:p>
        </w:tc>
        <w:tc>
          <w:tcPr>
            <w:tcW w:w="180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C6B4A8F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B18152E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45F17F9F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  <w:shd w:val="clear" w:color="auto" w:fill="FFFFFF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5CB9BE8B" w14:textId="77777777" w:rsidR="00932381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5CDD1DBD" w14:textId="77777777" w:rsidR="00932381" w:rsidRDefault="00000000">
      <w:pPr>
        <w:spacing w:before="120" w:after="120"/>
      </w:pPr>
      <w:r>
        <w:rPr>
          <w:b/>
          <w:color w:val="1F4E78"/>
        </w:rPr>
        <w:t>Instructional Recommendations</w:t>
      </w:r>
    </w:p>
    <w:p w14:paraId="29CAD280" w14:textId="77777777" w:rsidR="00932381" w:rsidRDefault="00000000">
      <w:pPr>
        <w:spacing w:after="40"/>
      </w:pPr>
      <w:r>
        <w:rPr>
          <w:b/>
          <w:sz w:val="22"/>
          <w:szCs w:val="22"/>
        </w:rPr>
        <w:t>Focus 1: Evidence precision</w:t>
      </w:r>
    </w:p>
    <w:p w14:paraId="64FA2F1F" w14:textId="77777777" w:rsidR="00932381" w:rsidRDefault="00000000">
      <w:pPr>
        <w:spacing w:after="100"/>
      </w:pPr>
      <w:r>
        <w:rPr>
          <w:sz w:val="21"/>
          <w:szCs w:val="21"/>
        </w:rPr>
        <w:t>Model how to move from broad summary to precise textual support. Before students draft, require them to list at least two named details from the story, such as Multivac, a later AC stage, the repeated entropy question, or the ending with Cosmic AC.</w:t>
      </w:r>
    </w:p>
    <w:p w14:paraId="6CEEA20F" w14:textId="77777777" w:rsidR="00932381" w:rsidRDefault="00000000">
      <w:pPr>
        <w:spacing w:after="40"/>
      </w:pPr>
      <w:r>
        <w:rPr>
          <w:b/>
          <w:sz w:val="22"/>
          <w:szCs w:val="22"/>
        </w:rPr>
        <w:t>Focus 2: Track change across the whole story</w:t>
      </w:r>
    </w:p>
    <w:p w14:paraId="19CC0593" w14:textId="77777777" w:rsidR="00932381" w:rsidRDefault="00000000">
      <w:pPr>
        <w:spacing w:after="100"/>
      </w:pPr>
      <w:r>
        <w:rPr>
          <w:sz w:val="21"/>
          <w:szCs w:val="21"/>
        </w:rPr>
        <w:t>Several students explained the beginning and the ending but did not fully develop the middle. A simple beginning-middle-ending organizer would help students show how the relationship evolves instead of describing it in only general terms.</w:t>
      </w:r>
    </w:p>
    <w:p w14:paraId="42FE9013" w14:textId="77777777" w:rsidR="00932381" w:rsidRDefault="00000000">
      <w:pPr>
        <w:spacing w:after="40"/>
      </w:pPr>
      <w:r>
        <w:rPr>
          <w:b/>
          <w:sz w:val="22"/>
          <w:szCs w:val="22"/>
        </w:rPr>
        <w:t>Focus 3: Turn evidence into explanation</w:t>
      </w:r>
    </w:p>
    <w:p w14:paraId="3AEA012B" w14:textId="77777777" w:rsidR="00932381" w:rsidRDefault="00000000">
      <w:pPr>
        <w:spacing w:after="100"/>
      </w:pPr>
      <w:r>
        <w:rPr>
          <w:sz w:val="21"/>
          <w:szCs w:val="21"/>
        </w:rPr>
        <w:t>Students often included a relevant detail without fully explaining why it mattered. Sentence stems such as "This shows..." or "This matters because..." could help students connect evidence back to the prompt more directly.</w:t>
      </w:r>
    </w:p>
    <w:p w14:paraId="3E3BA769" w14:textId="77777777" w:rsidR="00932381" w:rsidRDefault="00000000">
      <w:pPr>
        <w:spacing w:after="40"/>
      </w:pPr>
      <w:r>
        <w:rPr>
          <w:b/>
          <w:sz w:val="22"/>
          <w:szCs w:val="22"/>
        </w:rPr>
        <w:t>Focus 4: Set a minimum structure for short responses</w:t>
      </w:r>
    </w:p>
    <w:p w14:paraId="11924A5A" w14:textId="77777777" w:rsidR="00932381" w:rsidRDefault="00000000">
      <w:pPr>
        <w:spacing w:after="100"/>
      </w:pPr>
      <w:r>
        <w:rPr>
          <w:sz w:val="21"/>
          <w:szCs w:val="21"/>
        </w:rPr>
        <w:t>The lowest-scoring responses were extremely brief. A required structure such as one claim, two pieces of story evidence, and one concluding interpretation sentence would likely raise performance for students who understand the basic idea but under-develop their answer.</w:t>
      </w:r>
    </w:p>
    <w:p w14:paraId="343B250E" w14:textId="77777777" w:rsidR="00932381" w:rsidRDefault="00000000">
      <w:pPr>
        <w:spacing w:before="80" w:after="120"/>
      </w:pPr>
      <w:r>
        <w:rPr>
          <w:sz w:val="21"/>
          <w:szCs w:val="21"/>
        </w:rPr>
        <w:t>Overall, the class appears more secure with clear paragraph writing than with citing precise story details and fully explaining how the relationship changes across the whole story. A short reteach on evidence selection and explanation would likely produce the biggest improvement on the next literary response.</w:t>
      </w:r>
    </w:p>
    <w:sectPr w:rsidR="00932381" w:rsidSect="00D91F39">
      <w:footnotePr>
        <w:numRestart w:val="eachSect"/>
      </w:footnotePr>
      <w:pgSz w:w="12226" w:h="15840"/>
      <w:pgMar w:top="720" w:right="108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DC3C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69F2549"/>
    <w:multiLevelType w:val="hybridMultilevel"/>
    <w:tmpl w:val="188AE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771362">
    <w:abstractNumId w:val="0"/>
  </w:num>
  <w:num w:numId="2" w16cid:durableId="90055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381"/>
    <w:rsid w:val="00932381"/>
    <w:rsid w:val="00C04842"/>
    <w:rsid w:val="00D9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1D99C"/>
  <w15:docId w15:val="{63FCB4CD-CC66-BA43-A80E-3A8AFF78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D91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389</Words>
  <Characters>1918</Characters>
  <Application>Microsoft Office Word</Application>
  <DocSecurity>0</DocSecurity>
  <Lines>95</Lines>
  <Paragraphs>88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Derek Taylor</cp:lastModifiedBy>
  <cp:revision>2</cp:revision>
  <dcterms:created xsi:type="dcterms:W3CDTF">2026-03-19T19:06:00Z</dcterms:created>
  <dcterms:modified xsi:type="dcterms:W3CDTF">2026-03-19T21:45:00Z</dcterms:modified>
</cp:coreProperties>
</file>