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B4C7" w14:textId="020BFBEA" w:rsidR="003D48AF" w:rsidRPr="00414371" w:rsidRDefault="003D48AF" w:rsidP="003D48AF">
      <w:pPr>
        <w:rPr>
          <w:rFonts w:ascii="黑体" w:eastAsia="黑体" w:hAnsi="黑体" w:hint="eastAsia"/>
          <w:szCs w:val="32"/>
        </w:rPr>
      </w:pPr>
      <w:r w:rsidRPr="00414371">
        <w:rPr>
          <w:rFonts w:ascii="黑体" w:eastAsia="黑体" w:hAnsi="黑体" w:hint="eastAsia"/>
          <w:szCs w:val="32"/>
        </w:rPr>
        <w:t>附件：</w:t>
      </w:r>
    </w:p>
    <w:p w14:paraId="43750112" w14:textId="77777777" w:rsidR="003D48AF" w:rsidRPr="00C15B17" w:rsidRDefault="003D48AF" w:rsidP="003D48AF">
      <w:pPr>
        <w:rPr>
          <w:color w:val="FF0000"/>
        </w:rPr>
      </w:pPr>
    </w:p>
    <w:p w14:paraId="7AB6F404" w14:textId="77777777" w:rsidR="003D48AF" w:rsidRPr="001A2F85" w:rsidRDefault="003D48AF" w:rsidP="003D48AF">
      <w:pPr>
        <w:rPr>
          <w:color w:val="FF0000"/>
        </w:rPr>
      </w:pPr>
    </w:p>
    <w:p w14:paraId="57BC2D8B" w14:textId="77777777" w:rsidR="003D48AF" w:rsidRPr="00A3701D" w:rsidRDefault="002251C6" w:rsidP="003D48AF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noProof/>
          <w:sz w:val="28"/>
        </w:rPr>
        <w:pict w14:anchorId="750D96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说明: scut_new_logo2" style="width:252pt;height:57pt;visibility:visible">
            <v:imagedata r:id="rId7" o:title="scut_new_logo2"/>
          </v:shape>
        </w:pict>
      </w:r>
    </w:p>
    <w:p w14:paraId="692C2382" w14:textId="77777777" w:rsidR="008032A9" w:rsidRPr="00977776" w:rsidRDefault="003D48AF" w:rsidP="008032A9">
      <w:pPr>
        <w:spacing w:beforeLines="100" w:before="312" w:afterLines="50" w:after="156" w:line="400" w:lineRule="exact"/>
        <w:jc w:val="center"/>
        <w:rPr>
          <w:rFonts w:ascii="黑体" w:eastAsia="黑体"/>
          <w:b/>
          <w:bCs/>
          <w:sz w:val="44"/>
          <w:szCs w:val="44"/>
        </w:rPr>
      </w:pPr>
      <w:r w:rsidRPr="001A2F85">
        <w:rPr>
          <w:rFonts w:ascii="黑体" w:eastAsia="黑体" w:hint="eastAsia"/>
          <w:spacing w:val="20"/>
          <w:sz w:val="72"/>
          <w:szCs w:val="72"/>
        </w:rPr>
        <w:t xml:space="preserve"> </w:t>
      </w:r>
      <w:r w:rsidR="008032A9">
        <w:rPr>
          <w:rFonts w:ascii="黑体" w:eastAsia="黑体" w:hint="eastAsia"/>
          <w:b/>
          <w:bCs/>
          <w:sz w:val="44"/>
          <w:szCs w:val="44"/>
        </w:rPr>
        <w:t>《数据库系统》</w:t>
      </w:r>
      <w:r w:rsidR="008032A9" w:rsidRPr="00977776">
        <w:rPr>
          <w:rFonts w:ascii="黑体" w:eastAsia="黑体" w:hint="eastAsia"/>
          <w:b/>
          <w:bCs/>
          <w:sz w:val="44"/>
          <w:szCs w:val="44"/>
        </w:rPr>
        <w:t xml:space="preserve"> 课 程 论 文</w:t>
      </w:r>
    </w:p>
    <w:p w14:paraId="5D5B0F49" w14:textId="77777777" w:rsidR="008032A9" w:rsidRPr="00977776" w:rsidRDefault="008032A9" w:rsidP="008032A9">
      <w:pPr>
        <w:adjustRightInd w:val="0"/>
        <w:snapToGrid w:val="0"/>
        <w:spacing w:beforeLines="50" w:before="156" w:afterLines="100" w:after="312" w:line="400" w:lineRule="exact"/>
        <w:jc w:val="center"/>
        <w:rPr>
          <w:rFonts w:eastAsia="仿宋_GB2312"/>
          <w:b/>
          <w:bCs/>
          <w:sz w:val="32"/>
          <w:szCs w:val="32"/>
        </w:rPr>
      </w:pPr>
      <w:r w:rsidRPr="00977776">
        <w:rPr>
          <w:rFonts w:eastAsia="仿宋_GB2312"/>
          <w:b/>
          <w:bCs/>
          <w:sz w:val="32"/>
          <w:szCs w:val="32"/>
        </w:rPr>
        <w:t>(20</w:t>
      </w:r>
      <w:r>
        <w:rPr>
          <w:rFonts w:eastAsia="仿宋_GB2312" w:hint="eastAsia"/>
          <w:b/>
          <w:bCs/>
          <w:sz w:val="32"/>
          <w:szCs w:val="32"/>
        </w:rPr>
        <w:t xml:space="preserve">  </w:t>
      </w:r>
      <w:r w:rsidRPr="00977776">
        <w:rPr>
          <w:rFonts w:eastAsia="仿宋_GB2312"/>
          <w:b/>
          <w:bCs/>
          <w:sz w:val="32"/>
          <w:szCs w:val="32"/>
        </w:rPr>
        <w:t>-20</w:t>
      </w:r>
      <w:r>
        <w:rPr>
          <w:rFonts w:eastAsia="仿宋_GB2312" w:hint="eastAsia"/>
          <w:b/>
          <w:bCs/>
          <w:sz w:val="32"/>
          <w:szCs w:val="32"/>
        </w:rPr>
        <w:t xml:space="preserve">  </w:t>
      </w:r>
      <w:r w:rsidRPr="00977776">
        <w:rPr>
          <w:rFonts w:eastAsia="仿宋_GB2312" w:hint="eastAsia"/>
          <w:b/>
          <w:bCs/>
          <w:sz w:val="32"/>
          <w:szCs w:val="32"/>
        </w:rPr>
        <w:t xml:space="preserve"> </w:t>
      </w:r>
      <w:r>
        <w:rPr>
          <w:rFonts w:eastAsia="仿宋_GB2312" w:hint="eastAsia"/>
          <w:b/>
          <w:bCs/>
          <w:sz w:val="32"/>
          <w:szCs w:val="32"/>
        </w:rPr>
        <w:t xml:space="preserve"> </w:t>
      </w:r>
      <w:r w:rsidRPr="00977776">
        <w:rPr>
          <w:rFonts w:eastAsia="仿宋_GB2312"/>
          <w:b/>
          <w:bCs/>
          <w:sz w:val="32"/>
          <w:szCs w:val="32"/>
        </w:rPr>
        <w:t>学年</w:t>
      </w:r>
      <w:r w:rsidRPr="00977776">
        <w:rPr>
          <w:rFonts w:eastAsia="仿宋_GB2312" w:hint="eastAsia"/>
          <w:b/>
          <w:bCs/>
          <w:sz w:val="32"/>
          <w:szCs w:val="32"/>
        </w:rPr>
        <w:t>第</w:t>
      </w:r>
      <w:r>
        <w:rPr>
          <w:rFonts w:eastAsia="仿宋_GB2312" w:hint="eastAsia"/>
          <w:b/>
          <w:bCs/>
          <w:sz w:val="32"/>
          <w:szCs w:val="32"/>
        </w:rPr>
        <w:t xml:space="preserve">  </w:t>
      </w:r>
      <w:r w:rsidRPr="00977776">
        <w:rPr>
          <w:rFonts w:eastAsia="仿宋_GB2312" w:hint="eastAsia"/>
          <w:b/>
          <w:bCs/>
          <w:sz w:val="32"/>
          <w:szCs w:val="32"/>
        </w:rPr>
        <w:t>学期</w:t>
      </w:r>
      <w:r w:rsidRPr="00977776">
        <w:rPr>
          <w:rFonts w:eastAsia="仿宋_GB2312"/>
          <w:b/>
          <w:bCs/>
          <w:sz w:val="32"/>
          <w:szCs w:val="32"/>
        </w:rPr>
        <w:t>)</w:t>
      </w:r>
    </w:p>
    <w:p w14:paraId="0966544A" w14:textId="77777777" w:rsidR="008032A9" w:rsidRDefault="008032A9" w:rsidP="008032A9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/>
          <w:b/>
          <w:sz w:val="36"/>
          <w:szCs w:val="36"/>
        </w:rPr>
      </w:pPr>
    </w:p>
    <w:p w14:paraId="35BC5C85" w14:textId="77777777" w:rsidR="008032A9" w:rsidRPr="00977776" w:rsidRDefault="008032A9" w:rsidP="008032A9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火车订票系统的设计与实现</w:t>
      </w:r>
    </w:p>
    <w:p w14:paraId="163638A7" w14:textId="77777777" w:rsidR="008032A9" w:rsidRDefault="008032A9" w:rsidP="008032A9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学生姓名</w:t>
      </w:r>
      <w:r w:rsidRPr="00977776">
        <w:rPr>
          <w:rFonts w:ascii="仿宋_GB2312" w:eastAsia="仿宋_GB2312" w:hint="eastAsia"/>
          <w:b/>
          <w:bCs/>
          <w:sz w:val="32"/>
          <w:szCs w:val="32"/>
        </w:rPr>
        <w:t xml:space="preserve">： </w:t>
      </w:r>
    </w:p>
    <w:p w14:paraId="39282C72" w14:textId="77777777" w:rsidR="008032A9" w:rsidRDefault="008032A9" w:rsidP="008032A9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</w:p>
    <w:p w14:paraId="553DD9B8" w14:textId="77777777" w:rsidR="008032A9" w:rsidRPr="00977776" w:rsidRDefault="008032A9" w:rsidP="008032A9">
      <w:pPr>
        <w:adjustRightInd w:val="0"/>
        <w:snapToGrid w:val="0"/>
        <w:spacing w:line="400" w:lineRule="exact"/>
        <w:rPr>
          <w:b/>
          <w:bCs/>
          <w:sz w:val="24"/>
        </w:rPr>
      </w:pPr>
      <w:r w:rsidRPr="00977776">
        <w:rPr>
          <w:rFonts w:hint="eastAsia"/>
          <w:b/>
          <w:bCs/>
          <w:sz w:val="24"/>
        </w:rPr>
        <w:t>提交日期：</w:t>
      </w:r>
      <w:r>
        <w:rPr>
          <w:rFonts w:hint="eastAsia"/>
          <w:b/>
          <w:bCs/>
          <w:sz w:val="24"/>
        </w:rPr>
        <w:t xml:space="preserve">    </w:t>
      </w:r>
      <w:r w:rsidRPr="00977776"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Pr="00977776"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</w:t>
      </w:r>
      <w:r w:rsidRPr="00977776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color w:val="FF0000"/>
          <w:sz w:val="24"/>
        </w:rPr>
        <w:t xml:space="preserve"> </w:t>
      </w:r>
      <w:r w:rsidRPr="00977776">
        <w:rPr>
          <w:rFonts w:hint="eastAsia"/>
          <w:b/>
          <w:bCs/>
          <w:sz w:val="24"/>
        </w:rPr>
        <w:t>日</w:t>
      </w:r>
      <w:r w:rsidRPr="00977776">
        <w:rPr>
          <w:rFonts w:hint="eastAsia"/>
          <w:b/>
          <w:bCs/>
          <w:sz w:val="24"/>
        </w:rPr>
        <w:t xml:space="preserve">             </w:t>
      </w:r>
      <w:r>
        <w:rPr>
          <w:rFonts w:hint="eastAsia"/>
          <w:b/>
          <w:bCs/>
          <w:sz w:val="24"/>
        </w:rPr>
        <w:t>学生</w:t>
      </w:r>
      <w:r w:rsidRPr="00977776">
        <w:rPr>
          <w:rFonts w:hint="eastAsia"/>
          <w:b/>
          <w:bCs/>
          <w:sz w:val="24"/>
        </w:rPr>
        <w:t>签名：</w:t>
      </w:r>
      <w:r>
        <w:rPr>
          <w:rFonts w:hint="eastAsia"/>
          <w:b/>
          <w:bCs/>
          <w:sz w:val="24"/>
        </w:rPr>
        <w:t xml:space="preserve"> </w:t>
      </w:r>
      <w:r w:rsidRPr="00977776">
        <w:rPr>
          <w:rFonts w:hint="eastAsia"/>
          <w:b/>
          <w:bCs/>
          <w:sz w:val="24"/>
        </w:rPr>
        <w:t xml:space="preserve"> </w:t>
      </w:r>
    </w:p>
    <w:tbl>
      <w:tblPr>
        <w:tblW w:w="9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3"/>
        <w:gridCol w:w="2729"/>
        <w:gridCol w:w="1418"/>
        <w:gridCol w:w="3554"/>
      </w:tblGrid>
      <w:tr w:rsidR="008032A9" w:rsidRPr="00056796" w14:paraId="7A2D13D0" w14:textId="77777777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4C8C" w14:textId="77777777" w:rsidR="008032A9" w:rsidRPr="00056796" w:rsidRDefault="008032A9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学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  <w:r w:rsidRPr="00056796"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757E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F4C6C" w14:textId="77777777" w:rsidR="008032A9" w:rsidRPr="00056796" w:rsidRDefault="008032A9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座位编号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A992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8032A9" w:rsidRPr="00056796" w14:paraId="6375F092" w14:textId="77777777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E013C" w14:textId="77777777" w:rsidR="008032A9" w:rsidRPr="00056796" w:rsidRDefault="008032A9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学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  <w:r w:rsidRPr="00056796">
              <w:rPr>
                <w:rFonts w:hint="eastAsia"/>
                <w:b/>
                <w:bCs/>
                <w:sz w:val="24"/>
              </w:rPr>
              <w:t>院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21936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1238" w14:textId="77777777" w:rsidR="008032A9" w:rsidRPr="00056796" w:rsidRDefault="008032A9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专业班级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D3DF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8032A9" w:rsidRPr="00056796" w14:paraId="0411DCEF" w14:textId="77777777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F3B8" w14:textId="77777777" w:rsidR="008032A9" w:rsidRPr="00056796" w:rsidRDefault="008032A9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BC26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E3A2" w14:textId="77777777" w:rsidR="008032A9" w:rsidRPr="00056796" w:rsidRDefault="008032A9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任课教师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91EC" w14:textId="77777777" w:rsidR="008032A9" w:rsidRPr="00056796" w:rsidRDefault="008032A9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8032A9" w:rsidRPr="00056796" w14:paraId="295ADF43" w14:textId="77777777">
        <w:trPr>
          <w:trHeight w:val="4803"/>
          <w:jc w:val="center"/>
        </w:trPr>
        <w:tc>
          <w:tcPr>
            <w:tcW w:w="9094" w:type="dxa"/>
            <w:gridSpan w:val="4"/>
            <w:tcBorders>
              <w:bottom w:val="single" w:sz="4" w:space="0" w:color="auto"/>
            </w:tcBorders>
          </w:tcPr>
          <w:p w14:paraId="3C557A44" w14:textId="77777777" w:rsidR="008032A9" w:rsidRPr="00056796" w:rsidRDefault="008032A9">
            <w:pPr>
              <w:spacing w:line="400" w:lineRule="exact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教师评语：</w:t>
            </w:r>
          </w:p>
          <w:p w14:paraId="36405A72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5DDA95CA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5B14013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1BF3DCA4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5643AD8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132644F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53EFDA6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C957FB3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0E50F14A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52454FB7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48100349" w14:textId="77777777" w:rsidR="008032A9" w:rsidRPr="00056796" w:rsidRDefault="008032A9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</w:tc>
      </w:tr>
      <w:tr w:rsidR="008032A9" w:rsidRPr="00056796" w14:paraId="577EBCB8" w14:textId="77777777">
        <w:trPr>
          <w:trHeight w:val="1108"/>
          <w:jc w:val="center"/>
        </w:trPr>
        <w:tc>
          <w:tcPr>
            <w:tcW w:w="9094" w:type="dxa"/>
            <w:gridSpan w:val="4"/>
            <w:tcBorders>
              <w:top w:val="single" w:sz="4" w:space="0" w:color="auto"/>
            </w:tcBorders>
          </w:tcPr>
          <w:p w14:paraId="1E33DBB8" w14:textId="77777777" w:rsidR="008032A9" w:rsidRPr="00056796" w:rsidRDefault="008032A9">
            <w:pPr>
              <w:spacing w:line="400" w:lineRule="exact"/>
              <w:rPr>
                <w:b/>
                <w:bCs/>
                <w:sz w:val="24"/>
              </w:rPr>
            </w:pPr>
          </w:p>
          <w:p w14:paraId="4680D52B" w14:textId="77777777" w:rsidR="008032A9" w:rsidRPr="00056796" w:rsidRDefault="008032A9">
            <w:pPr>
              <w:spacing w:line="400" w:lineRule="exact"/>
              <w:rPr>
                <w:b/>
                <w:bCs/>
                <w:sz w:val="24"/>
              </w:rPr>
            </w:pPr>
            <w:r w:rsidRPr="00056796">
              <w:rPr>
                <w:rFonts w:hint="eastAsia"/>
                <w:b/>
                <w:bCs/>
                <w:sz w:val="24"/>
              </w:rPr>
              <w:t>本论文成绩评定：</w:t>
            </w:r>
            <w:r w:rsidRPr="00056796">
              <w:rPr>
                <w:rFonts w:hint="eastAsia"/>
                <w:bCs/>
                <w:sz w:val="24"/>
              </w:rPr>
              <w:t xml:space="preserve"> </w:t>
            </w:r>
            <w:r w:rsidRPr="00056796">
              <w:rPr>
                <w:rFonts w:hint="eastAsia"/>
                <w:bCs/>
                <w:sz w:val="24"/>
                <w:u w:val="single"/>
              </w:rPr>
              <w:t xml:space="preserve">      </w:t>
            </w:r>
            <w:r w:rsidRPr="00056796">
              <w:rPr>
                <w:rFonts w:hint="eastAsia"/>
                <w:b/>
                <w:bCs/>
                <w:sz w:val="24"/>
              </w:rPr>
              <w:t>分</w:t>
            </w:r>
            <w:r w:rsidRPr="00056796">
              <w:rPr>
                <w:rFonts w:hint="eastAsia"/>
                <w:b/>
                <w:bCs/>
                <w:sz w:val="24"/>
              </w:rPr>
              <w:t xml:space="preserve">    </w:t>
            </w:r>
          </w:p>
        </w:tc>
      </w:tr>
    </w:tbl>
    <w:p w14:paraId="341AC07A" w14:textId="77777777" w:rsidR="00D21248" w:rsidRPr="00FB1AC6" w:rsidRDefault="003D48AF" w:rsidP="008032A9">
      <w:pPr>
        <w:ind w:firstLineChars="200" w:firstLine="480"/>
        <w:rPr>
          <w:color w:val="008000"/>
          <w:sz w:val="28"/>
          <w:szCs w:val="28"/>
        </w:rPr>
      </w:pPr>
      <w:r>
        <w:rPr>
          <w:color w:val="008000"/>
          <w:sz w:val="24"/>
        </w:rPr>
        <w:br w:type="page"/>
      </w:r>
      <w:r w:rsidR="00D21248" w:rsidRPr="00FB1AC6">
        <w:rPr>
          <w:rFonts w:hint="eastAsia"/>
          <w:color w:val="008000"/>
          <w:sz w:val="28"/>
          <w:szCs w:val="28"/>
        </w:rPr>
        <w:lastRenderedPageBreak/>
        <w:t>（另起页）</w:t>
      </w:r>
      <w:r w:rsidR="00D21248" w:rsidRPr="00FB1AC6">
        <w:rPr>
          <w:rFonts w:hint="eastAsia"/>
          <w:color w:val="008000"/>
          <w:sz w:val="28"/>
          <w:szCs w:val="28"/>
        </w:rPr>
        <w:t xml:space="preserve"> </w:t>
      </w:r>
    </w:p>
    <w:p w14:paraId="0156D5CD" w14:textId="77777777" w:rsidR="00751DC3" w:rsidRDefault="00751DC3" w:rsidP="00751DC3">
      <w:pPr>
        <w:spacing w:line="360" w:lineRule="auto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人员组成及分工</w:t>
      </w:r>
    </w:p>
    <w:p>
      <w:pPr>
        <w:spacing w:line="400" w:lineRule="exact" w:before="0" w:after="20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本项目由三名成员协作完成。三人按模块交叉评审、共同联调，工作量和贡献度总体均衡；贡献度按 33.33%、33.33%、33.34% 计，合计 100%。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190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5159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主要工作内容</w:t>
            </w:r>
          </w:p>
        </w:tc>
        <w:tc>
          <w:tcPr>
            <w:tcW w:type="dxa" w:w="113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工作量</w:t>
            </w:r>
          </w:p>
        </w:tc>
        <w:tc>
          <w:tcPr>
            <w:tcW w:type="dxa" w:w="113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贡献度</w:t>
            </w:r>
          </w:p>
        </w:tc>
      </w:tr>
      <w:tr>
        <w:trPr/>
        <w:tc>
          <w:tcPr>
            <w:tcW w:type="dxa" w:w="119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杨丝宇</w:t>
            </w:r>
          </w:p>
        </w:tc>
        <w:tc>
          <w:tcPr>
            <w:tcW w:type="dxa" w:w="5159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需求分析、乘客端查询与订票界面、登录注册与订单中心页面；负责前后端联调、乘客端测试。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1/3</w:t>
            </w:r>
          </w:p>
        </w:tc>
        <w:tc>
          <w:tcPr>
            <w:tcW w:type="dxa" w:w="113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33.33%</w:t>
            </w:r>
          </w:p>
        </w:tc>
      </w:tr>
      <w:tr>
        <w:trPr/>
        <w:tc>
          <w:tcPr>
            <w:tcW w:type="dxa" w:w="119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肖永荣</w:t>
            </w:r>
          </w:p>
        </w:tc>
        <w:tc>
          <w:tcPr>
            <w:tcW w:type="dxa" w:w="5159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E-R 图与关系模型设计；MySQL 表、主外键及检查约束；视图、存储过程、触发器和测试数据。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1/3</w:t>
            </w:r>
          </w:p>
        </w:tc>
        <w:tc>
          <w:tcPr>
            <w:tcW w:type="dxa" w:w="113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33.33%</w:t>
            </w:r>
          </w:p>
        </w:tc>
      </w:tr>
      <w:tr>
        <w:trPr/>
        <w:tc>
          <w:tcPr>
            <w:tcW w:type="dxa" w:w="119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陈逸凡</w:t>
            </w:r>
          </w:p>
        </w:tc>
        <w:tc>
          <w:tcPr>
            <w:tcW w:type="dxa" w:w="5159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管理员后台、统计页面、车站与班次维护；部署说明、测试用例整理、报告排版与答辩材料汇总。</w:t>
            </w:r>
          </w:p>
        </w:tc>
        <w:tc>
          <w:tcPr>
            <w:tcW w:type="dxa" w:w="113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1/3</w:t>
            </w:r>
          </w:p>
        </w:tc>
        <w:tc>
          <w:tcPr>
            <w:tcW w:type="dxa" w:w="113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33.34%</w:t>
            </w:r>
          </w:p>
        </w:tc>
      </w:tr>
    </w:tbl>
    <w:p>
      <w:pPr>
        <w:spacing w:line="400" w:lineRule="exact" w:before="16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说明：上述分工以功能模块为主，三人均参与需求评审、代码走查、集成测试和报告校对，因此项目成果由小组共同完成。</w:t>
      </w:r>
    </w:p>
    <w:p>
      <w:r>
        <w:br w:type="page"/>
      </w:r>
    </w:p>
    <w:p>
      <w:pPr>
        <w:spacing w:before="360" w:after="400"/>
        <w:jc w:val="center"/>
      </w:pPr>
      <w:r>
        <w:rPr>
          <w:rFonts w:ascii="Times New Roman" w:hAnsi="Times New Roman" w:eastAsia="宋体"/>
          <w:b/>
          <w:sz w:val="32"/>
        </w:rPr>
        <w:t>火车订票系统</w:t>
      </w:r>
    </w:p>
    <w:p>
      <w:pPr>
        <w:keepNext/>
        <w:spacing w:before="280" w:after="160"/>
        <w:jc w:val="both"/>
      </w:pPr>
      <w:r>
        <w:rPr>
          <w:rFonts w:ascii="Times New Roman" w:hAnsi="Times New Roman" w:eastAsia="宋体"/>
          <w:b/>
          <w:sz w:val="28"/>
        </w:rPr>
        <w:t>一、需求说明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随着铁路网络覆盖范围不断扩大，旅客需要一个能够快速查询车次、比较席别、完成订票并追踪订单状态的应用系统。本项目设计并实现“行程站”火车订票系统，以真实订票业务为背景，围绕用户、车站、列车、班次、座位和订单等数据建立关系模型。系统既满足普通乘客的订票需求，也为管理员提供基础数据维护和销售统计能力。</w:t>
      </w:r>
    </w:p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（一）用户角色与业务目标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190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948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核心目标</w:t>
            </w:r>
          </w:p>
        </w:tc>
        <w:tc>
          <w:tcPr>
            <w:tcW w:type="dxa" w:w="4479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典型操作</w:t>
            </w:r>
          </w:p>
        </w:tc>
      </w:tr>
      <w:tr>
        <w:trPr/>
        <w:tc>
          <w:tcPr>
            <w:tcW w:type="dxa" w:w="119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乘客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快速获取可售车次并完成可靠订票</w:t>
            </w:r>
          </w:p>
        </w:tc>
        <w:tc>
          <w:tcPr>
            <w:tcW w:type="dxa" w:w="4479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注册登录、查询区间车次、选择席别、提交订单、取消订单</w:t>
            </w:r>
          </w:p>
        </w:tc>
      </w:tr>
      <w:tr>
        <w:trPr/>
        <w:tc>
          <w:tcPr>
            <w:tcW w:type="dxa" w:w="119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维护基础数据并掌握运营情况</w:t>
            </w:r>
          </w:p>
        </w:tc>
        <w:tc>
          <w:tcPr>
            <w:tcW w:type="dxa" w:w="4479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新增/停用/删除车站、维护班次开售状态、查看订单和日销售统计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（二）功能需求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850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70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功能模块</w:t>
            </w:r>
          </w:p>
        </w:tc>
        <w:tc>
          <w:tcPr>
            <w:tcW w:type="dxa" w:w="606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rPr/>
        <w:tc>
          <w:tcPr>
            <w:tcW w:type="dxa" w:w="85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身份认证</w:t>
            </w:r>
          </w:p>
        </w:tc>
        <w:tc>
          <w:tcPr>
            <w:tcW w:type="dxa" w:w="606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乘客可注册、登录和退出；管理员以角色权限进入后台。密码以哈希形式保存。</w:t>
            </w:r>
          </w:p>
        </w:tc>
      </w:tr>
      <w:tr>
        <w:trPr/>
        <w:tc>
          <w:tcPr>
            <w:tcW w:type="dxa" w:w="85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车次查询</w:t>
            </w:r>
          </w:p>
        </w:tc>
        <w:tc>
          <w:tcPr>
            <w:tcW w:type="dxa" w:w="606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按出发站、到达站和日期查询班次，展示出发到达时间、余票和最低票价。</w:t>
            </w:r>
          </w:p>
        </w:tc>
      </w:tr>
      <w:tr>
        <w:trPr/>
        <w:tc>
          <w:tcPr>
            <w:tcW w:type="dxa" w:w="85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在线订票</w:t>
            </w:r>
          </w:p>
        </w:tc>
        <w:tc>
          <w:tcPr>
            <w:tcW w:type="dxa" w:w="606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乘客选择席别并填写乘车人信息；系统自动分配可售座位，生成唯一订单号。</w:t>
            </w:r>
          </w:p>
        </w:tc>
      </w:tr>
      <w:tr>
        <w:trPr/>
        <w:tc>
          <w:tcPr>
            <w:tcW w:type="dxa" w:w="85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订单管理</w:t>
            </w:r>
          </w:p>
        </w:tc>
        <w:tc>
          <w:tcPr>
            <w:tcW w:type="dxa" w:w="606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乘客查看个人订单及座位信息，可取消未取消订单；取消后余票自动恢复。</w:t>
            </w:r>
          </w:p>
        </w:tc>
      </w:tr>
      <w:tr>
        <w:trPr/>
        <w:tc>
          <w:tcPr>
            <w:tcW w:type="dxa" w:w="85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运营管理</w:t>
            </w:r>
          </w:p>
        </w:tc>
        <w:tc>
          <w:tcPr>
            <w:tcW w:type="dxa" w:w="606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管理员维护车站和班次开售状态，查看注册乘客、订单、余票和销售额。</w:t>
            </w:r>
          </w:p>
        </w:tc>
      </w:tr>
      <w:tr>
        <w:trPr/>
        <w:tc>
          <w:tcPr>
            <w:tcW w:type="dxa" w:w="85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统计分析</w:t>
            </w:r>
          </w:p>
        </w:tc>
        <w:tc>
          <w:tcPr>
            <w:tcW w:type="dxa" w:w="606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通过日销售视图统计已确认订单数、售出票数和销售额，为运营展示提供数据依据。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（三）非功能需求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采用浏览器访问方式，界面需要在桌面和窄屏设备上保持清晰；表单提供必填和错误提示，颜色不作为唯一状态表达。订票操作必须保证同一座位不会被重复出售，因此订单创建过程需要使用数据库事务和行级锁。数据库应具有可维护性，所有关键业务状态均通过枚举、检查约束或触发器进行约束。</w:t>
      </w:r>
    </w:p>
    <w:p>
      <w:pPr>
        <w:keepNext/>
        <w:spacing w:before="280" w:after="160"/>
        <w:jc w:val="both"/>
      </w:pPr>
      <w:r>
        <w:rPr>
          <w:rFonts w:ascii="Times New Roman" w:hAnsi="Times New Roman" w:eastAsia="宋体"/>
          <w:b/>
          <w:sz w:val="28"/>
        </w:rPr>
        <w:t>二、系统设计</w:t>
      </w:r>
    </w:p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（一）运行环境与技术选型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30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2268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采用技术</w:t>
            </w:r>
          </w:p>
        </w:tc>
        <w:tc>
          <w:tcPr>
            <w:tcW w:type="dxa" w:w="504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226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HTML5、CSS3、JavaScript、Jinja 模板</w:t>
            </w:r>
          </w:p>
        </w:tc>
        <w:tc>
          <w:tcPr>
            <w:tcW w:type="dxa" w:w="504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实现响应式查询、订票、订单和后台数据管理界面。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226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 3.12、Flask 3.1</w:t>
            </w:r>
          </w:p>
        </w:tc>
        <w:tc>
          <w:tcPr>
            <w:tcW w:type="dxa" w:w="504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提供路由、会话、角色鉴权、输入校验和数据库调用。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226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MySQL 8.0、InnoDB、PyMySQL</w:t>
            </w:r>
          </w:p>
        </w:tc>
        <w:tc>
          <w:tcPr>
            <w:tcW w:type="dxa" w:w="504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存储核心数据，提供事务、外键、视图、存储过程和触发器。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开发工具</w:t>
            </w:r>
          </w:p>
        </w:tc>
        <w:tc>
          <w:tcPr>
            <w:tcW w:type="dxa" w:w="226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VS Code / PowerShell / Microsoft Word</w:t>
            </w:r>
          </w:p>
        </w:tc>
        <w:tc>
          <w:tcPr>
            <w:tcW w:type="dxa" w:w="504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完成编码、数据库导入、测试、报告排版与文档导出。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（二）系统架构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系统采用浏览器—Web 应用—数据库三层结构。浏览器通过 Flask 路由访问模板页面；后端完成登录会话、权限判断和业务参数验证；数据层由 MySQL 统一管理。对于查询操作，系统直接读取查询视图；对于订票和取消操作，后端调用存储过程，使关键状态变更集中在数据库事务中执行。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30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268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</w:t>
            </w:r>
          </w:p>
        </w:tc>
        <w:tc>
          <w:tcPr>
            <w:tcW w:type="dxa" w:w="3005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  <w:tc>
          <w:tcPr>
            <w:tcW w:type="dxa" w:w="204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输出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车次查询</w:t>
            </w:r>
          </w:p>
        </w:tc>
        <w:tc>
          <w:tcPr>
            <w:tcW w:type="dxa" w:w="226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出发站、到达站、日期</w:t>
            </w:r>
          </w:p>
        </w:tc>
        <w:tc>
          <w:tcPr>
            <w:tcW w:type="dxa" w:w="3005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读取 v_train_schedule_search 视图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符合区间条件的可售车次列表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订单创建</w:t>
            </w:r>
          </w:p>
        </w:tc>
        <w:tc>
          <w:tcPr>
            <w:tcW w:type="dxa" w:w="226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班次、区间、席别、乘车人</w:t>
            </w:r>
          </w:p>
        </w:tc>
        <w:tc>
          <w:tcPr>
            <w:tcW w:type="dxa" w:w="3005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调用 sp_create_order；锁定座位并生成订单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订单号、座位和票价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订单取消</w:t>
            </w:r>
          </w:p>
        </w:tc>
        <w:tc>
          <w:tcPr>
            <w:tcW w:type="dxa" w:w="226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订单号、当前用户</w:t>
            </w:r>
          </w:p>
        </w:tc>
        <w:tc>
          <w:tcPr>
            <w:tcW w:type="dxa" w:w="3005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调用 sp_cancel_order；触发器释放座位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已取消状态和恢复后的余票</w:t>
            </w:r>
          </w:p>
        </w:tc>
      </w:tr>
      <w:tr>
        <w:trPr/>
        <w:tc>
          <w:tcPr>
            <w:tcW w:type="dxa" w:w="130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后台统计</w:t>
            </w:r>
          </w:p>
        </w:tc>
        <w:tc>
          <w:tcPr>
            <w:tcW w:type="dxa" w:w="226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已确认订单</w:t>
            </w:r>
          </w:p>
        </w:tc>
        <w:tc>
          <w:tcPr>
            <w:tcW w:type="dxa" w:w="3005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读取 v_daily_sales 视图并聚合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订单数、票数和销售额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（三）模块说明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乘客端由首页查询、结果列表、席别选择、登录注册和订单中心组成。首页提供站点和日期条件；结果页按照出发时间展示可售车次；席别页显示各席别剩余数量和票价；订单中心提供订单状态和取消操作。管理员后台以运营概览为入口，提供车站维护、车次开售控制、最近订单和日销售统计。</w:t>
      </w:r>
    </w:p>
    <w:p>
      <w:pPr>
        <w:keepNext/>
        <w:spacing w:before="280" w:after="160"/>
        <w:jc w:val="both"/>
      </w:pPr>
      <w:r>
        <w:rPr>
          <w:rFonts w:ascii="Times New Roman" w:hAnsi="Times New Roman" w:eastAsia="宋体"/>
          <w:b/>
          <w:sz w:val="28"/>
        </w:rPr>
        <w:t>三、数据库设计</w:t>
      </w:r>
    </w:p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（一）概念结构设计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概念模型以“订单”为核心：一个用户可以拥有多个订单；一个订单包含一个乘车人记录并占用一个班次座位；一个班次属于一趟列车；列车通过停靠关系连接车站，列车由车厢和座位构成。班次座位将静态座位映射到具体出发日期，并保存票价和可售状态，从而支持余票查询和并发订票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08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0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sz w:val="21"/>
        </w:rPr>
        <w:t>图 1 火车订票系统 E-R 图</w:t>
      </w:r>
    </w:p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（二）逻辑结构设计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关系模型共包含 9 张核心表。所有表均使用 InnoDB 引擎；主键保证实体完整性，外键维护参照完整性，检查约束与状态字段维护用户定义完整性。以下表格列出每个关系的主要属性、数据类型和约束说明。</w:t>
      </w:r>
    </w:p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1. 用户表 app_users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唯一，长度 3—32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password_hash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非空，保存哈希值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real_name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role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PASSENGER 或 ADMIN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2. 车站表 stations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station_code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VARCHAR(12)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station_name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与城市联合唯一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city_name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station_status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ACTIVE 或 DISABLED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3. 列车表 trains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train_code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VARCHAR(12)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train_name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VARCHAR(80)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train_status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ACTIVE 或 DISABLED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4. 列车停靠表 train_stops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联合主键、外键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联合主键、外键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stop_sequence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同列车内唯一且大于 0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arrival_time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到站时间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departure_time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TIME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发车时间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5. 车厢表 carriages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carriage_id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外键，关联列车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carriage_no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同列车内唯一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seat_type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二等座、一等座、商务座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6. 座位表 train_seats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seat_id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carriage_id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外键，关联车厢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seat_no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VARCHAR(8)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同车厢内唯一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7. 班次表 train_schedules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schedule_id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外键，关联列车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travel_date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与列车联合唯一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schedule_status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ON_SALE、CANCELED、CLOSED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8. 班次座位表 schedule_seats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schedule_seat_id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schedule_id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外键，关联班次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seat_id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外键，联合唯一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fare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DECIMAL(10,2)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大于 0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seat_status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AVAILABLE、SOLD、LOCKED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9. 订单与乘车人表 orders / order_passengers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38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属性名</w:t>
            </w:r>
          </w:p>
        </w:tc>
        <w:tc>
          <w:tcPr>
            <w:tcW w:type="dxa" w:w="232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4536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约束说明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order_id / order_passenger_id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各自主键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order_no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订单唯一编号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 / schedule_id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关联用户和班次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schedule_seat_id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唯一，避免座位重复出票</w:t>
            </w:r>
          </w:p>
        </w:tc>
      </w:tr>
      <w:tr>
        <w:trPr/>
        <w:tc>
          <w:tcPr>
            <w:tcW w:type="dxa" w:w="2381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order_status</w:t>
            </w:r>
          </w:p>
        </w:tc>
        <w:tc>
          <w:tcPr>
            <w:tcW w:type="dxa" w:w="2324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ENUM</w:t>
            </w:r>
          </w:p>
        </w:tc>
        <w:tc>
          <w:tcPr>
            <w:tcW w:type="dxa" w:w="4536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PENDING、CONFIRMED、CANCELED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（三）数据库高级对象与并发控制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360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对象类型</w:t>
            </w:r>
          </w:p>
        </w:tc>
        <w:tc>
          <w:tcPr>
            <w:tcW w:type="dxa" w:w="289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4989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设计作用</w:t>
            </w:r>
          </w:p>
        </w:tc>
      </w:tr>
      <w:tr>
        <w:trPr/>
        <w:tc>
          <w:tcPr>
            <w:tcW w:type="dxa" w:w="136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视图</w:t>
            </w:r>
          </w:p>
        </w:tc>
        <w:tc>
          <w:tcPr>
            <w:tcW w:type="dxa" w:w="289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v_train_schedule_search</w:t>
            </w:r>
          </w:p>
        </w:tc>
        <w:tc>
          <w:tcPr>
            <w:tcW w:type="dxa" w:w="4989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将班次、列车、停靠站和可售座位汇总为可按区间查询的车次结果。</w:t>
            </w:r>
          </w:p>
        </w:tc>
      </w:tr>
      <w:tr>
        <w:trPr/>
        <w:tc>
          <w:tcPr>
            <w:tcW w:type="dxa" w:w="136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视图</w:t>
            </w:r>
          </w:p>
        </w:tc>
        <w:tc>
          <w:tcPr>
            <w:tcW w:type="dxa" w:w="289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v_daily_sales</w:t>
            </w:r>
          </w:p>
        </w:tc>
        <w:tc>
          <w:tcPr>
            <w:tcW w:type="dxa" w:w="4989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以已确认订单为基础统计日销售额、订单数和售出票数。</w:t>
            </w:r>
          </w:p>
        </w:tc>
      </w:tr>
      <w:tr>
        <w:trPr/>
        <w:tc>
          <w:tcPr>
            <w:tcW w:type="dxa" w:w="136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type="dxa" w:w="289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sp_create_order</w:t>
            </w:r>
          </w:p>
        </w:tc>
        <w:tc>
          <w:tcPr>
            <w:tcW w:type="dxa" w:w="4989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在事务中验证区间、使用 FOR UPDATE 锁定可售座位、更新座位状态并生成订单。</w:t>
            </w:r>
          </w:p>
        </w:tc>
      </w:tr>
      <w:tr>
        <w:trPr/>
        <w:tc>
          <w:tcPr>
            <w:tcW w:type="dxa" w:w="136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type="dxa" w:w="289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sp_cancel_order</w:t>
            </w:r>
          </w:p>
        </w:tc>
        <w:tc>
          <w:tcPr>
            <w:tcW w:type="dxa" w:w="4989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验证订单归属与状态后取消订单；后续余票释放交由触发器处理。</w:t>
            </w:r>
          </w:p>
        </w:tc>
      </w:tr>
      <w:tr>
        <w:trPr/>
        <w:tc>
          <w:tcPr>
            <w:tcW w:type="dxa" w:w="136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触发器</w:t>
            </w:r>
          </w:p>
        </w:tc>
        <w:tc>
          <w:tcPr>
            <w:tcW w:type="dxa" w:w="289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trg_order_passengers_before_insert</w:t>
            </w:r>
          </w:p>
        </w:tc>
        <w:tc>
          <w:tcPr>
            <w:tcW w:type="dxa" w:w="4989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只有座位状态为 SOLD 时才允许写入乘车人记录。</w:t>
            </w:r>
          </w:p>
        </w:tc>
      </w:tr>
      <w:tr>
        <w:trPr/>
        <w:tc>
          <w:tcPr>
            <w:tcW w:type="dxa" w:w="1360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触发器</w:t>
            </w:r>
          </w:p>
        </w:tc>
        <w:tc>
          <w:tcPr>
            <w:tcW w:type="dxa" w:w="289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trg_orders_after_update</w:t>
            </w:r>
          </w:p>
        </w:tc>
        <w:tc>
          <w:tcPr>
            <w:tcW w:type="dxa" w:w="4989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订单变为 CANCELED 时自动将关联班次座位恢复为 AVAILABLE。</w:t>
            </w:r>
          </w:p>
        </w:tc>
      </w:tr>
    </w:tbl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并发控制方面，订单创建存储过程先开启事务，再使用 SELECT ... FOR UPDATE 对满足条件的最小可售座位执行排他锁。随后以 seat_status='AVAILABLE' 为条件更新座位状态，并检查影响行数是否为 1。若两个用户同时抢购最后一张票，后到的事务会在锁释放后发现没有可售座位并回滚，从而避免超卖。</w:t>
      </w:r>
    </w:p>
    <w:p>
      <w:pPr>
        <w:keepNext/>
        <w:spacing w:before="280" w:after="160"/>
        <w:jc w:val="both"/>
      </w:pPr>
      <w:r>
        <w:rPr>
          <w:rFonts w:ascii="Times New Roman" w:hAnsi="Times New Roman" w:eastAsia="宋体"/>
          <w:b/>
          <w:sz w:val="28"/>
        </w:rPr>
        <w:t>四、系统安装使用说明</w:t>
      </w:r>
    </w:p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（一）安装步骤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623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5499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操作说明</w:t>
            </w:r>
          </w:p>
        </w:tc>
        <w:tc>
          <w:tcPr>
            <w:tcW w:type="dxa" w:w="3118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5499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安装 Python 3.10+ 与 MySQL 8.0，确认 MySQL 服务启动。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命令行可使用 python 和 mysql。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5499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复制 .env.example 为 .env，配置 MYSQL_HOST、MYSQL_USER、MYSQL_PASSWORD 与 FLASK_SECRET_KEY。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应用能够连接本机 train_ticket_db。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5499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执行 scripts/import_database.ps1 -MySqlUser root，依次导入表、存储过程和测试数据。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 train_ticket_db、9 张核心表和演示账号。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5499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执行 python -m venv .venv、pip install -r requirements.txt，再运行 python app.py。</w:t>
            </w:r>
          </w:p>
        </w:tc>
        <w:tc>
          <w:tcPr>
            <w:tcW w:type="dxa" w:w="311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浏览器可打开 http://127.0.0.1:5000。</w:t>
            </w:r>
          </w:p>
        </w:tc>
      </w:tr>
    </w:tbl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（二）主要界面说明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首页将查询条件集中在一个表单中，用户依次选择出发站、到达站和日期；下方展示近期可售行程。车次详情页展示路线、余票、三种席别和乘车人信息。管理员后台集中显示注册乘客、在售车次、已确认订单和销售额，并通过表格呈现日销售统计和最近订单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sz w:val="21"/>
        </w:rPr>
        <w:t>图 2 乘客端首页与车次查询界面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sz w:val="21"/>
        </w:rPr>
        <w:t>图 3 席别选择与订票界面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宋体"/>
          <w:b w:val="0"/>
          <w:sz w:val="21"/>
        </w:rPr>
        <w:t>图 4 管理员运营概览界面</w:t>
      </w:r>
    </w:p>
    <w:p>
      <w:pPr>
        <w:keepNext/>
        <w:spacing w:before="200" w:after="100"/>
        <w:jc w:val="both"/>
      </w:pPr>
      <w:r>
        <w:rPr>
          <w:rFonts w:ascii="Times New Roman" w:hAnsi="Times New Roman" w:eastAsia="宋体"/>
          <w:b/>
          <w:sz w:val="24"/>
        </w:rPr>
        <w:t>（三）测试用例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623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70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测试场景</w:t>
            </w:r>
          </w:p>
        </w:tc>
        <w:tc>
          <w:tcPr>
            <w:tcW w:type="dxa" w:w="3061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3855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乘客登录</w:t>
            </w:r>
          </w:p>
        </w:tc>
        <w:tc>
          <w:tcPr>
            <w:tcW w:type="dxa" w:w="306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 demo / Demo@123 登录。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进入首页，导航显示“我的订单”。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车次查询</w:t>
            </w:r>
          </w:p>
        </w:tc>
        <w:tc>
          <w:tcPr>
            <w:tcW w:type="dxa" w:w="306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查询广州南到北京西的未来日期。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返回 G1001 及其余票、票价信息。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创建订单</w:t>
            </w:r>
          </w:p>
        </w:tc>
        <w:tc>
          <w:tcPr>
            <w:tcW w:type="dxa" w:w="306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 G1001 二等座并提交乘车人信息。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生成唯一订单，座位状态由 AVAILABLE 变为 SOLD。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取消订单</w:t>
            </w:r>
          </w:p>
        </w:tc>
        <w:tc>
          <w:tcPr>
            <w:tcW w:type="dxa" w:w="306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在订单中心取消已确认订单。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订单状态变为 CANCELED，触发器释放关联座位。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并发抢票</w:t>
            </w:r>
          </w:p>
        </w:tc>
        <w:tc>
          <w:tcPr>
            <w:tcW w:type="dxa" w:w="306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两个会话同时订购最后一张票。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最多一个会话成功；另一个收到余票不足提示。</w:t>
            </w:r>
          </w:p>
        </w:tc>
      </w:tr>
      <w:tr>
        <w:trPr/>
        <w:tc>
          <w:tcPr>
            <w:tcW w:type="dxa" w:w="623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后台统计</w:t>
            </w:r>
          </w:p>
        </w:tc>
        <w:tc>
          <w:tcPr>
            <w:tcW w:type="dxa" w:w="3061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 admin / Admin@123 登录后台。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可查看已确认订单、销售额和 v_daily_sales 统计数据。</w:t>
            </w:r>
          </w:p>
        </w:tc>
      </w:tr>
    </w:tbl>
    <w:p>
      <w:pPr>
        <w:keepNext/>
        <w:spacing w:before="280" w:after="160"/>
        <w:jc w:val="both"/>
      </w:pPr>
      <w:r>
        <w:rPr>
          <w:rFonts w:ascii="Times New Roman" w:hAnsi="Times New Roman" w:eastAsia="宋体"/>
          <w:b/>
          <w:sz w:val="28"/>
        </w:rPr>
        <w:t>五、课程设计总结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本次课程设计以火车订票业务为载体，把数据库设计、Web 编程和界面交互结合起来。项目早期最重要的工作是识别稳定实体和变化实体：列车、车厢和座位属于相对静态数据，而班次座位需要按出发日期单独生成，以承载票价和可售状态。通过这一拆分，系统既能保留列车座位结构，又能准确描述某日某趟车的余票。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在订单处理部分，小组认识到仅靠应用层判断余票无法避免并发超卖。因此将订单创建封装在 MySQL 存储过程中，使用事务、行级锁和状态条件更新确保关键操作具备原子性；订单取消后再由触发器自动恢复余票。该设计使业务规则靠近数据源，也使数据库课程中的视图、存储过程、触发器和完整性约束在系统中得到实际应用。</w:t>
      </w:r>
    </w:p>
    <w:p>
      <w:pPr>
        <w:spacing w:line="400" w:lineRule="exact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系统实现和测试过程中，小组通过角色划分推进工作，又通过代码走查和联调保持接口一致。后续还可以扩展在线支付、多个乘车人、区间分段售票、短信通知和更细粒度的管理员权限。但当前版本已经完成从车次查询到订单、余票、统计的完整闭环，达到了本课程设计的预期目标。</w:t>
      </w:r>
    </w:p>
    <w:p>
      <w:pPr>
        <w:keepNext/>
        <w:spacing w:before="280" w:after="160"/>
        <w:jc w:val="both"/>
      </w:pPr>
      <w:r>
        <w:rPr>
          <w:rFonts w:ascii="Times New Roman" w:hAnsi="Times New Roman" w:eastAsia="宋体"/>
          <w:b/>
          <w:sz w:val="28"/>
        </w:rPr>
        <w:t>参考文献</w:t>
      </w:r>
    </w:p>
    <w:p>
      <w:pPr>
        <w:spacing w:line="400" w:lineRule="exact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[1] 王珊，萨师煊. 数据库系统概论（第5版）. 北京：高等教育出版社，2014.</w:t>
      </w:r>
    </w:p>
    <w:p>
      <w:pPr>
        <w:spacing w:line="400" w:lineRule="exact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[2] 杨冬青等译. 数据库系统概念（原书第6版）. 北京：机械工业出版社，2012.</w:t>
      </w:r>
    </w:p>
    <w:p>
      <w:pPr>
        <w:spacing w:line="400" w:lineRule="exact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[3] 郑阿奇. SQL Server 教程（第3版）. 北京：清华大学出版社，2015.</w:t>
      </w:r>
    </w:p>
    <w:p>
      <w:pPr>
        <w:spacing w:line="400" w:lineRule="exact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[4] MySQL 8.0 Reference Manual. Oracle, 2026.</w:t>
      </w:r>
    </w:p>
    <w:p>
      <w:pPr>
        <w:keepNext/>
        <w:spacing w:before="280" w:after="160"/>
        <w:jc w:val="both"/>
      </w:pPr>
      <w:r>
        <w:rPr>
          <w:rFonts w:ascii="Times New Roman" w:hAnsi="Times New Roman" w:eastAsia="宋体"/>
          <w:b/>
          <w:sz w:val="28"/>
        </w:rPr>
        <w:t>附录 A 核心工程文件说明</w:t>
      </w:r>
    </w:p>
    <w:tbl>
      <w:tblPr>
        <w:tblStyle w:val="a3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494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文件或目录</w:t>
            </w:r>
          </w:p>
        </w:tc>
        <w:tc>
          <w:tcPr>
            <w:tcW w:type="dxa" w:w="3798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主要内容</w:t>
            </w:r>
          </w:p>
        </w:tc>
        <w:tc>
          <w:tcPr>
            <w:tcW w:type="dxa" w:w="2948"/>
            <w:vAlign w:val="center"/>
            <w:shd w:fill="E9EFF4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答辩展示价值</w:t>
            </w:r>
          </w:p>
        </w:tc>
      </w:tr>
      <w:tr>
        <w:trPr/>
        <w:tc>
          <w:tcPr>
            <w:tcW w:type="dxa" w:w="249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database/schema.sql</w:t>
            </w:r>
          </w:p>
        </w:tc>
        <w:tc>
          <w:tcPr>
            <w:tcW w:type="dxa" w:w="379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表、主外键、检查约束、视图和触发器定义。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说明逻辑结构、完整性约束和触发器实现。</w:t>
            </w:r>
          </w:p>
        </w:tc>
      </w:tr>
      <w:tr>
        <w:trPr/>
        <w:tc>
          <w:tcPr>
            <w:tcW w:type="dxa" w:w="249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database/routines.sql</w:t>
            </w:r>
          </w:p>
        </w:tc>
        <w:tc>
          <w:tcPr>
            <w:tcW w:type="dxa" w:w="379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sp_create_order 与 sp_cancel_order 存储过程。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演示事务、行级锁和并发控制。</w:t>
            </w:r>
          </w:p>
        </w:tc>
      </w:tr>
      <w:tr>
        <w:trPr/>
        <w:tc>
          <w:tcPr>
            <w:tcW w:type="dxa" w:w="249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database/seed.sql</w:t>
            </w:r>
          </w:p>
        </w:tc>
        <w:tc>
          <w:tcPr>
            <w:tcW w:type="dxa" w:w="379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车站、车次、座位、班次和演示账号数据。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快速复现系统初始业务场景。</w:t>
            </w:r>
          </w:p>
        </w:tc>
      </w:tr>
      <w:tr>
        <w:trPr/>
        <w:tc>
          <w:tcPr>
            <w:tcW w:type="dxa" w:w="249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app.py</w:t>
            </w:r>
          </w:p>
        </w:tc>
        <w:tc>
          <w:tcPr>
            <w:tcW w:type="dxa" w:w="379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Flask 路由、登录会话、角色鉴权和业务调用。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 Web 层如何调用数据库对象。</w:t>
            </w:r>
          </w:p>
        </w:tc>
      </w:tr>
      <w:tr>
        <w:trPr/>
        <w:tc>
          <w:tcPr>
            <w:tcW w:type="dxa" w:w="2494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templates / static</w:t>
            </w:r>
          </w:p>
        </w:tc>
        <w:tc>
          <w:tcPr>
            <w:tcW w:type="dxa" w:w="3798"/>
            <w:vAlign w:val="center"/>
          </w:tcPr>
          <w:p>
            <w:pPr>
              <w:spacing w:after="0" w:line="32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乘客端和管理端页面、响应式样式与交互。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展示系统界面与操作流程。</w:t>
            </w:r>
          </w:p>
        </w:tc>
      </w:tr>
    </w:tbl>
    <w:p>
      <w:pPr>
        <w:spacing w:line="400" w:lineRule="exact" w:before="16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答辩时可按“管理员登录查看统计 → 乘客查询车次 → 创建订单 → 取消订单并观察余票恢复”的顺序演示系统闭环，再打开数据库视图、存储过程和触发器脚本说明对应实现。</w:t>
      </w:r>
    </w:p>
    <w:sectPr w:rsidR="00A7172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BC53" w14:textId="77777777" w:rsidR="001576C8" w:rsidRDefault="001576C8" w:rsidP="00A01D4B">
      <w:r>
        <w:separator/>
      </w:r>
    </w:p>
  </w:endnote>
  <w:endnote w:type="continuationSeparator" w:id="0">
    <w:p w14:paraId="03052A44" w14:textId="77777777" w:rsidR="001576C8" w:rsidRDefault="001576C8" w:rsidP="00A01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FC8CB" w14:textId="77777777" w:rsidR="001576C8" w:rsidRDefault="001576C8" w:rsidP="00A01D4B">
      <w:r>
        <w:separator/>
      </w:r>
    </w:p>
  </w:footnote>
  <w:footnote w:type="continuationSeparator" w:id="0">
    <w:p w14:paraId="41841B8A" w14:textId="77777777" w:rsidR="001576C8" w:rsidRDefault="001576C8" w:rsidP="00A01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CB64D7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1659F4"/>
    <w:multiLevelType w:val="hybridMultilevel"/>
    <w:tmpl w:val="763412CA"/>
    <w:lvl w:ilvl="0" w:tplc="2CF8790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F0144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8C9B9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087F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7AAFA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EAE4F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7A9F8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EC94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FC1D2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036C8"/>
    <w:multiLevelType w:val="hybridMultilevel"/>
    <w:tmpl w:val="F2F658FA"/>
    <w:lvl w:ilvl="0" w:tplc="C8D079CC">
      <w:start w:val="1"/>
      <w:numFmt w:val="decimal"/>
      <w:lvlText w:val="（%1）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3" w15:restartNumberingAfterBreak="0">
    <w:nsid w:val="1C261F1F"/>
    <w:multiLevelType w:val="hybridMultilevel"/>
    <w:tmpl w:val="55B80AC4"/>
    <w:lvl w:ilvl="0" w:tplc="734A7DBC">
      <w:start w:val="1"/>
      <w:numFmt w:val="decimal"/>
      <w:lvlText w:val="%1．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BE5DAF"/>
    <w:multiLevelType w:val="hybridMultilevel"/>
    <w:tmpl w:val="88500190"/>
    <w:lvl w:ilvl="0" w:tplc="3806B6E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380C5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6EE39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6A58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9C2D8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8AD83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1C80D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98C8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D486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F0B9D"/>
    <w:multiLevelType w:val="hybridMultilevel"/>
    <w:tmpl w:val="EE4A2804"/>
    <w:lvl w:ilvl="0" w:tplc="C4A21E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58139F7"/>
    <w:multiLevelType w:val="singleLevel"/>
    <w:tmpl w:val="558139F7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5813D4D"/>
    <w:multiLevelType w:val="singleLevel"/>
    <w:tmpl w:val="55813D4D"/>
    <w:lvl w:ilvl="0">
      <w:start w:val="1"/>
      <w:numFmt w:val="decimal"/>
      <w:suff w:val="space"/>
      <w:lvlText w:val="%1."/>
      <w:lvlJc w:val="left"/>
    </w:lvl>
  </w:abstractNum>
  <w:num w:numId="1" w16cid:durableId="1998024836">
    <w:abstractNumId w:val="6"/>
  </w:num>
  <w:num w:numId="2" w16cid:durableId="884947277">
    <w:abstractNumId w:val="7"/>
  </w:num>
  <w:num w:numId="3" w16cid:durableId="171797430">
    <w:abstractNumId w:val="0"/>
  </w:num>
  <w:num w:numId="4" w16cid:durableId="1916471302">
    <w:abstractNumId w:val="5"/>
  </w:num>
  <w:num w:numId="5" w16cid:durableId="1876771051">
    <w:abstractNumId w:val="3"/>
  </w:num>
  <w:num w:numId="6" w16cid:durableId="957108544">
    <w:abstractNumId w:val="2"/>
  </w:num>
  <w:num w:numId="7" w16cid:durableId="1550798276">
    <w:abstractNumId w:val="1"/>
  </w:num>
  <w:num w:numId="8" w16cid:durableId="364604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2C6"/>
    <w:rsid w:val="00013CE0"/>
    <w:rsid w:val="00017A4E"/>
    <w:rsid w:val="000B3645"/>
    <w:rsid w:val="000E04C4"/>
    <w:rsid w:val="000E3B44"/>
    <w:rsid w:val="0010023C"/>
    <w:rsid w:val="001576C8"/>
    <w:rsid w:val="001D122E"/>
    <w:rsid w:val="00212AB2"/>
    <w:rsid w:val="002152FB"/>
    <w:rsid w:val="002251C6"/>
    <w:rsid w:val="00235B64"/>
    <w:rsid w:val="00251878"/>
    <w:rsid w:val="00277557"/>
    <w:rsid w:val="002C2B24"/>
    <w:rsid w:val="002C5632"/>
    <w:rsid w:val="002E271C"/>
    <w:rsid w:val="00304630"/>
    <w:rsid w:val="003129B2"/>
    <w:rsid w:val="0038388F"/>
    <w:rsid w:val="003852C6"/>
    <w:rsid w:val="00394FCF"/>
    <w:rsid w:val="003A4CAF"/>
    <w:rsid w:val="003D48AF"/>
    <w:rsid w:val="00425EE5"/>
    <w:rsid w:val="00440B0F"/>
    <w:rsid w:val="004433D9"/>
    <w:rsid w:val="00480D9B"/>
    <w:rsid w:val="004A1458"/>
    <w:rsid w:val="0060174C"/>
    <w:rsid w:val="0062136E"/>
    <w:rsid w:val="006720CF"/>
    <w:rsid w:val="006A2857"/>
    <w:rsid w:val="006A61D3"/>
    <w:rsid w:val="006B67FE"/>
    <w:rsid w:val="006D41B4"/>
    <w:rsid w:val="006E74C3"/>
    <w:rsid w:val="00740054"/>
    <w:rsid w:val="00751DC3"/>
    <w:rsid w:val="00794A48"/>
    <w:rsid w:val="008032A9"/>
    <w:rsid w:val="0081120B"/>
    <w:rsid w:val="00881B26"/>
    <w:rsid w:val="008857A6"/>
    <w:rsid w:val="008C4D67"/>
    <w:rsid w:val="00933B1C"/>
    <w:rsid w:val="00941A7F"/>
    <w:rsid w:val="009F0AED"/>
    <w:rsid w:val="00A01D4B"/>
    <w:rsid w:val="00A26BFD"/>
    <w:rsid w:val="00A5572F"/>
    <w:rsid w:val="00A57D41"/>
    <w:rsid w:val="00A60901"/>
    <w:rsid w:val="00A71728"/>
    <w:rsid w:val="00AD0989"/>
    <w:rsid w:val="00B626CC"/>
    <w:rsid w:val="00B718F0"/>
    <w:rsid w:val="00BA0A62"/>
    <w:rsid w:val="00BB7FF7"/>
    <w:rsid w:val="00BD1C30"/>
    <w:rsid w:val="00C47ACA"/>
    <w:rsid w:val="00C77303"/>
    <w:rsid w:val="00CD00CB"/>
    <w:rsid w:val="00CD7B4C"/>
    <w:rsid w:val="00CD7C68"/>
    <w:rsid w:val="00D21248"/>
    <w:rsid w:val="00D265F5"/>
    <w:rsid w:val="00D32845"/>
    <w:rsid w:val="00D55740"/>
    <w:rsid w:val="00D833C7"/>
    <w:rsid w:val="00D8534F"/>
    <w:rsid w:val="00D8556C"/>
    <w:rsid w:val="00DA0858"/>
    <w:rsid w:val="00DD0ECC"/>
    <w:rsid w:val="00DF7384"/>
    <w:rsid w:val="00DF7B32"/>
    <w:rsid w:val="00E13D61"/>
    <w:rsid w:val="00F05C25"/>
    <w:rsid w:val="00F07DFB"/>
    <w:rsid w:val="00F20845"/>
    <w:rsid w:val="00F8319D"/>
    <w:rsid w:val="00FD22CB"/>
    <w:rsid w:val="00FE6E7C"/>
    <w:rsid w:val="03D4111A"/>
    <w:rsid w:val="0C337B37"/>
    <w:rsid w:val="23A9651E"/>
    <w:rsid w:val="3AB87B01"/>
    <w:rsid w:val="429C6DA3"/>
    <w:rsid w:val="4DD57F71"/>
    <w:rsid w:val="619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01F3DC3"/>
  <w14:defaultImageDpi w14:val="300"/>
  <w15:chartTrackingRefBased/>
  <w15:docId w15:val="{CECBCBDF-C10B-4E33-8109-728A82C0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01D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A01D4B"/>
    <w:rPr>
      <w:kern w:val="2"/>
      <w:sz w:val="18"/>
      <w:szCs w:val="18"/>
    </w:rPr>
  </w:style>
  <w:style w:type="paragraph" w:styleId="a6">
    <w:name w:val="footer"/>
    <w:basedOn w:val="a"/>
    <w:link w:val="a7"/>
    <w:rsid w:val="00A01D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A01D4B"/>
    <w:rPr>
      <w:kern w:val="2"/>
      <w:sz w:val="18"/>
      <w:szCs w:val="18"/>
    </w:rPr>
  </w:style>
  <w:style w:type="paragraph" w:styleId="a8">
    <w:name w:val="Normal (Web)"/>
    <w:basedOn w:val="a"/>
    <w:rsid w:val="006B67FE"/>
    <w:pPr>
      <w:widowControl/>
      <w:spacing w:before="100" w:beforeAutospacing="1" w:after="100" w:afterAutospacing="1"/>
      <w:jc w:val="left"/>
    </w:pPr>
    <w:rPr>
      <w:rFonts w:ascii="Arial Unicode MS" w:eastAsia="Times New Roman" w:hAnsi="Arial Unicode MS"/>
      <w:kern w:val="0"/>
      <w:sz w:val="24"/>
    </w:rPr>
  </w:style>
  <w:style w:type="paragraph" w:styleId="a9">
    <w:name w:val="List Paragraph"/>
    <w:basedOn w:val="a"/>
    <w:link w:val="aa"/>
    <w:uiPriority w:val="34"/>
    <w:qFormat/>
    <w:rsid w:val="00FE6E7C"/>
    <w:pPr>
      <w:ind w:firstLineChars="200" w:firstLine="420"/>
    </w:pPr>
    <w:rPr>
      <w:rFonts w:ascii="Tahoma" w:eastAsia="等线" w:hAnsi="Tahoma" w:cs="Calibri Light"/>
      <w:szCs w:val="22"/>
    </w:rPr>
  </w:style>
  <w:style w:type="character" w:customStyle="1" w:styleId="aa">
    <w:name w:val="列表段落 字符"/>
    <w:link w:val="a9"/>
    <w:uiPriority w:val="34"/>
    <w:qFormat/>
    <w:locked/>
    <w:rsid w:val="00FE6E7C"/>
    <w:rPr>
      <w:rFonts w:ascii="Tahoma" w:eastAsia="等线" w:hAnsi="Tahoma" w:cs="Calibri Light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6304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866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89632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</Words>
  <Characters>194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附件1：</dc:title>
  <dc:subject/>
  <dc:creator>lenovo</dc:creator>
  <cp:keywords/>
  <dc:description/>
  <cp:lastModifiedBy>Derek Yang</cp:lastModifiedBy>
  <cp:revision>2</cp:revision>
  <cp:lastPrinted>2025-05-12T02:38:00Z</cp:lastPrinted>
  <dcterms:created xsi:type="dcterms:W3CDTF">2026-07-19T14:29:00Z</dcterms:created>
  <dcterms:modified xsi:type="dcterms:W3CDTF">2026-07-19T14:29:00Z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2052-9.1.0.4993</vt:lpwstr>
  </property>
</Properties>
</file>