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2 — Hermeneutical Context Circle</w:t>
      </w:r>
    </w:p>
    <w:p>
      <w:pPr>
        <w:jc w:val="center"/>
      </w:pPr>
      <w:r>
        <w:rPr>
          <w:b w:val="0"/>
          <w:i/>
          <w:sz w:val="24"/>
        </w:rPr>
        <w:t>2.3 Total Context (TC): Matthew 18:33</w:t>
      </w:r>
    </w:p>
    <w:p>
      <w:pPr>
        <w:jc w:val="center"/>
      </w:pPr>
      <w:r>
        <w:rPr>
          <w:b/>
          <w:i w:val="0"/>
          <w:sz w:val="21"/>
        </w:rPr>
        <w:t>Supporting the Remote Context and Strengthening the Direct Context</w:t>
      </w:r>
    </w:p>
    <w:p>
      <w:r>
        <w:t>TC Purpose: To test and strengthen the Direct and Remote Context conclusions by examining supporting Scripture and relevant historical/cultural evidence. This is not intended to be an exhaustive systematic study; each subsection supplies enough wider biblical and historical support to establish the corresponding RC finding.</w:t>
      </w:r>
    </w:p>
    <w:p>
      <w:pPr>
        <w:pStyle w:val="Heading1"/>
      </w:pPr>
      <w:r>
        <w:t>TC-A. Jesus Is Teaching Relationships Within the Community of Disciples</w:t>
      </w:r>
    </w:p>
    <w:p>
      <w:r>
        <w:rPr>
          <w:b/>
        </w:rPr>
        <w:t>RC Finding: Matthew 18 is substantially concerned with how those belonging to Christ treat one another.</w:t>
      </w:r>
    </w:p>
    <w:p>
      <w:r>
        <w:rPr>
          <w:b/>
        </w:rPr>
        <w:t xml:space="preserve">John 13:34–35 — </w:t>
      </w:r>
      <w:r>
        <w:t>“love one another; as I have loved you…”</w:t>
      </w:r>
    </w:p>
    <w:p>
      <w:r>
        <w:rPr>
          <w:b/>
        </w:rPr>
        <w:t xml:space="preserve">Ephesians 4:32 — </w:t>
      </w:r>
      <w:r>
        <w:t>“be ye kind one to another, tenderhearted, forgiving one another…” and “even as God for Christ’s sake hath forgiven you.”</w:t>
      </w:r>
    </w:p>
    <w:p>
      <w:r>
        <w:rPr>
          <w:b/>
        </w:rPr>
        <w:t xml:space="preserve">Colossians 3:12–13 — </w:t>
      </w:r>
      <w:r>
        <w:t>“bowels of mercies, kindness, humbleness…”; “forgiving one another…”; “even as Christ forgave you, so also do ye.”</w:t>
      </w:r>
    </w:p>
    <w:p>
      <w:r>
        <w:t>These passages confirm the same pattern seen in Matthew 18:33: divine treatment of us establishes the pattern for our treatment of one another. Christ’s love and God’s forgiveness are not merely benefits received; they become standards for Christian conduct.</w:t>
      </w:r>
    </w:p>
    <w:p>
      <w:r>
        <w:rPr>
          <w:b/>
        </w:rPr>
        <w:t xml:space="preserve">TC Finding: </w:t>
      </w:r>
      <w:r>
        <w:t>Matthew 18:33 expresses a repeated New Testament pattern: divine treatment of us establishes the pattern for our treatment of one another.</w:t>
      </w:r>
    </w:p>
    <w:p>
      <w:pPr>
        <w:pStyle w:val="Heading1"/>
      </w:pPr>
      <w:r>
        <w:t>TC-B. The Disciples’ Struggle With Greatness Was a Recurring Problem</w:t>
      </w:r>
    </w:p>
    <w:p>
      <w:r>
        <w:rPr>
          <w:b/>
        </w:rPr>
        <w:t>RC Finding: Matthew 18 begins because the disciples are struggling with status and greatness.</w:t>
      </w:r>
    </w:p>
    <w:p>
      <w:r>
        <w:rPr>
          <w:b/>
        </w:rPr>
        <w:t xml:space="preserve">Mark 9:33–35 — </w:t>
      </w:r>
      <w:r>
        <w:t>“disputed among themselves, who should be the greatest.”</w:t>
      </w:r>
    </w:p>
    <w:p>
      <w:r>
        <w:rPr>
          <w:b/>
        </w:rPr>
        <w:t xml:space="preserve">Matthew 20:20–28 — </w:t>
      </w:r>
      <w:r>
        <w:t>“whosoever will be great among you, let him be your minister.”</w:t>
      </w:r>
    </w:p>
    <w:p>
      <w:r>
        <w:rPr>
          <w:b/>
        </w:rPr>
        <w:t xml:space="preserve">Luke 22:24–27 — </w:t>
      </w:r>
      <w:r>
        <w:t>“there was also a strife among them, which of them should be accounted the greatest.”</w:t>
      </w:r>
    </w:p>
    <w:p>
      <w:r>
        <w:t>Mark supplies the circumstances surrounding Matthew 18:1. Later passages show that the same problem recurred. Jesus repeatedly counters their concern for status with humility and service.</w:t>
      </w:r>
    </w:p>
    <w:p>
      <w:r>
        <w:rPr>
          <w:b/>
        </w:rPr>
        <w:t xml:space="preserve">TC Finding: </w:t>
      </w:r>
      <w:r>
        <w:t>The pride/greatness issue behind Matthew 18 is historically consistent with the disciples’ repeated behavior. The chapter’s movement from greatness toward humility, concern, forgiveness, and compassion addresses a genuine discipleship problem.</w:t>
      </w:r>
    </w:p>
    <w:p>
      <w:pPr>
        <w:pStyle w:val="Heading1"/>
      </w:pPr>
      <w:r>
        <w:t>TC-C. Jesus Consistently Makes Humility Foundational to Kingdom Life</w:t>
      </w:r>
    </w:p>
    <w:p>
      <w:r>
        <w:rPr>
          <w:b/>
        </w:rPr>
        <w:t>RC Finding: Jesus answers the disciples’ concern about greatness by demanding humility.</w:t>
      </w:r>
    </w:p>
    <w:p>
      <w:r>
        <w:rPr>
          <w:b/>
        </w:rPr>
        <w:t xml:space="preserve">Matthew 20:26–28 — </w:t>
      </w:r>
      <w:r>
        <w:t>“whosoever will be great among you, let him be your minister.”</w:t>
      </w:r>
    </w:p>
    <w:p>
      <w:r>
        <w:rPr>
          <w:b/>
        </w:rPr>
        <w:t xml:space="preserve">Matthew 23:11–12 — </w:t>
      </w:r>
      <w:r>
        <w:t>“he that is greatest among you shall be your servant.”</w:t>
      </w:r>
    </w:p>
    <w:p>
      <w:r>
        <w:rPr>
          <w:b/>
        </w:rPr>
        <w:t xml:space="preserve">Philippians 2:3–5 — </w:t>
      </w:r>
      <w:r>
        <w:t>“in lowliness of mind let each esteem other better than themselves.”</w:t>
      </w:r>
    </w:p>
    <w:p>
      <w:r>
        <w:t>Jesus consistently overturns worldly ideas of greatness. Paul likewise grounds humble treatment of others in the mind of Christ.</w:t>
      </w:r>
    </w:p>
    <w:p>
      <w:r>
        <w:rPr>
          <w:b/>
        </w:rPr>
        <w:t xml:space="preserve">TC Finding: </w:t>
      </w:r>
      <w:r>
        <w:t>The humility demanded in Matthew 18:1–5 agrees with the broader teaching of Christ and the apostles. Pride asks what another owes me; humility remembers what I have received.</w:t>
      </w:r>
    </w:p>
    <w:p>
      <w:pPr>
        <w:pStyle w:val="Heading1"/>
      </w:pPr>
      <w:r>
        <w:t>TC-D. God Places Great Value on the Individual</w:t>
      </w:r>
    </w:p>
    <w:p>
      <w:r>
        <w:rPr>
          <w:b/>
        </w:rPr>
        <w:t>RC Finding: Matthew 18:10–14 establishes God’s concern for the little one and the wandering sheep.</w:t>
      </w:r>
    </w:p>
    <w:p>
      <w:r>
        <w:rPr>
          <w:b/>
        </w:rPr>
        <w:t xml:space="preserve">Luke 15:3–7 — </w:t>
      </w:r>
      <w:r>
        <w:t>the shepherd goes “after that which is lost, until he find it.”</w:t>
      </w:r>
    </w:p>
    <w:p>
      <w:r>
        <w:rPr>
          <w:b/>
        </w:rPr>
        <w:t xml:space="preserve">Ezekiel 34:11–16 — </w:t>
      </w:r>
      <w:r>
        <w:t>“I myself…will seek them out”; “I will seek that which was lost…”</w:t>
      </w:r>
    </w:p>
    <w:p>
      <w:r>
        <w:rPr>
          <w:b/>
        </w:rPr>
        <w:t xml:space="preserve">Luke 19:10 — </w:t>
      </w:r>
      <w:r>
        <w:t>“to seek and to save that which was lost.”</w:t>
      </w:r>
    </w:p>
    <w:p>
      <w:r>
        <w:t>The shepherd imagery belongs to a broad biblical picture of God seeking, restoring, and caring for endangered people. The individual is not disposable to God.</w:t>
      </w:r>
    </w:p>
    <w:p>
      <w:r>
        <w:rPr>
          <w:b/>
        </w:rPr>
        <w:t xml:space="preserve">TC Finding: </w:t>
      </w:r>
      <w:r>
        <w:t>Matthew 18’s concern for the wandering individual is consistent with God’s revealed character. A disciple cannot casually discard the person whom God seeks to restore.</w:t>
      </w:r>
    </w:p>
    <w:p>
      <w:pPr>
        <w:pStyle w:val="Heading1"/>
      </w:pPr>
      <w:r>
        <w:t>TC-E. Compassion Does Not Eliminate Accountability for Sin</w:t>
      </w:r>
    </w:p>
    <w:p>
      <w:r>
        <w:rPr>
          <w:b/>
        </w:rPr>
        <w:t>RC Finding: Matthew 18:15–20 demonstrates that compassion does not mean pretending wrongdoing never occurred.</w:t>
      </w:r>
    </w:p>
    <w:p>
      <w:r>
        <w:rPr>
          <w:b/>
        </w:rPr>
        <w:t xml:space="preserve">Luke 17:3–4 — </w:t>
      </w:r>
      <w:r>
        <w:t>“If thy brother trespass against thee, rebuke him…” and “if he repent, forgive him.”</w:t>
      </w:r>
    </w:p>
    <w:p>
      <w:r>
        <w:rPr>
          <w:b/>
        </w:rPr>
        <w:t xml:space="preserve">Galatians 6:1 — </w:t>
      </w:r>
      <w:r>
        <w:t>“restore such an one in the spirit of meekness.”</w:t>
      </w:r>
    </w:p>
    <w:p>
      <w:r>
        <w:rPr>
          <w:b/>
        </w:rPr>
        <w:t xml:space="preserve">James 5:19–20 — </w:t>
      </w:r>
      <w:r>
        <w:t>seeking to turn one who “do err from the truth.”</w:t>
      </w:r>
    </w:p>
    <w:p>
      <w:r>
        <w:t>The wider record combines confrontation with restoration and forgiveness. Sin is acknowledged rather than denied, yet the sinner’s recovery remains the goal.</w:t>
      </w:r>
    </w:p>
    <w:p>
      <w:r>
        <w:rPr>
          <w:b/>
        </w:rPr>
        <w:t xml:space="preserve">TC Finding: </w:t>
      </w:r>
      <w:r>
        <w:t>Matthew 18 does not support sentimental permissiveness. Compassion can confront because compassion seeks restoration.</w:t>
      </w:r>
    </w:p>
    <w:p>
      <w:pPr>
        <w:pStyle w:val="Heading1"/>
      </w:pPr>
      <w:r>
        <w:t>TC-F. Peter’s Question Fits Jesus’ Broader Teaching on Repeated Forgiveness</w:t>
      </w:r>
    </w:p>
    <w:p>
      <w:r>
        <w:rPr>
          <w:b/>
        </w:rPr>
        <w:t>RC Finding: Peter’s question in Matthew 18:21 naturally grows out of Jesus’ instruction concerning a sinning brother.</w:t>
      </w:r>
    </w:p>
    <w:p>
      <w:r>
        <w:rPr>
          <w:b/>
        </w:rPr>
        <w:t xml:space="preserve">Luke 17:3–4 — </w:t>
      </w:r>
      <w:r>
        <w:t>“If thy brother trespass against thee…” and even “seven times in a day…”</w:t>
      </w:r>
    </w:p>
    <w:p>
      <w:r>
        <w:rPr>
          <w:b/>
        </w:rPr>
        <w:t xml:space="preserve">Matthew 6:12 — </w:t>
      </w:r>
      <w:r>
        <w:t>“forgive us our debts, as we forgive our debtors.”</w:t>
      </w:r>
    </w:p>
    <w:p>
      <w:r>
        <w:rPr>
          <w:b/>
        </w:rPr>
        <w:t xml:space="preserve">Matthew 6:14–15 — </w:t>
      </w:r>
      <w:r>
        <w:t>“if ye forgive men their trespasses, your heavenly Father will also forgive you.”</w:t>
      </w:r>
    </w:p>
    <w:p>
      <w:r>
        <w:rPr>
          <w:b/>
        </w:rPr>
        <w:t xml:space="preserve">Mark 11:25 — </w:t>
      </w:r>
      <w:r>
        <w:t>“when ye stand praying, forgive, if ye have ought against any…”</w:t>
      </w:r>
    </w:p>
    <w:p>
      <w:r>
        <w:t>Jesus repeatedly connects our need for God’s forgiveness with our willingness to forgive others. The debt language in Matthew 6 is especially relevant to the parable of Matthew 18.</w:t>
      </w:r>
    </w:p>
    <w:p>
      <w:r>
        <w:rPr>
          <w:b/>
        </w:rPr>
        <w:t xml:space="preserve">TC Finding: </w:t>
      </w:r>
      <w:r>
        <w:t>Peter’s question belongs naturally within Jesus’ larger teaching. Matthew 18:33 gives narrative force to the connection between receiving forgiveness and extending forgiveness.</w:t>
      </w:r>
    </w:p>
    <w:p>
      <w:pPr>
        <w:pStyle w:val="Heading1"/>
      </w:pPr>
      <w:r>
        <w:t>TC-G. The King–Servant Relationship Fits Biblical Stewardship and Accountability</w:t>
      </w:r>
    </w:p>
    <w:p>
      <w:r>
        <w:rPr>
          <w:b/>
        </w:rPr>
        <w:t>RC Finding: The king has legitimate authority to settle accounts with his servants.</w:t>
      </w:r>
    </w:p>
    <w:p>
      <w:r>
        <w:rPr>
          <w:b/>
        </w:rPr>
        <w:t xml:space="preserve">Matthew 24:45–51 — </w:t>
      </w:r>
      <w:r>
        <w:t>a lord entrusts responsibilities to a servant and later evaluates his conduct.</w:t>
      </w:r>
    </w:p>
    <w:p>
      <w:r>
        <w:rPr>
          <w:b/>
        </w:rPr>
        <w:t xml:space="preserve">Matthew 25:14–30 — </w:t>
      </w:r>
      <w:r>
        <w:t>“the lord of those servants cometh, and reckoneth with them.”</w:t>
      </w:r>
    </w:p>
    <w:p>
      <w:r>
        <w:rPr>
          <w:b/>
        </w:rPr>
        <w:t xml:space="preserve">Luke 16:1–2 — </w:t>
      </w:r>
      <w:r>
        <w:t>“give an account of thy stewardship.”</w:t>
      </w:r>
    </w:p>
    <w:p>
      <w:r>
        <w:t>Ancient Mediterranean royal and elite households could include servants, administrators, stewards, tax contractors, and dependents responsible for property or revenue. Jesus’ hearers could readily understand the structure of superior authority, subordinate obligation, and settled accounts. The parable need not be treated as an endorsement of every ancient debt practice.</w:t>
      </w:r>
    </w:p>
    <w:p>
      <w:r>
        <w:rPr>
          <w:b/>
        </w:rPr>
        <w:t xml:space="preserve">TC Finding: </w:t>
      </w:r>
      <w:r>
        <w:t>The accounting language fits a familiar biblical and historical framework of stewardship and accountability. The servant genuinely owes the king; mercy responds to a real obligation he cannot meet.</w:t>
      </w:r>
    </w:p>
    <w:p>
      <w:pPr>
        <w:pStyle w:val="Heading1"/>
      </w:pPr>
      <w:r>
        <w:t>TC-H. The Enormity of the First Debt Is Deliberate</w:t>
      </w:r>
    </w:p>
    <w:p>
      <w:r>
        <w:rPr>
          <w:b/>
        </w:rPr>
        <w:t>RC Finding: The first servant’s debt is intentionally enormous and dramatically exceeds the second debt.</w:t>
      </w:r>
    </w:p>
    <w:p>
      <w:r>
        <w:rPr>
          <w:b/>
        </w:rPr>
        <w:t xml:space="preserve">Matthew 18:24 — </w:t>
      </w:r>
      <w:r>
        <w:t>“ten thousand talents.”</w:t>
      </w:r>
    </w:p>
    <w:p>
      <w:r>
        <w:rPr>
          <w:b/>
        </w:rPr>
        <w:t xml:space="preserve">Matthew 18:28 — </w:t>
      </w:r>
      <w:r>
        <w:t>“an hundred pence.”</w:t>
      </w:r>
    </w:p>
    <w:p>
      <w:r>
        <w:rPr>
          <w:b/>
        </w:rPr>
        <w:t xml:space="preserve">Matthew 20:2 — </w:t>
      </w:r>
      <w:r>
        <w:t>a denarius appears as an agreed wage for a day’s labor.</w:t>
      </w:r>
    </w:p>
    <w:p>
      <w:r>
        <w:t>The Greek μυρίων ταλάντων (myriōn talantōn) describes ten thousand talents—an immense sum. A talent was a very large monetary-weight unit. The fellow servant owes one hundred denarii. The second debt is meaningful, representing many days of wages, but it is tiny beside ten thousand talents.</w:t>
      </w:r>
    </w:p>
    <w:p>
      <w:r>
        <w:rPr>
          <w:b/>
        </w:rPr>
        <w:t xml:space="preserve">TC Finding: </w:t>
      </w:r>
      <w:r>
        <w:t>Jesus deliberately contrasts a real debt with an overwhelmingly greater debt. Offenses against us can be real and painful, yet the disciple must interpret them in light of the vastly greater mercy received from God.</w:t>
      </w:r>
    </w:p>
    <w:p>
      <w:pPr>
        <w:pStyle w:val="Heading1"/>
      </w:pPr>
      <w:r>
        <w:t>TC-I. Mercy Received Creates Responsibility to Show Mercy</w:t>
      </w:r>
    </w:p>
    <w:p>
      <w:r>
        <w:rPr>
          <w:b/>
        </w:rPr>
        <w:t>RC Finding: The master’s prior mercy creates an obligation for the servant to show mercy.</w:t>
      </w:r>
    </w:p>
    <w:p>
      <w:r>
        <w:rPr>
          <w:b/>
        </w:rPr>
        <w:t xml:space="preserve">Matthew 5:7 — </w:t>
      </w:r>
      <w:r>
        <w:t>“Blessed are the merciful…”</w:t>
      </w:r>
    </w:p>
    <w:p>
      <w:r>
        <w:rPr>
          <w:b/>
        </w:rPr>
        <w:t xml:space="preserve">Luke 6:36 — </w:t>
      </w:r>
      <w:r>
        <w:t>“Be ye therefore merciful, as your Father also is merciful.”</w:t>
      </w:r>
    </w:p>
    <w:p>
      <w:r>
        <w:rPr>
          <w:b/>
        </w:rPr>
        <w:t xml:space="preserve">Ephesians 4:32 — </w:t>
      </w:r>
      <w:r>
        <w:t>“forgiving one another…even as God…hath forgiven you.”</w:t>
      </w:r>
    </w:p>
    <w:p>
      <w:r>
        <w:rPr>
          <w:b/>
        </w:rPr>
        <w:t xml:space="preserve">Colossians 3:13 — </w:t>
      </w:r>
      <w:r>
        <w:t>“forgiving one another…even as Christ forgave you…”</w:t>
      </w:r>
    </w:p>
    <w:p>
      <w:r>
        <w:rPr>
          <w:b/>
        </w:rPr>
        <w:t xml:space="preserve">James 2:13 — </w:t>
      </w:r>
      <w:r>
        <w:t>“judgment without mercy, that hath shewed no mercy…”</w:t>
      </w:r>
    </w:p>
    <w:p>
      <w:r>
        <w:rPr>
          <w:b/>
        </w:rPr>
        <w:t xml:space="preserve">1 John 4:11 — </w:t>
      </w:r>
      <w:r>
        <w:t>“if God so loved us, we ought also to love one another.”</w:t>
      </w:r>
    </w:p>
    <w:p>
      <w:r>
        <w:t>These passages repeatedly move from God’s character and action toward the transformed conduct expected of His people. What is received vertically from God changes behavior horizontally toward others.</w:t>
      </w:r>
    </w:p>
    <w:p>
      <w:r>
        <w:rPr>
          <w:b/>
        </w:rPr>
        <w:t xml:space="preserve">TC Finding: </w:t>
      </w:r>
      <w:r>
        <w:t>Matthew 18:33 is not isolated. It belongs to a repeated New Testament pattern: God’s character → God’s action toward us → our transformed action toward others.</w:t>
      </w:r>
    </w:p>
    <w:p>
      <w:pPr>
        <w:pStyle w:val="Heading1"/>
      </w:pPr>
      <w:r>
        <w:t>TC-J. Compassion Is More Than an Emotion</w:t>
      </w:r>
    </w:p>
    <w:p>
      <w:r>
        <w:rPr>
          <w:b/>
        </w:rPr>
        <w:t>RC/DC Finding: Matthew 18:27 describes the king being moved with compassion and immediately acting.</w:t>
      </w:r>
    </w:p>
    <w:p>
      <w:r>
        <w:rPr>
          <w:b/>
        </w:rPr>
        <w:t xml:space="preserve">Matthew 14:14 — </w:t>
      </w:r>
      <w:r>
        <w:t>“moved with compassion toward them…” followed by healing their sick.</w:t>
      </w:r>
    </w:p>
    <w:p>
      <w:r>
        <w:rPr>
          <w:b/>
        </w:rPr>
        <w:t xml:space="preserve">Matthew 15:32 — </w:t>
      </w:r>
      <w:r>
        <w:t>“I have compassion on the multitude…” followed by provision of food.</w:t>
      </w:r>
    </w:p>
    <w:p>
      <w:r>
        <w:rPr>
          <w:b/>
        </w:rPr>
        <w:t xml:space="preserve">Matthew 20:34 — </w:t>
      </w:r>
      <w:r>
        <w:t>“Jesus had compassion on them…” followed by touching their eyes.</w:t>
      </w:r>
    </w:p>
    <w:p>
      <w:r>
        <w:rPr>
          <w:b/>
        </w:rPr>
        <w:t xml:space="preserve">Mark 1:41 — </w:t>
      </w:r>
      <w:r>
        <w:t>“moved with compassion…” followed by touching and cleansing the leper.</w:t>
      </w:r>
    </w:p>
    <w:p>
      <w:r>
        <w:rPr>
          <w:b/>
        </w:rPr>
        <w:t xml:space="preserve">Luke 7:13–15 — </w:t>
      </w:r>
      <w:r>
        <w:t>Jesus “had compassion on her…” and then acted for the widow.</w:t>
      </w:r>
    </w:p>
    <w:p>
      <w:r>
        <w:t>Across Jesus’ ministry compassion regularly moves from perception and inward concern into outward merciful action.</w:t>
      </w:r>
    </w:p>
    <w:p>
      <w:r>
        <w:rPr>
          <w:b/>
        </w:rPr>
        <w:t xml:space="preserve">TC Finding: </w:t>
      </w:r>
      <w:r>
        <w:t>The king’s compassion in Matthew 18:27 fits the broader biblical portrait: See → Be Moved → Act. The servant’s failure in verse 33 is not merely failure to feel; he refuses to act mercifully.</w:t>
      </w:r>
    </w:p>
    <w:p>
      <w:pPr>
        <w:pStyle w:val="Heading1"/>
      </w:pPr>
      <w:r>
        <w:t>TC-K. God’s Mercy Becomes the Model for Human Mercy</w:t>
      </w:r>
    </w:p>
    <w:p>
      <w:r>
        <w:rPr>
          <w:b/>
        </w:rPr>
        <w:t>RC Finding: The master’s mercy supplies the pattern for the servant’s mercy.</w:t>
      </w:r>
    </w:p>
    <w:p>
      <w:r>
        <w:rPr>
          <w:b/>
        </w:rPr>
        <w:t xml:space="preserve">Exodus 34:6 — </w:t>
      </w:r>
      <w:r>
        <w:t>the LORD is revealed as “merciful and gracious…”</w:t>
      </w:r>
    </w:p>
    <w:p>
      <w:r>
        <w:rPr>
          <w:b/>
        </w:rPr>
        <w:t xml:space="preserve">Psalm 103:8 — </w:t>
      </w:r>
      <w:r>
        <w:t>“The LORD is merciful and gracious…”</w:t>
      </w:r>
    </w:p>
    <w:p>
      <w:r>
        <w:rPr>
          <w:b/>
        </w:rPr>
        <w:t xml:space="preserve">Psalm 103:10 — </w:t>
      </w:r>
      <w:r>
        <w:t>“He hath not dealt with us after our sins…”</w:t>
      </w:r>
    </w:p>
    <w:p>
      <w:r>
        <w:rPr>
          <w:b/>
        </w:rPr>
        <w:t xml:space="preserve">Micah 7:18 — </w:t>
      </w:r>
      <w:r>
        <w:t>God “delighteth in mercy.”</w:t>
      </w:r>
    </w:p>
    <w:p>
      <w:r>
        <w:rPr>
          <w:b/>
        </w:rPr>
        <w:t xml:space="preserve">Luke 6:36 — </w:t>
      </w:r>
      <w:r>
        <w:t>“Be ye therefore merciful, as your Father also is merciful.”</w:t>
      </w:r>
    </w:p>
    <w:p>
      <w:r>
        <w:t>Mercy belongs to God’s revealed character. Jesus then places that divine characteristic before His disciples as the pattern they are to imitate. Luke 6:36 closely parallels Matthew 18:33: “as your Father also is merciful” corresponds conceptually to “even as I had pity on thee.”</w:t>
      </w:r>
    </w:p>
    <w:p>
      <w:r>
        <w:rPr>
          <w:b/>
        </w:rPr>
        <w:t xml:space="preserve">TC Finding: </w:t>
      </w:r>
      <w:r>
        <w:t>God’s mercy is both gift and model. The mercy His people receive becomes the standard shaping the mercy they extend.</w:t>
      </w:r>
    </w:p>
    <w:p>
      <w:pPr>
        <w:pStyle w:val="Heading1"/>
      </w:pPr>
      <w:r>
        <w:t>2.3 Total Context Synthesis</w:t>
      </w:r>
    </w:p>
    <w:p>
      <w:pPr>
        <w:pStyle w:val="ListBullet"/>
      </w:pPr>
      <w:r>
        <w:t>Matthew 18 concerns relationships among God’s people. The New Testament repeatedly commands believers to treat one another according to the treatment they have received from God.</w:t>
      </w:r>
    </w:p>
    <w:p>
      <w:pPr>
        <w:pStyle w:val="ListBullet"/>
      </w:pPr>
      <w:r>
        <w:t>The disciples genuinely struggled with pride and greatness, and Jesus consistently replaces worldly greatness with humility and service.</w:t>
      </w:r>
    </w:p>
    <w:p>
      <w:pPr>
        <w:pStyle w:val="ListBullet"/>
      </w:pPr>
      <w:r>
        <w:t>God values and seeks the individual; therefore His disciples cannot casually despise or discard one another.</w:t>
      </w:r>
    </w:p>
    <w:p>
      <w:pPr>
        <w:pStyle w:val="ListBullet"/>
      </w:pPr>
      <w:r>
        <w:t>Compassion does not eliminate truth, accountability, confrontation, or consequences. Biblical restoration acknowledges sin while seeking the sinner’s recovery.</w:t>
      </w:r>
    </w:p>
    <w:p>
      <w:pPr>
        <w:pStyle w:val="ListBullet"/>
      </w:pPr>
      <w:r>
        <w:t>Jesus consistently connects receiving forgiveness with giving forgiveness.</w:t>
      </w:r>
    </w:p>
    <w:p>
      <w:pPr>
        <w:pStyle w:val="ListBullet"/>
      </w:pPr>
      <w:r>
        <w:t>The servant’s debt is real and intentionally overwhelming; the fellow servant’s debt is also real but dramatically smaller.</w:t>
      </w:r>
    </w:p>
    <w:p>
      <w:pPr>
        <w:pStyle w:val="ListBullet"/>
      </w:pPr>
      <w:r>
        <w:t>Compassion moves beyond emotion into merciful action.</w:t>
      </w:r>
    </w:p>
    <w:p>
      <w:pPr>
        <w:pStyle w:val="ListBullet"/>
      </w:pPr>
      <w:r>
        <w:t>God’s mercy becomes the pattern for human mercy.</w:t>
      </w:r>
    </w:p>
    <w:p>
      <w:r>
        <w:rPr>
          <w:b/>
        </w:rPr>
        <w:t xml:space="preserve">Strengthened Direct Context Conclusion: </w:t>
      </w:r>
      <w:r>
        <w:t>The compassion of Matthew 18:33 is mercy extended to another because we recognize the immeasurably greater mercy we ourselves have already received from God.</w:t>
      </w:r>
    </w:p>
    <w:p>
      <w:pPr>
        <w:pStyle w:val="Heading1"/>
      </w:pPr>
      <w:r>
        <w:t>Context Circle Progression</w:t>
      </w:r>
    </w:p>
    <w:p>
      <w:r>
        <w:rPr>
          <w:b/>
        </w:rPr>
        <w:t xml:space="preserve">DC — </w:t>
      </w:r>
      <w:r>
        <w:t>I received mercy; therefore I should show mercy.</w:t>
      </w:r>
    </w:p>
    <w:p>
      <w:r>
        <w:rPr>
          <w:b/>
        </w:rPr>
        <w:t xml:space="preserve">RC — </w:t>
      </w:r>
      <w:r>
        <w:t>Jesus is teaching disciples to move from self-centered greatness toward humble concern, restoration, forgiveness, and compassion for one another.</w:t>
      </w:r>
    </w:p>
    <w:p>
      <w:r>
        <w:rPr>
          <w:b/>
        </w:rPr>
        <w:t xml:space="preserve">TC — </w:t>
      </w:r>
      <w:r>
        <w:t>The wider biblical record repeatedly confirms the same divine pattern: God’s mercy toward us becomes both the model and motivation for our mercy toward others.</w:t>
      </w:r>
    </w:p>
    <w:p>
      <w:pPr>
        <w:jc w:val="center"/>
      </w:pPr>
      <w:r>
        <w:rPr>
          <w:b/>
        </w:rPr>
        <w:t>God’s compassion is not meant merely to terminate upon us; the compassion we receive from God is meant to transform the compassion we give to others.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§2.3 Total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