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4"/>
        </w:rPr>
        <w:t>BRL SERMON EXEGESIS — LEVEL 3</w:t>
      </w:r>
    </w:p>
    <w:p>
      <w:pPr>
        <w:jc w:val="center"/>
      </w:pPr>
      <w:r>
        <w:rPr>
          <w:b/>
          <w:i w:val="0"/>
          <w:sz w:val="44"/>
        </w:rPr>
        <w:t>COMPASSION</w:t>
      </w:r>
    </w:p>
    <w:p>
      <w:pPr>
        <w:jc w:val="center"/>
      </w:pPr>
      <w:r>
        <w:rPr>
          <w:b/>
          <w:i w:val="0"/>
          <w:sz w:val="26"/>
        </w:rPr>
        <w:t>Section 2 — Hermeneutical Context Circle</w:t>
      </w:r>
    </w:p>
    <w:p>
      <w:pPr>
        <w:jc w:val="center"/>
      </w:pPr>
      <w:r>
        <w:rPr>
          <w:b w:val="0"/>
          <w:i/>
          <w:sz w:val="24"/>
        </w:rPr>
        <w:t>2.4 Mini Context Circle — Is Compassion Reactive or Proactive?</w:t>
      </w:r>
    </w:p>
    <w:p>
      <w:pPr>
        <w:jc w:val="center"/>
      </w:pPr>
      <w:r>
        <w:rPr>
          <w:b/>
          <w:i w:val="0"/>
          <w:sz w:val="21"/>
        </w:rPr>
        <w:t>Primary Text: Matthew 18:33</w:t>
      </w:r>
    </w:p>
    <w:p>
      <w:r>
        <w:t>This focused Context Circle examines the obligation created by received compassion. The question is whether the Christian’s compassion is merely reactive—arising only after another person creates a situation requiring mercy—or whether Scripture expects a merciful disposition to exist beforehand, prepared to respond when the occasion arises.</w:t>
      </w:r>
    </w:p>
    <w:p>
      <w:r>
        <w:rPr>
          <w:b/>
        </w:rPr>
        <w:t xml:space="preserve">Working distinction: </w:t>
      </w:r>
      <w:r>
        <w:t>The occasion for compassion may be reactive, but the character of compassion must be proactive.</w:t>
      </w:r>
    </w:p>
    <w:p>
      <w:pPr>
        <w:pStyle w:val="Heading1"/>
      </w:pPr>
      <w:r>
        <w:t>2.4.1 Direct Context — Matthew 18:33</w:t>
      </w:r>
    </w:p>
    <w:p>
      <w:r>
        <w:rPr>
          <w:i/>
        </w:rPr>
        <w:t>“Shouldest not thou also have had compassion on thy fellowservant, even as I had pity on thee?”</w:t>
      </w:r>
    </w:p>
    <w:p>
      <w:r>
        <w:t>The Greek construction οὐκ ἔδει καὶ σὲ ἐλεῆσαι includes ἔδει (edei), from δεῖ (dei), conveying necessity, fitness, or obligation—what one ought to do. The master’s mercy therefore created an obligation for the servant to show mercy toward his fellow servant.</w:t>
      </w:r>
    </w:p>
    <w:p>
      <w:r>
        <w:t>The sequence in the parable clarifies when that obligation arose:</w:t>
      </w:r>
    </w:p>
    <w:p>
      <w:pPr>
        <w:pStyle w:val="ListNumber"/>
      </w:pPr>
      <w:r>
        <w:t>The servant owed the king.</w:t>
      </w:r>
    </w:p>
    <w:p>
      <w:pPr>
        <w:pStyle w:val="ListNumber"/>
      </w:pPr>
      <w:r>
        <w:t>The king showed compassion.</w:t>
      </w:r>
    </w:p>
    <w:p>
      <w:pPr>
        <w:pStyle w:val="ListNumber"/>
      </w:pPr>
      <w:r>
        <w:t>The king forgave and released him.</w:t>
      </w:r>
    </w:p>
    <w:p>
      <w:pPr>
        <w:pStyle w:val="ListNumber"/>
      </w:pPr>
      <w:r>
        <w:t>The servant left the king.</w:t>
      </w:r>
    </w:p>
    <w:p>
      <w:pPr>
        <w:pStyle w:val="ListNumber"/>
      </w:pPr>
      <w:r>
        <w:t>Only afterward did he encounter his fellow servant.</w:t>
      </w:r>
    </w:p>
    <w:p>
      <w:pPr>
        <w:pStyle w:val="ListNumber"/>
      </w:pPr>
      <w:r>
        <w:t>The fellow servant pleaded for patience.</w:t>
      </w:r>
    </w:p>
    <w:p>
      <w:pPr>
        <w:pStyle w:val="ListNumber"/>
      </w:pPr>
      <w:r>
        <w:t>The first servant refused mercy.</w:t>
      </w:r>
    </w:p>
    <w:p>
      <w:r>
        <w:t>The opportunity to exercise compassion was responsive: the fellow servant’s debt and plea created an occasion in which mercy could be shown. But the obligation to be a merciful man existed before that encounter. The master grounds the obligation in his own prior action: “even as I had pity on thee.”</w:t>
      </w:r>
    </w:p>
    <w:p>
      <w:pPr>
        <w:jc w:val="center"/>
      </w:pPr>
      <w:r>
        <w:rPr>
          <w:b/>
        </w:rPr>
        <w:t>God’s previous mercy → established character obligation → later circumstance tests whether that character exists.</w:t>
      </w:r>
    </w:p>
    <w:p>
      <w:r>
        <w:rPr>
          <w:b/>
        </w:rPr>
        <w:t xml:space="preserve">DC Finding: </w:t>
      </w:r>
      <w:r>
        <w:t>The fellow servant’s plea did not create the obligation to compassion. The master’s previous mercy had already created it; the later encounter revealed whether received mercy had transformed the servant.</w:t>
      </w:r>
    </w:p>
    <w:p>
      <w:pPr>
        <w:pStyle w:val="Heading1"/>
      </w:pPr>
      <w:r>
        <w:t>2.4.2 Remote Context — Matthew 18</w:t>
      </w:r>
    </w:p>
    <w:p>
      <w:pPr>
        <w:pStyle w:val="Heading2"/>
      </w:pPr>
      <w:r>
        <w:t>A. Matthew 18:10 — The Heart’s Disposition</w:t>
      </w:r>
    </w:p>
    <w:p>
      <w:r>
        <w:rPr>
          <w:i/>
        </w:rPr>
        <w:t>“Take heed that ye despise not one of these little ones…”</w:t>
      </w:r>
    </w:p>
    <w:p>
      <w:r>
        <w:t>Jesus addresses how the disciples are to regard another person before a crisis requires a merciful response. They must not cultivate a heart that despises the little one. This is proactive preparation of disposition.</w:t>
      </w:r>
    </w:p>
    <w:p>
      <w:pPr>
        <w:pStyle w:val="Heading2"/>
      </w:pPr>
      <w:r>
        <w:t>B. Matthew 18:12–14 — The Shepherd Takes Initiative</w:t>
      </w:r>
    </w:p>
    <w:p>
      <w:r>
        <w:rPr>
          <w:i/>
        </w:rPr>
        <w:t>“goeth into the mountains, and seeketh that which is gone astray.”</w:t>
      </w:r>
    </w:p>
    <w:p>
      <w:r>
        <w:t>The shepherd does not passively wait for the wandering sheep to return and request help. Need exists, and concern moves toward the one in danger. The action is proactive.</w:t>
      </w:r>
    </w:p>
    <w:p>
      <w:pPr>
        <w:pStyle w:val="Heading2"/>
      </w:pPr>
      <w:r>
        <w:t>C. Matthew 18:15 — The Offended Disciple Goes</w:t>
      </w:r>
    </w:p>
    <w:p>
      <w:r>
        <w:rPr>
          <w:i/>
        </w:rPr>
        <w:t>“if thy brother shall trespass against thee, go…”</w:t>
      </w:r>
    </w:p>
    <w:p>
      <w:r>
        <w:t>The offender has sinned, yet Jesus commands the offended disciple to take initiative toward restoration: “go and tell him his fault.” The stated objective is “thou hast gained thy brother.” The disciple’s concern for restoration is not dependent upon the offender first initiating contact.</w:t>
      </w:r>
    </w:p>
    <w:p>
      <w:pPr>
        <w:pStyle w:val="Heading2"/>
      </w:pPr>
      <w:r>
        <w:t>D. Peter’s Question and Jesus’ Reorientation</w:t>
      </w:r>
    </w:p>
    <w:p>
      <w:r>
        <w:rPr>
          <w:i/>
        </w:rPr>
        <w:t>“how oft shall my brother sin against me, and I forgive him?” — Matthew 18:21</w:t>
      </w:r>
    </w:p>
    <w:p>
      <w:r>
        <w:t>Peter naturally thinks about what happens when another person acts against him. Jesus’ parable shifts the foundation deeper. The ultimate question becomes not merely, “What did he do to me?” but, “What has my Master already done for me?”</w:t>
      </w:r>
    </w:p>
    <w:p>
      <w:r>
        <w:rPr>
          <w:b/>
        </w:rPr>
        <w:t xml:space="preserve">RC Finding: </w:t>
      </w:r>
      <w:r>
        <w:t>Matthew 18 repeatedly prepares the disciple’s heart toward humility, concern, restoration, and mercy before the final opportunity for forgiveness appears in the parable.</w:t>
      </w:r>
    </w:p>
    <w:p>
      <w:pPr>
        <w:pStyle w:val="Heading1"/>
      </w:pPr>
      <w:r>
        <w:t>2.4.3 Total Context — A Merciful Character Before the Crisis</w:t>
      </w:r>
    </w:p>
    <w:p>
      <w:pPr>
        <w:pStyle w:val="Heading2"/>
      </w:pPr>
      <w:r>
        <w:t>A. Mercy Is a Character Quality</w:t>
      </w:r>
    </w:p>
    <w:p>
      <w:r>
        <w:rPr>
          <w:i/>
        </w:rPr>
        <w:t>“Blessed are the merciful…” — Matthew 5:7</w:t>
      </w:r>
    </w:p>
    <w:p>
      <w:r>
        <w:t>Jesus identifies a kind of person—the merciful. Mercy is not presented merely as an isolated action performed after a request.</w:t>
      </w:r>
    </w:p>
    <w:p>
      <w:r>
        <w:rPr>
          <w:i/>
        </w:rPr>
        <w:t>“Be ye therefore merciful, as your Father also is merciful.” — Luke 6:36</w:t>
      </w:r>
    </w:p>
    <w:p>
      <w:r>
        <w:t>The command is to be merciful. God’s own merciful character supplies the pattern. This strongly supports proactive character formation rather than waiting for a crisis to decide whether mercy will be shown.</w:t>
      </w:r>
    </w:p>
    <w:p>
      <w:pPr>
        <w:pStyle w:val="Heading2"/>
      </w:pPr>
      <w:r>
        <w:t>B. Compassion Is Something Christians ‘Put On’</w:t>
      </w:r>
    </w:p>
    <w:p>
      <w:r>
        <w:rPr>
          <w:i/>
        </w:rPr>
        <w:t>“Put on therefore…bowels of mercies, kindness, humbleness of mind…” — Colossians 3:12</w:t>
      </w:r>
    </w:p>
    <w:p>
      <w:r>
        <w:rPr>
          <w:i/>
        </w:rPr>
        <w:t>“Forbearing one another, and forgiving one another…” — Colossians 3:13</w:t>
      </w:r>
    </w:p>
    <w:p>
      <w:r>
        <w:t>Paul’s sequence is significant: Christians put on compassionate qualities and then exercise forbearance and forgiveness in relationships. Compassionate character precedes and produces the appropriate response when difficult interpersonal circumstances arise.</w:t>
      </w:r>
    </w:p>
    <w:p>
      <w:pPr>
        <w:pStyle w:val="Heading2"/>
      </w:pPr>
      <w:r>
        <w:t>C. The Heart Is Prepared Before the Opportunity</w:t>
      </w:r>
    </w:p>
    <w:p>
      <w:r>
        <w:rPr>
          <w:i/>
        </w:rPr>
        <w:t>“Let all bitterness, and wrath, and anger…be put away from you…” — Ephesians 4:31</w:t>
      </w:r>
    </w:p>
    <w:p>
      <w:r>
        <w:rPr>
          <w:i/>
        </w:rPr>
        <w:t>“be ye kind one to another, tenderhearted, forgiving one another…” — Ephesians 4:32</w:t>
      </w:r>
    </w:p>
    <w:p>
      <w:r>
        <w:t>God has already forgiven the Christian in Christ. Therefore bitterness is removed, tenderheartedness is cultivated, and forgiveness becomes the resulting interpersonal action. Scripture does not envision waiting until someone causes pain and then attempting to manufacture compassion from nothing.</w:t>
      </w:r>
    </w:p>
    <w:p>
      <w:pPr>
        <w:pStyle w:val="Heading2"/>
      </w:pPr>
      <w:r>
        <w:t>D. Compassion Can Initiate Action Before Being Asked</w:t>
      </w:r>
    </w:p>
    <w:p>
      <w:r>
        <w:rPr>
          <w:b/>
        </w:rPr>
        <w:t xml:space="preserve">Luke 7:12–13 — </w:t>
      </w:r>
      <w:r>
        <w:t>Jesus sees the grieving widow and “had compassion on her” before any recorded request.</w:t>
      </w:r>
    </w:p>
    <w:p>
      <w:r>
        <w:rPr>
          <w:b/>
        </w:rPr>
        <w:t xml:space="preserve">Matthew 9:36 — </w:t>
      </w:r>
      <w:r>
        <w:t>Jesus sees the multitudes and “was moved with compassion on them.”</w:t>
      </w:r>
    </w:p>
    <w:p>
      <w:r>
        <w:rPr>
          <w:b/>
        </w:rPr>
        <w:t xml:space="preserve">Matthew 14:14 — </w:t>
      </w:r>
      <w:r>
        <w:t>Jesus sees the multitude, is “moved with compassion,” and heals their sick.</w:t>
      </w:r>
    </w:p>
    <w:p>
      <w:r>
        <w:t>These examples show compassion originating in the merciful observer. Need is perceived and compassion moves toward it; a request is not always required before mercy begins to act.</w:t>
      </w:r>
    </w:p>
    <w:p>
      <w:pPr>
        <w:pStyle w:val="Heading2"/>
      </w:pPr>
      <w:r>
        <w:t>E. Mercy Can Be Proactive Even Toward an Offender or Enemy</w:t>
      </w:r>
    </w:p>
    <w:p>
      <w:r>
        <w:rPr>
          <w:i/>
        </w:rPr>
        <w:t>“if thine enemy hunger, feed him…” — Romans 12:20</w:t>
      </w:r>
    </w:p>
    <w:p>
      <w:r>
        <w:rPr>
          <w:i/>
        </w:rPr>
        <w:t>“Love your enemies…do good to them which hate you.” — Luke 6:27</w:t>
      </w:r>
    </w:p>
    <w:p>
      <w:r>
        <w:rPr>
          <w:i/>
        </w:rPr>
        <w:t>“for he is kind unto the unthankful and to the evil.” — Luke 6:35</w:t>
      </w:r>
    </w:p>
    <w:p>
      <w:r>
        <w:t>The Christian’s benevolent disposition is not controlled entirely by the other person’s behavior. Jesus grounds merciful conduct toward difficult people in the Father’s own character and immediately concludes, “Be ye therefore merciful, as your Father also is merciful” (Luke 6:36).</w:t>
      </w:r>
    </w:p>
    <w:p>
      <w:pPr>
        <w:pStyle w:val="Heading1"/>
      </w:pPr>
      <w:r>
        <w:t>2.4.4 Important Qualification — ‘No Matter What’</w:t>
      </w:r>
    </w:p>
    <w:p>
      <w:r>
        <w:t>The statement “Since God had compassion on us, we are obliged to have compassion on others, no matter what” expresses the correct direction but requires qualification. The phrase “no matter what” could imply that compassion requires the identical response in every circumstance. Matthew 18 itself includes compassion, confrontation, forgiveness, discipline, consequences, and judgment.</w:t>
      </w:r>
    </w:p>
    <w:p>
      <w:r>
        <w:t>Compassion is constant as a Christian disposition, but the biblically appropriate action varies with the circumstances. Compassion may:</w:t>
      </w:r>
    </w:p>
    <w:p>
      <w:pPr>
        <w:pStyle w:val="ListBullet"/>
      </w:pPr>
      <w:r>
        <w:t>feed the hungry</w:t>
      </w:r>
    </w:p>
    <w:p>
      <w:pPr>
        <w:pStyle w:val="ListBullet"/>
      </w:pPr>
      <w:r>
        <w:t>forgive an offender</w:t>
      </w:r>
    </w:p>
    <w:p>
      <w:pPr>
        <w:pStyle w:val="ListBullet"/>
      </w:pPr>
      <w:r>
        <w:t>seek the wandering</w:t>
      </w:r>
    </w:p>
    <w:p>
      <w:pPr>
        <w:pStyle w:val="ListBullet"/>
      </w:pPr>
      <w:r>
        <w:t>confront sin</w:t>
      </w:r>
    </w:p>
    <w:p>
      <w:pPr>
        <w:pStyle w:val="ListBullet"/>
      </w:pPr>
      <w:r>
        <w:t>restore the fallen</w:t>
      </w:r>
    </w:p>
    <w:p>
      <w:pPr>
        <w:pStyle w:val="ListBullet"/>
      </w:pPr>
      <w:r>
        <w:t>forbear with weakness</w:t>
      </w:r>
    </w:p>
    <w:p>
      <w:r>
        <w:rPr>
          <w:b/>
        </w:rPr>
        <w:t xml:space="preserve">Refined principle: </w:t>
      </w:r>
      <w:r>
        <w:t>Because God has shown compassion to us, we are obligated to be compassionate people toward others in every circumstance, though the action genuine compassion requires will differ according to the situation.</w:t>
      </w:r>
    </w:p>
    <w:p>
      <w:pPr>
        <w:pStyle w:val="Heading1"/>
      </w:pPr>
      <w:r>
        <w:t>2.4 Mini Context Circle Synthesis</w:t>
      </w:r>
    </w:p>
    <w:p>
      <w:r>
        <w:rPr>
          <w:b/>
        </w:rPr>
        <w:t xml:space="preserve">Is compassion reactive? </w:t>
      </w:r>
      <w:r>
        <w:t>Its occasion often is. Someone sins, suffers, falls into need, asks forgiveness, or wanders. Those circumstances provide an opportunity for compassion to act.</w:t>
      </w:r>
    </w:p>
    <w:p>
      <w:r>
        <w:rPr>
          <w:b/>
        </w:rPr>
        <w:t xml:space="preserve">Is compassion proactive? </w:t>
      </w:r>
      <w:r>
        <w:t>Its character is. Jesus commands, “Be ye…merciful” (Luke 6:36), and Paul commands Christians to “put on…mercies” (Col. 3:12). God’s prior mercy establishes the obligation before the next person ever wrongs us or needs us.</w:t>
      </w:r>
    </w:p>
    <w:p>
      <w:pPr>
        <w:jc w:val="center"/>
      </w:pPr>
      <w:r>
        <w:rPr>
          <w:b/>
          <w:sz w:val="24"/>
        </w:rPr>
        <w:t>Compassion is proactive in character and responsive in application.</w:t>
      </w:r>
    </w:p>
    <w:p>
      <w:r>
        <w:t>Because God has already shown compassion to us, the Christian does not wait until someone needs mercy to decide whether he will become merciful. He prepares his heart beforehand to be compassionate; then, when suffering, sin, offense, or need presents itself, that established character responds with whatever merciful action the situation biblically requires.</w:t>
      </w:r>
    </w:p>
    <w:p>
      <w:r>
        <w:rPr>
          <w:b/>
        </w:rPr>
        <w:t xml:space="preserve">Final exegetical conclusion: </w:t>
      </w:r>
      <w:r>
        <w:t>The fellow servant’s plea did not create the first servant’s obligation to compassion. The king’s previous mercy had already created it. The second debt simply revealed whether the mercy he had received had transformed the kind of man he was.</w:t>
      </w:r>
    </w:p>
    <w:p>
      <w:pPr>
        <w:pStyle w:val="Heading1"/>
      </w:pPr>
      <w:r>
        <w:t>Connection to Sermon Point III</w:t>
      </w:r>
    </w:p>
    <w:p>
      <w:r>
        <w:rPr>
          <w:i/>
        </w:rPr>
        <w:t>III. Receiving and Giving Compassion</w:t>
      </w:r>
    </w:p>
    <w:p>
      <w:r>
        <w:t>Matthew 18:33 presents received mercy as transformative. God’s compassion is not merely something the disciple remembers after an offense occurs; it is intended to shape the disciple beforehand into a merciful person who is prepared to respond biblically when the opportunity for compassion arrives.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BRL Sermons • Biblical, Reformed, Life • Compassion — L3 §2.4 Mini Context Circle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