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0A2B49"/>
          <w:sz w:val="40"/>
        </w:rPr>
        <w:t>COMPASSION: LOVE IN MOTION</w:t>
      </w:r>
    </w:p>
    <w:p>
      <w:pPr>
        <w:jc w:val="center"/>
      </w:pPr>
      <w:r>
        <w:rPr>
          <w:b/>
          <w:i w:val="0"/>
          <w:sz w:val="32"/>
        </w:rPr>
        <w:t>Sermon 2 — When Jesus Saw the Multitudes</w:t>
      </w:r>
    </w:p>
    <w:p>
      <w:pPr>
        <w:jc w:val="center"/>
      </w:pPr>
      <w:r>
        <w:rPr>
          <w:b w:val="0"/>
          <w:i/>
          <w:sz w:val="22"/>
        </w:rPr>
        <w:t>Level 3 Sermon Exegesis • Section 2.4 — Historical Study</w:t>
      </w:r>
    </w:p>
    <w:p>
      <w:pPr>
        <w:jc w:val="center"/>
      </w:pPr>
      <w:r>
        <w:rPr>
          <w:b/>
          <w:i w:val="0"/>
          <w:sz w:val="20"/>
        </w:rPr>
        <w:t>Primary Text: Matthew 9:35–38 (KJV)</w:t>
      </w:r>
    </w:p>
    <w:p>
      <w:pPr>
        <w:pStyle w:val="Heading1"/>
      </w:pPr>
      <w:r>
        <w:t>Section 2 — Context Circle</w:t>
      </w:r>
    </w:p>
    <w:p>
      <w:pPr>
        <w:pStyle w:val="Heading1"/>
      </w:pPr>
      <w:r>
        <w:t>2.4 Historical Study — The World Behind Matthew 9:35–38</w:t>
      </w:r>
    </w:p>
    <w:p>
      <w:r>
        <w:t>Historical study asks whether external literary, archaeological, political, social, and cultural evidence illuminates the world described by Matthew. It does not replace Direct, Remote, or Total Context and does not independently prove Matthew’s theological claims. Its role is corroborative: to test whether the setting, social conditions, institutions, imagery, and human environment described in the passage fit what is independently known of Early Roman Galilee.</w:t>
      </w:r>
    </w:p>
    <w:p>
      <w:r>
        <w:rPr>
          <w:b/>
        </w:rPr>
        <w:t xml:space="preserve">Historical question: </w:t>
      </w:r>
      <w:r>
        <w:t>Does external evidence give historical credibility to Jesus traveling through Galilean cities and villages, teaching in synagogues, attracting multitudes, encountering widespread human need, training disciples, and speaking through shepherd and harvest imagery?</w:t>
      </w:r>
    </w:p>
    <w:p>
      <w:r>
        <w:t>Source caution: Flavius Josephus wrote several decades after Jesus’ Galilean ministry. His works are valuable for Galilee’s geography, political history, settlement patterns, agriculture, and Jewish social world, but conditions he describes during the revolt of AD 66–70 must not automatically be projected unchanged into approximately AD 27–30. Ancient population figures likewise require caution.</w:t>
      </w:r>
    </w:p>
    <w:p>
      <w:pPr>
        <w:pStyle w:val="Heading2"/>
      </w:pPr>
      <w:r>
        <w:t>2.4.1 Galilee Was a Populated Network of Communities</w:t>
      </w:r>
    </w:p>
    <w:p>
      <w:pPr>
        <w:ind w:left="504" w:right="288"/>
      </w:pPr>
      <w:r>
        <w:rPr>
          <w:i/>
        </w:rPr>
        <w:t>“Jesus went about all the cities and villages…”</w:t>
      </w:r>
      <w:r>
        <w:rPr>
          <w:b/>
        </w:rPr>
        <w:t xml:space="preserve"> — Matthew 9:35</w:t>
      </w:r>
    </w:p>
    <w:p>
      <w:r>
        <w:t>Josephus’ later first-century description of Galilee presents a region with numerous towns and villages, intensive cultivation, and substantial population. His precise demographic claims should not be treated as modern census data, but his broader geographical portrait is useful evidence for a closely settled Galilean landscape.</w:t>
      </w:r>
    </w:p>
    <w:p>
      <w:r>
        <w:t>Archaeological work across Lower Galilee likewise confirms Jewish settlement during the Early Roman period. Sites such as Migdal/Magdala preserve streets, domestic architecture, agricultural installations, water systems, and religious structures from the Roman-period settlement.</w:t>
      </w:r>
    </w:p>
    <w:p>
      <w:r>
        <w:rPr>
          <w:b/>
          <w:color w:val="8B5E12"/>
        </w:rPr>
        <w:t xml:space="preserve">Historical Finding: </w:t>
      </w:r>
      <w:r>
        <w:t>Matthew’s “cities and villages” fits the independently known settlement pattern of Galilee. An itinerant ministry repeatedly encountering substantial numbers of people is historically coherent within such a populated network.</w:t>
      </w:r>
    </w:p>
    <w:p>
      <w:pPr>
        <w:pStyle w:val="Heading2"/>
      </w:pPr>
      <w:r>
        <w:t>2.4.2 Archaeology Confirms First-Century Synagogue Life</w:t>
      </w:r>
    </w:p>
    <w:p>
      <w:pPr>
        <w:ind w:left="504" w:right="288"/>
      </w:pPr>
      <w:r>
        <w:rPr>
          <w:i/>
        </w:rPr>
        <w:t>“teaching in their synagogues…”</w:t>
      </w:r>
      <w:r>
        <w:rPr>
          <w:b/>
        </w:rPr>
        <w:t xml:space="preserve"> — Matthew 9:35</w:t>
      </w:r>
    </w:p>
    <w:p>
      <w:r>
        <w:t>The synagogue at Migdal/Magdala provides especially important material evidence. Israel Antiquities Authority excavations identified a synagogue whose later phases belong to the Early Roman/first-century settlement and which was abandoned around the Great Revolt. The excavation report describes it as among the earliest synagogues known in Galilee.</w:t>
      </w:r>
    </w:p>
    <w:p>
      <w:r>
        <w:t>The building included a reading room and associated communal space, demonstrating that synagogue life was materially embedded in Galilean Jewish communities. Additional Early Roman synagogue evidence from the wider Galilee/Golan region strengthens the broader picture.</w:t>
      </w:r>
    </w:p>
    <w:p>
      <w:r>
        <w:rPr>
          <w:b/>
          <w:color w:val="8B5E12"/>
        </w:rPr>
        <w:t xml:space="preserve">Historical Finding: </w:t>
      </w:r>
      <w:r>
        <w:t>Matthew’s depiction of Jesus moving from community to community and teaching in Galilean synagogues fits the archaeological world of Early Roman Jewish Galilee.</w:t>
      </w:r>
    </w:p>
    <w:p>
      <w:pPr>
        <w:pStyle w:val="Heading2"/>
      </w:pPr>
      <w:r>
        <w:t>2.4.3 Large Crowds Around a Public Teacher Are Historically Plausible</w:t>
      </w:r>
    </w:p>
    <w:p>
      <w:r>
        <w:t>Matthew repeatedly describes “multitudes.” External history cannot verify the size of a particular crowd around Jesus, but first-century Jewish society clearly possessed the social capacity for very large public gatherings and mass responses to religious and political concerns.</w:t>
      </w:r>
    </w:p>
    <w:p>
      <w:r>
        <w:t>Josephus records large Jewish assemblies and popular movements during the first century. His later account of the crisis under Gaius Caligula, for example, describes very large crowds gathering at Ptolemais and Tiberias in defense of Jewish religious convictions. These events occurred after Jesus’ ministry and are not direct evidence for Jesus’ crowds, but they demonstrate that large regional gatherings were entirely possible.</w:t>
      </w:r>
    </w:p>
    <w:p>
      <w:r>
        <w:t>Josephus also records popular followings around influential public and religious figures. Those movements should not be equated with Jesus, whose ministry and aims were distinct. The limited historical point is that news, religious interest, perceived signs, controversy, and charismatic public leadership could mobilize substantial numbers of people.</w:t>
      </w:r>
    </w:p>
    <w:p>
      <w:r>
        <w:rPr>
          <w:b/>
          <w:color w:val="8B5E12"/>
        </w:rPr>
        <w:t xml:space="preserve">Historical Finding: </w:t>
      </w:r>
      <w:r>
        <w:t>Combined with Galilee’s populated settlement network, Matthew’s picture of large mobile audiences around a publicly known teacher is historically plausible. This corroborates the setting without independently proving Matthew’s miracle claims.</w:t>
      </w:r>
    </w:p>
    <w:p>
      <w:pPr>
        <w:pStyle w:val="Heading2"/>
      </w:pPr>
      <w:r>
        <w:t>2.4.4 Galilee Was Ruled by Herod Antipas Under Roman Supremacy</w:t>
      </w:r>
    </w:p>
    <w:p>
      <w:r>
        <w:t>During the period normally assigned to Jesus’ Galilean ministry, Galilee was governed by Herod Antipas under the larger authority of Rome. Josephus explicitly places Antipas within the reign of Tiberius and records his development of Tiberias beside the Sea of Galilee.</w:t>
      </w:r>
    </w:p>
    <w:p>
      <w:r>
        <w:t>Josephus reports that Antipas populated Tiberias with a mixture of Galileans and others, including poor people, and provided houses and land to establish the city. The account supplies direct evidence of political administration, urban development, population movement, and the continuing importance of Jewish purity concerns in Galilee.</w:t>
      </w:r>
    </w:p>
    <w:p>
      <w:pPr>
        <w:pStyle w:val="ListBullet"/>
        <w:ind w:left="432"/>
      </w:pPr>
      <w:r>
        <w:t>Herodian political administration operated locally.</w:t>
      </w:r>
    </w:p>
    <w:p>
      <w:pPr>
        <w:pStyle w:val="ListBullet"/>
        <w:ind w:left="432"/>
      </w:pPr>
      <w:r>
        <w:t>Roman imperial power stood above the tetrarch.</w:t>
      </w:r>
    </w:p>
    <w:p>
      <w:pPr>
        <w:pStyle w:val="ListBullet"/>
        <w:ind w:left="432"/>
      </w:pPr>
      <w:r>
        <w:t>Urban development and population relocation were occurring.</w:t>
      </w:r>
    </w:p>
    <w:p>
      <w:pPr>
        <w:pStyle w:val="ListBullet"/>
        <w:ind w:left="432"/>
      </w:pPr>
      <w:r>
        <w:t>Jewish religious identity and purity concerns remained socially significant.</w:t>
      </w:r>
    </w:p>
    <w:p>
      <w:r>
        <w:rPr>
          <w:b/>
          <w:color w:val="8B5E12"/>
        </w:rPr>
        <w:t xml:space="preserve">Historical Finding: </w:t>
      </w:r>
      <w:r>
        <w:t>The multitudes Jesus encountered lived within a layered political and social environment: Jewish communities under Herodian rule within the Roman imperial system. Matthew does not attribute their shepherdlessness specifically to taxation or Antipas, so the historical background must illuminate rather than replace the text.</w:t>
      </w:r>
    </w:p>
    <w:p>
      <w:pPr>
        <w:pStyle w:val="Heading2"/>
      </w:pPr>
      <w:r>
        <w:t>2.4.5 Galilee Carried a Recent Memory of Political Violence</w:t>
      </w:r>
    </w:p>
    <w:p>
      <w:r>
        <w:t>After Herod the Great’s death in 4 BC, serious unrest erupted. Josephus reports that Roman forces under Varus moved into Galilee, captured Sepphoris, enslaved inhabitants, and burned the city. His parallel account in Jewish War likewise describes the destruction of Sepphoris during the suppression.</w:t>
      </w:r>
    </w:p>
    <w:p>
      <w:r>
        <w:t>These events occurred only a few decades before Jesus’ public ministry. Older members of Jesus’ audiences could have lived through that period, while younger Galileans belonged to families and communities shaped by its aftermath.</w:t>
      </w:r>
    </w:p>
    <w:p>
      <w:r>
        <w:t>This evidence must be used carefully. Matthew 9:36 does not say that Jesus called the people distressed or scattered because of the Varus campaign. The biblical shepherd imagery remains the controlling explanation. History simply reminds us that Jesus spoke to a real population with a recent regional memory of violence, political reorganization, and imperial force.</w:t>
      </w:r>
    </w:p>
    <w:p>
      <w:r>
        <w:rPr>
          <w:b/>
          <w:color w:val="8B5E12"/>
        </w:rPr>
        <w:t xml:space="preserve">Historical Finding: </w:t>
      </w:r>
      <w:r>
        <w:t>The words “fainted” and “scattered” should be interpreted first from Matthew and the biblical shepherd tradition, while the recent history of Galilee supplies credible human texture to a population living under real pressures.</w:t>
      </w:r>
    </w:p>
    <w:p>
      <w:pPr>
        <w:pStyle w:val="Heading2"/>
      </w:pPr>
      <w:r>
        <w:t>2.4.6 Shepherd Imagery Was Both Biblical and Socially Concrete</w:t>
      </w:r>
    </w:p>
    <w:p>
      <w:pPr>
        <w:ind w:left="504" w:right="288"/>
      </w:pPr>
      <w:r>
        <w:rPr>
          <w:i/>
        </w:rPr>
        <w:t>“as sheep having no shepherd.”</w:t>
      </w:r>
      <w:r>
        <w:rPr>
          <w:b/>
        </w:rPr>
        <w:t xml:space="preserve"> — Matthew 9:36</w:t>
      </w:r>
    </w:p>
    <w:p>
      <w:r>
        <w:t>The Total Context established the deep biblical background of shepherd imagery. Historically, however, shepherding and animal husbandry remained part of the ordinary agrarian world. Ancient descriptions, including Josephus’ narratives, assume that readers understand flocks, pasture, water, and the practical vulnerability of animals dependent upon human care.</w:t>
      </w:r>
    </w:p>
    <w:p>
      <w:pPr>
        <w:pStyle w:val="ListBullet"/>
        <w:ind w:left="432"/>
      </w:pPr>
      <w:r>
        <w:t>Sheep require direction to pasture and water.</w:t>
      </w:r>
    </w:p>
    <w:p>
      <w:pPr>
        <w:pStyle w:val="ListBullet"/>
        <w:ind w:left="432"/>
      </w:pPr>
      <w:r>
        <w:t>They require protection and oversight.</w:t>
      </w:r>
    </w:p>
    <w:p>
      <w:pPr>
        <w:pStyle w:val="ListBullet"/>
        <w:ind w:left="432"/>
      </w:pPr>
      <w:r>
        <w:t>Scattered animals require recovery and gathering.</w:t>
      </w:r>
    </w:p>
    <w:p>
      <w:pPr>
        <w:pStyle w:val="ListBullet"/>
        <w:ind w:left="432"/>
      </w:pPr>
      <w:r>
        <w:t>The condition of a flock reflects the adequacy of its shepherding.</w:t>
      </w:r>
    </w:p>
    <w:p>
      <w:r>
        <w:t>For a Jewish Galilean audience, “sheep having no shepherd” could therefore operate on two levels at once: an immediately understandable rural image and a scripturally loaded description of vulnerable people lacking faithful leadership.</w:t>
      </w:r>
    </w:p>
    <w:p>
      <w:r>
        <w:rPr>
          <w:b/>
          <w:color w:val="8B5E12"/>
        </w:rPr>
        <w:t xml:space="preserve">Historical Finding: </w:t>
      </w:r>
      <w:r>
        <w:t>Jesus’ shepherd metaphor was not an abstract theological expression. It joined Israel’s Scriptures to an everyday agrarian reality capable of communicating vulnerability, care, leadership, and neglect.</w:t>
      </w:r>
    </w:p>
    <w:p>
      <w:pPr>
        <w:pStyle w:val="Heading2"/>
      </w:pPr>
      <w:r>
        <w:t>2.4.7 Shepherd Was Also a Leadership Metaphor</w:t>
      </w:r>
    </w:p>
    <w:p>
      <w:r>
        <w:t>Across the biblical and wider ancient world, shepherd language could describe rulers and leaders. Israel’s own Scriptures firmly establish the usage: David is called to shepherd God’s people, while Ezekiel 34 calls Israel’s leaders shepherds and condemns their failure.</w:t>
      </w:r>
    </w:p>
    <w:p>
      <w:r>
        <w:t>This historical-linguistic background matters because first-century Israel plainly possessed officeholders, teachers, and religious authorities. Therefore “no shepherd” need not mean “no person holds a leadership position.” It can describe the failure of existing leadership to provide the care that shepherding requires.</w:t>
      </w:r>
    </w:p>
    <w:p>
      <w:r>
        <w:rPr>
          <w:b/>
          <w:color w:val="8B5E12"/>
        </w:rPr>
        <w:t xml:space="preserve">Historical Finding: </w:t>
      </w:r>
      <w:r>
        <w:t>The shepherd diagnosis can naturally carry leadership implications: the problem is not necessarily absence of office, but inadequate shepherding of the flock.</w:t>
      </w:r>
    </w:p>
    <w:p>
      <w:pPr>
        <w:pStyle w:val="Heading2"/>
      </w:pPr>
      <w:r>
        <w:t>2.4.8 Jesus Within a Teacher–Disciple World</w:t>
      </w:r>
    </w:p>
    <w:p>
      <w:pPr>
        <w:ind w:left="504" w:right="288"/>
      </w:pPr>
      <w:r>
        <w:rPr>
          <w:i/>
        </w:rPr>
        <w:t>“Then saith he unto his disciples…”</w:t>
      </w:r>
      <w:r>
        <w:rPr>
          <w:b/>
        </w:rPr>
        <w:t xml:space="preserve"> — Matthew 9:37</w:t>
      </w:r>
    </w:p>
    <w:p>
      <w:r>
        <w:t>The Gospel’s teacher-disciple relationship is culturally intelligible within the Jewish world. Discipleship involved sustained learning from a teacher and, in significant cases, participation in the teacher’s work. Matthew’s narrative therefore presents an understandable progression:</w:t>
      </w:r>
    </w:p>
    <w:p>
      <w:pPr>
        <w:pStyle w:val="ListBullet"/>
        <w:ind w:left="432"/>
      </w:pPr>
      <w:r>
        <w:t>The teacher acts.</w:t>
      </w:r>
    </w:p>
    <w:p>
      <w:pPr>
        <w:pStyle w:val="ListBullet"/>
        <w:ind w:left="432"/>
      </w:pPr>
      <w:r>
        <w:t>The disciples observe.</w:t>
      </w:r>
    </w:p>
    <w:p>
      <w:pPr>
        <w:pStyle w:val="ListBullet"/>
        <w:ind w:left="432"/>
      </w:pPr>
      <w:r>
        <w:t>The teacher interprets what they are seeing.</w:t>
      </w:r>
    </w:p>
    <w:p>
      <w:pPr>
        <w:pStyle w:val="ListBullet"/>
        <w:ind w:left="432"/>
      </w:pPr>
      <w:r>
        <w:t>The disciples learn.</w:t>
      </w:r>
    </w:p>
    <w:p>
      <w:pPr>
        <w:pStyle w:val="ListBullet"/>
        <w:ind w:left="432"/>
      </w:pPr>
      <w:r>
        <w:t>The disciples are prepared to participate.</w:t>
      </w:r>
    </w:p>
    <w:p>
      <w:r>
        <w:t>Matthew 9:37–38 followed by Matthew 10:1–5 fits this progression particularly well: Jesus sees the crowd, explains the harvest to His disciples, commands prayer, then sends the Twelve.</w:t>
      </w:r>
    </w:p>
    <w:p>
      <w:r>
        <w:rPr>
          <w:b/>
          <w:color w:val="8B5E12"/>
        </w:rPr>
        <w:t xml:space="preserve">Historical Finding: </w:t>
      </w:r>
      <w:r>
        <w:t>The movement from observation to instruction to participation is culturally coherent within a teacher-disciple relationship and strengthens the narrative continuity from Matthew 9 into Matthew 10.</w:t>
      </w:r>
    </w:p>
    <w:p>
      <w:pPr>
        <w:pStyle w:val="Heading2"/>
      </w:pPr>
      <w:r>
        <w:t>2.4.9 Harvest Imagery Was Concrete in Galilee</w:t>
      </w:r>
    </w:p>
    <w:p>
      <w:pPr>
        <w:ind w:left="504" w:right="288"/>
      </w:pPr>
      <w:r>
        <w:rPr>
          <w:i/>
        </w:rPr>
        <w:t>“The harvest truly is plenteous, but the labourers are few.”</w:t>
      </w:r>
      <w:r>
        <w:rPr>
          <w:b/>
        </w:rPr>
        <w:t xml:space="preserve"> — Matthew 9:37</w:t>
      </w:r>
    </w:p>
    <w:p>
      <w:r>
        <w:t>Josephus describes Galilee as agriculturally productive and heavily cultivated. Whatever caution is applied to his rhetorical population estimates, the region’s agricultural character is independently credible. Harvest imagery therefore spoke from familiar experience rather than abstraction.</w:t>
      </w:r>
    </w:p>
    <w:p>
      <w:r>
        <w:t>Harvest work was time-sensitive. A crop ready for gathering required labor at the appropriate moment; insufficient workers created an obvious practical problem. Jesus moves between two everyday images:</w:t>
      </w:r>
    </w:p>
    <w:p>
      <w:pPr>
        <w:pStyle w:val="ListBullet"/>
        <w:ind w:left="432"/>
      </w:pPr>
      <w:r>
        <w:t>Sheep need shepherds.</w:t>
      </w:r>
    </w:p>
    <w:p>
      <w:pPr>
        <w:pStyle w:val="ListBullet"/>
        <w:ind w:left="432"/>
      </w:pPr>
      <w:r>
        <w:t>Harvests need laborers.</w:t>
      </w:r>
    </w:p>
    <w:p>
      <w:r>
        <w:t>Both metaphors emphasize the consequences of neglect: vulnerable sheep require care, and a ready harvest requires workers.</w:t>
      </w:r>
    </w:p>
    <w:p>
      <w:r>
        <w:rPr>
          <w:b/>
          <w:color w:val="8B5E12"/>
        </w:rPr>
        <w:t xml:space="preserve">Historical Finding: </w:t>
      </w:r>
      <w:r>
        <w:t>The agricultural setting gives Jesus’ metaphor immediacy. Need exists before the disciples’ eyes, and the shortage of laborers makes response urgent.</w:t>
      </w:r>
    </w:p>
    <w:p>
      <w:pPr>
        <w:pStyle w:val="Heading2"/>
      </w:pPr>
      <w:r>
        <w:t>2.4.10 What Historical Evidence Can—and Cannot—Prove</w:t>
      </w:r>
    </w:p>
    <w:p>
      <w:r>
        <w:t>External evidence substantially corroborates Matthew’s narrative environment. It supports the historical plausibility of:</w:t>
      </w:r>
    </w:p>
    <w:p>
      <w:pPr>
        <w:pStyle w:val="ListBullet"/>
        <w:ind w:left="432"/>
      </w:pPr>
      <w:r>
        <w:t>A populated Galilee containing numerous towns and villages.</w:t>
      </w:r>
    </w:p>
    <w:p>
      <w:pPr>
        <w:pStyle w:val="ListBullet"/>
        <w:ind w:left="432"/>
      </w:pPr>
      <w:r>
        <w:t>Jewish communal and synagogue life.</w:t>
      </w:r>
    </w:p>
    <w:p>
      <w:pPr>
        <w:pStyle w:val="ListBullet"/>
        <w:ind w:left="432"/>
      </w:pPr>
      <w:r>
        <w:t>Agriculture, shepherding, and harvest labor.</w:t>
      </w:r>
    </w:p>
    <w:p>
      <w:pPr>
        <w:pStyle w:val="ListBullet"/>
        <w:ind w:left="432"/>
      </w:pPr>
      <w:r>
        <w:t>Herodian government under Roman supremacy.</w:t>
      </w:r>
    </w:p>
    <w:p>
      <w:pPr>
        <w:pStyle w:val="ListBullet"/>
        <w:ind w:left="432"/>
      </w:pPr>
      <w:r>
        <w:t>Urban development and regional social pressures.</w:t>
      </w:r>
    </w:p>
    <w:p>
      <w:pPr>
        <w:pStyle w:val="ListBullet"/>
        <w:ind w:left="432"/>
      </w:pPr>
      <w:r>
        <w:t>Large public gatherings and popular movements.</w:t>
      </w:r>
    </w:p>
    <w:p>
      <w:pPr>
        <w:pStyle w:val="ListBullet"/>
        <w:ind w:left="432"/>
      </w:pPr>
      <w:r>
        <w:t>Teacher-disciple relationships within Jewish society.</w:t>
      </w:r>
    </w:p>
    <w:p>
      <w:r>
        <w:t>Historical and archaeological evidence cannot independently demonstrate Jesus’ inward emotion at the precise moment of Matthew 9:36, nor can archaeology by itself establish every miracle reported in Matthew 8–9. Those claims require evaluation of the Gospel testimony itself.</w:t>
      </w:r>
    </w:p>
    <w:p>
      <w:r>
        <w:rPr>
          <w:b/>
          <w:color w:val="8B5E12"/>
        </w:rPr>
        <w:t xml:space="preserve">Historical Finding: </w:t>
      </w:r>
      <w:r>
        <w:t>The apologetic value is appropriately modest but significant: Matthew does not place Jesus in an imaginary world. The geography, settlements, synagogue environment, political structure, agricultural imagery, and social setting fit independently known Early Roman Galilee.</w:t>
      </w:r>
    </w:p>
    <w:p>
      <w:pPr>
        <w:pStyle w:val="Heading2"/>
      </w:pPr>
      <w:r>
        <w:t>2.4.11 Historical Support for the Four Sermon Movements</w:t>
      </w:r>
    </w:p>
    <w:p>
      <w:r>
        <w:rPr>
          <w:b/>
        </w:rPr>
        <w:t xml:space="preserve">I. JESUS GOES — </w:t>
      </w:r>
      <w:r>
        <w:t>A network of populated Galilean communities and synagogue life makes an itinerant ministry historically coherent. Jesus Goes fits the geography.</w:t>
      </w:r>
    </w:p>
    <w:p>
      <w:r>
        <w:rPr>
          <w:b/>
        </w:rPr>
        <w:t xml:space="preserve">II. JESUS SEES — </w:t>
      </w:r>
      <w:r>
        <w:t>Those communities consisted of real people living under religious, political, economic, physical, and social pressures. Recent Galilean history included serious instability. Jesus Sees fits a genuinely human environment, while Matthew remains the authority defining exactly what He saw.</w:t>
      </w:r>
    </w:p>
    <w:p>
      <w:r>
        <w:rPr>
          <w:b/>
        </w:rPr>
        <w:t xml:space="preserve">III. JESUS HAS COMPASSION — </w:t>
      </w:r>
      <w:r>
        <w:t>The shepherd image was both biblically loaded and socially intelligible. The vulnerability of inadequately shepherded sheep made the image immediately concrete.</w:t>
      </w:r>
    </w:p>
    <w:p>
      <w:r>
        <w:rPr>
          <w:b/>
        </w:rPr>
        <w:t xml:space="preserve">IV. JESUS CALLS HIS DISCIPLES TO RESPOND — </w:t>
      </w:r>
      <w:r>
        <w:t>Teacher-disciple formation was culturally intelligible, and harvest labor was familiar. Matthew’s movement from observing students to sent workers coheres with both the social relationship and agricultural metaphor.</w:t>
      </w:r>
    </w:p>
    <w:p>
      <w:r>
        <w:t>Historical evidence therefore strengthens the sermon structure without creating it. The four movements remain rooted first in the text.</w:t>
      </w:r>
    </w:p>
    <w:p>
      <w:pPr>
        <w:pStyle w:val="Heading2"/>
      </w:pPr>
      <w:r>
        <w:t>2.4.12 Historical Synthesis</w:t>
      </w:r>
    </w:p>
    <w:p>
      <w:r>
        <w:t>Placed against its Early Roman setting, Matthew 9:35–38 becomes more concrete. Jesus moves through a populated Galilee containing Jewish settlements and synagogue communities. He ministers under Herod Antipas within the larger Roman imperial order. He speaks to people whose regional history included political upheaval and whose daily environment made shepherding and harvest labor immediately intelligible.</w:t>
      </w:r>
    </w:p>
    <w:p>
      <w:r>
        <w:t>Josephus supplies literary evidence for Galilee’s political and social world, while archaeological work—especially at Migdal/Magdala—provides material corroboration for Early Roman Jewish settlement and synagogue life.</w:t>
      </w:r>
    </w:p>
    <w:p>
      <w:r>
        <w:rPr>
          <w:b/>
          <w:color w:val="0A2B49"/>
        </w:rPr>
        <w:t xml:space="preserve">Section 2.4 Historical Conclusion: </w:t>
      </w:r>
      <w:r>
        <w:t>External historical and archaeological evidence does not prove Matthew’s theological claims, but it substantially corroborates the world Matthew describes. Early Roman Galilee was a populated, Jewish, agriculturally productive region of cities and villages with synagogue life, Herodian government under Roman supremacy, and a recent history containing political and social upheaval. Within that environment, an itinerant teacher moving among communities, attracting crowds, teaching in synagogues, training disciples, and using shepherd and harvest imagery is historically coherent.</w:t>
      </w:r>
    </w:p>
    <w:p>
      <w:r>
        <w:rPr>
          <w:b/>
        </w:rPr>
        <w:t xml:space="preserve">Sermonic significance: </w:t>
      </w:r>
      <w:r>
        <w:t>Jesus did not look upon an abstract “multitude.” He looked upon real people living in a real place, under real pressures, with real spiritual needs—and He saw them as sheep needing a shepherd.</w:t>
      </w:r>
    </w:p>
    <w:p>
      <w:r>
        <w:rPr>
          <w:b/>
        </w:rPr>
        <w:t xml:space="preserve">Developing application: </w:t>
      </w:r>
      <w:r>
        <w:t>Compassion begins when the crowd stops being merely a crowd and we begin seeing the people inside it.</w:t>
      </w:r>
    </w:p>
    <w:p>
      <w:pPr>
        <w:pStyle w:val="Heading1"/>
      </w:pPr>
      <w:r>
        <w:t>Historical Sources and Evidentiary Notes</w:t>
      </w:r>
    </w:p>
    <w:p>
      <w:pPr>
        <w:pStyle w:val="ListBullet"/>
        <w:ind w:left="432"/>
      </w:pPr>
      <w:r>
        <w:t>Flavius Josephus, Jewish War, Book II — Varus’ suppression in Galilee and the burning of Sepphoris after Herod the Great’s death.</w:t>
      </w:r>
    </w:p>
    <w:p>
      <w:pPr>
        <w:pStyle w:val="ListBullet"/>
        <w:ind w:left="432"/>
      </w:pPr>
      <w:r>
        <w:t>Flavius Josephus, Jewish War, Book III — later first-century description of Galilee’s settlement, cultivation, and wartime environment. Demographic rhetoric should be used cautiously.</w:t>
      </w:r>
    </w:p>
    <w:p>
      <w:pPr>
        <w:pStyle w:val="ListBullet"/>
        <w:ind w:left="432"/>
      </w:pPr>
      <w:r>
        <w:t>Flavius Josephus, Antiquities of the Jews, Book XVII — Varus, Galilean unrest, capture of Sepphoris, enslavement, and destruction.</w:t>
      </w:r>
    </w:p>
    <w:p>
      <w:pPr>
        <w:pStyle w:val="ListBullet"/>
        <w:ind w:left="432"/>
      </w:pPr>
      <w:r>
        <w:t>Flavius Josephus, Antiquities of the Jews, Book XVIII — Herod Antipas, Tiberias, population policies, and the political world under Tiberius.</w:t>
      </w:r>
    </w:p>
    <w:p>
      <w:pPr>
        <w:pStyle w:val="ListBullet"/>
        <w:ind w:left="432"/>
      </w:pPr>
      <w:r>
        <w:t>Flavius Josephus, Life — evidence for the network of Galilean towns, villages, and regional political life later in the first century.</w:t>
      </w:r>
    </w:p>
    <w:p>
      <w:pPr>
        <w:pStyle w:val="ListBullet"/>
        <w:ind w:left="432"/>
      </w:pPr>
      <w:r>
        <w:t>Israel Antiquities Authority, Migdal excavation reports (Hadashot Arkheologiyot 125 [2013]; 126 [2014]) — Early Roman settlement and first-century synagogue remains at Migdal/Magdala.</w:t>
      </w:r>
    </w:p>
    <w:p>
      <w:pPr>
        <w:pStyle w:val="ListBullet"/>
        <w:ind w:left="432"/>
      </w:pPr>
      <w:r>
        <w:t>Israel Antiquities Authority, additional Early Roman Galilee/Golan excavation reports — comparative evidence for Jewish rural settlement and synagogue architecture.</w:t>
      </w:r>
    </w:p>
    <w:p>
      <w:r>
        <w:t>Method note: Later first-century evidence is used to illuminate the broader Galilean environment only where continuity is reasonable. It is not treated as a direct census or exact social snapshot of AD 27–30.</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Compassion Series • Sermon 2 • Level 3 Exegesis • Section 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BRL SERMONS  |  BIBLICAL • REFORMED • LIFE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A2B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8B5E1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