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0A2B49"/>
          <w:sz w:val="40"/>
        </w:rPr>
        <w:t>COMPASSION: LOVE IN MOTION</w:t>
      </w:r>
    </w:p>
    <w:p>
      <w:pPr>
        <w:jc w:val="center"/>
      </w:pPr>
      <w:r>
        <w:rPr>
          <w:b/>
          <w:i w:val="0"/>
          <w:sz w:val="32"/>
        </w:rPr>
        <w:t>Sermon 2 — When Jesus Saw the Multitudes</w:t>
      </w:r>
    </w:p>
    <w:p>
      <w:pPr>
        <w:jc w:val="center"/>
      </w:pPr>
      <w:r>
        <w:rPr>
          <w:b w:val="0"/>
          <w:i/>
          <w:sz w:val="22"/>
        </w:rPr>
        <w:t>Level 3 CEI Authority Study • Section 3.3 — Necessary Inference</w:t>
      </w:r>
    </w:p>
    <w:p>
      <w:pPr>
        <w:jc w:val="center"/>
      </w:pPr>
      <w:r>
        <w:rPr>
          <w:b/>
          <w:i w:val="0"/>
          <w:sz w:val="20"/>
        </w:rPr>
        <w:t>Primary Text: Matthew 9:35–38 (KJV)</w:t>
      </w:r>
    </w:p>
    <w:p>
      <w:pPr>
        <w:pStyle w:val="Heading1"/>
      </w:pPr>
      <w:r>
        <w:t>Section 3 — CEI Authority Study</w:t>
      </w:r>
    </w:p>
    <w:p>
      <w:pPr>
        <w:pStyle w:val="Heading1"/>
      </w:pPr>
      <w:r>
        <w:t>3.3 Necessary Inference Study — Is There an Implication Scripture Requires Us to Observe?</w:t>
      </w:r>
    </w:p>
    <w:p>
      <w:r>
        <w:t>Necessary Inference carries a higher evidentiary threshold than ordinary application or implication. The question is not whether a conclusion seems reasonable, useful, or likely. The question is whether the established biblical evidence requires the conclusion to be true even though Scripture does not state that conclusion as an explicit command or sentence.</w:t>
      </w:r>
    </w:p>
    <w:p>
      <w:pPr>
        <w:pStyle w:val="Heading2"/>
      </w:pPr>
      <w:r>
        <w:t>3.3.1 What Qualifies as a Necessary Inference?</w:t>
      </w:r>
    </w:p>
    <w:p>
      <w:pPr>
        <w:pStyle w:val="ListBullet"/>
        <w:ind w:left="432"/>
      </w:pPr>
      <w:r>
        <w:t>The relevant facts must be explicitly established by Scripture.</w:t>
      </w:r>
    </w:p>
    <w:p>
      <w:pPr>
        <w:pStyle w:val="ListBullet"/>
        <w:ind w:left="432"/>
      </w:pPr>
      <w:r>
        <w:t>Those facts cannot all remain true while the proposed conclusion is false.</w:t>
      </w:r>
    </w:p>
    <w:p>
      <w:pPr>
        <w:pStyle w:val="ListBullet"/>
        <w:ind w:left="432"/>
      </w:pPr>
      <w:r>
        <w:t>The conclusion must not depend upon speculation or missing information.</w:t>
      </w:r>
    </w:p>
    <w:p>
      <w:pPr>
        <w:pStyle w:val="ListBullet"/>
        <w:ind w:left="432"/>
      </w:pPr>
      <w:r>
        <w:t>The inference must not exceed the scope of the biblical evidence.</w:t>
      </w:r>
    </w:p>
    <w:p>
      <w:pPr>
        <w:pStyle w:val="ListBullet"/>
        <w:ind w:left="432"/>
      </w:pPr>
      <w:r>
        <w:t>Other Scripture must not contradict or materially qualify the conclusion.</w:t>
      </w:r>
    </w:p>
    <w:p>
      <w:r>
        <w:rPr>
          <w:b/>
          <w:color w:val="8B5E12"/>
        </w:rPr>
        <w:t xml:space="preserve">NI Finding: </w:t>
      </w:r>
      <w:r>
        <w:t>Necessary inference is not what Scripture might mean. It is what the established biblical facts require us to conclude.</w:t>
      </w:r>
    </w:p>
    <w:p>
      <w:pPr>
        <w:pStyle w:val="Heading2"/>
      </w:pPr>
      <w:r>
        <w:t>3.3.2 Does “Jesus Had Compassion, Therefore Every Christian Must Have Compassion” Qualify?</w:t>
      </w:r>
    </w:p>
    <w:p>
      <w:pPr>
        <w:ind w:left="504"/>
      </w:pPr>
      <w:r>
        <w:rPr>
          <w:i/>
        </w:rPr>
        <w:t>“he was moved with compassion on them…”</w:t>
      </w:r>
      <w:r>
        <w:rPr>
          <w:b/>
        </w:rPr>
        <w:t xml:space="preserve"> — Matthew 9:36</w:t>
      </w:r>
    </w:p>
    <w:p>
      <w:r>
        <w:t>From this description alone, it does not necessarily follow that every Christian is obligated to have compassion. Description alone does not impose universal obligation. However, Section 3.1 established the obligation directly through commands such as 1 Peter 3:8, “having compassion one of another,” and Luke 6:36, “Be ye therefore merciful.”</w:t>
      </w:r>
    </w:p>
    <w:p>
      <w:r>
        <w:rPr>
          <w:b/>
          <w:color w:val="8B5E12"/>
        </w:rPr>
        <w:t xml:space="preserve">NI Finding: </w:t>
      </w:r>
      <w:r>
        <w:t>Christian compassion is not dependent upon Necessary Inference in this sermon because Scripture establishes it more directly by explicit command. Do not use Necessary Inference where Command already supplies the authority.</w:t>
      </w:r>
    </w:p>
    <w:p>
      <w:pPr>
        <w:pStyle w:val="Heading2"/>
      </w:pPr>
      <w:r>
        <w:t>3.3.3 Does “Jesus Went, Therefore Christians Must Go” Qualify?</w:t>
      </w:r>
    </w:p>
    <w:p>
      <w:pPr>
        <w:ind w:left="504"/>
      </w:pPr>
      <w:r>
        <w:rPr>
          <w:i/>
        </w:rPr>
        <w:t>“Jesus went about all the cities and villages…”</w:t>
      </w:r>
      <w:r>
        <w:rPr>
          <w:b/>
        </w:rPr>
        <w:t xml:space="preserve"> — Matthew 9:35</w:t>
      </w:r>
    </w:p>
    <w:p>
      <w:r>
        <w:t>It does not necessarily follow that every Christian must imitate Jesus’ itinerant ministry. Scripture recognizes differing roles: some go, some send, some support, some teach locally, and some serve in other capacities. Broader gospel responsibility is established elsewhere by command, but the physical itinerary itself is not a necessary inference.</w:t>
      </w:r>
    </w:p>
    <w:p>
      <w:r>
        <w:rPr>
          <w:b/>
          <w:color w:val="8B5E12"/>
        </w:rPr>
        <w:t xml:space="preserve">NI Finding: </w:t>
      </w:r>
      <w:r>
        <w:t>No necessary inference requires Christians to duplicate Jesus’ physical itinerary or ministry method.</w:t>
      </w:r>
    </w:p>
    <w:p>
      <w:pPr>
        <w:pStyle w:val="Heading2"/>
      </w:pPr>
      <w:r>
        <w:t>3.3.4 Does “Jesus Saw Their Need, Therefore Christians Must Notice Every Need” Qualify?</w:t>
      </w:r>
    </w:p>
    <w:p>
      <w:r>
        <w:t>No. Human beings are finite, and Scripture does not make any Christian responsible for possessing awareness of every need.</w:t>
      </w:r>
    </w:p>
    <w:p>
      <w:pPr>
        <w:ind w:left="504"/>
      </w:pPr>
      <w:r>
        <w:rPr>
          <w:i/>
        </w:rPr>
        <w:t>“as we have therefore opportunity…”</w:t>
      </w:r>
      <w:r>
        <w:rPr>
          <w:b/>
        </w:rPr>
        <w:t xml:space="preserve"> — Galatians 6:10</w:t>
      </w:r>
    </w:p>
    <w:p>
      <w:r>
        <w:t>Opportunity itself places a boundary around personal responsibility.</w:t>
      </w:r>
    </w:p>
    <w:p>
      <w:r>
        <w:rPr>
          <w:b/>
          <w:color w:val="8B5E12"/>
        </w:rPr>
        <w:t xml:space="preserve">NI Finding: </w:t>
      </w:r>
      <w:r>
        <w:t>The existence of a need does not necessarily establish that every Christian is personally responsible to meet that need. This protects compassion from becoming an impossible burden.</w:t>
      </w:r>
    </w:p>
    <w:p>
      <w:pPr>
        <w:pStyle w:val="Heading2"/>
      </w:pPr>
      <w:r>
        <w:t>3.3.5 The Labour Shortage Necessarily Matters</w:t>
      </w:r>
    </w:p>
    <w:p>
      <w:pPr>
        <w:ind w:left="504"/>
      </w:pPr>
      <w:r>
        <w:rPr>
          <w:i/>
        </w:rPr>
        <w:t>“The harvest truly is plenteous, but the labourers are few.”</w:t>
      </w:r>
      <w:r>
        <w:rPr>
          <w:b/>
        </w:rPr>
        <w:t xml:space="preserve"> — Matthew 9:37</w:t>
      </w:r>
    </w:p>
    <w:p>
      <w:pPr>
        <w:ind w:left="504"/>
      </w:pPr>
      <w:r>
        <w:rPr>
          <w:i/>
        </w:rPr>
        <w:t>“Pray ye therefore…that he will send forth labourers…”</w:t>
      </w:r>
      <w:r>
        <w:rPr>
          <w:b/>
        </w:rPr>
        <w:t xml:space="preserve"> — Matthew 9:38</w:t>
      </w:r>
    </w:p>
    <w:p>
      <w:r>
        <w:t>Jesus explicitly connects the shortage with the command through “therefore.” If the shortage were irrelevant, the commanded petition specifically intended to address it would lose its stated rationale.</w:t>
      </w:r>
    </w:p>
    <w:p>
      <w:r>
        <w:rPr>
          <w:b/>
          <w:color w:val="8B5E12"/>
        </w:rPr>
        <w:t xml:space="preserve">Necessary Inference #1: </w:t>
      </w:r>
      <w:r>
        <w:t>The shortage of laborers in God’s harvest is a condition Christ intends His disciples to care about rather than regard with indifference.</w:t>
      </w:r>
    </w:p>
    <w:p>
      <w:pPr>
        <w:pStyle w:val="Heading2"/>
      </w:pPr>
      <w:r>
        <w:t>3.3.6 Sincere Prayer Necessarily Requires Genuine Concern</w:t>
      </w:r>
    </w:p>
    <w:p>
      <w:r>
        <w:t>Prayer is a genuine petition to God, not merely vocalization. A disciple cannot coherently ask God to send laborers while being completely indifferent to whether God sends them.</w:t>
      </w:r>
    </w:p>
    <w:p>
      <w:r>
        <w:rPr>
          <w:b/>
          <w:color w:val="8B5E12"/>
        </w:rPr>
        <w:t xml:space="preserve">Necessary Inference #2: </w:t>
      </w:r>
      <w:r>
        <w:t>Christ’s command to pray for laborers necessarily requires His disciples to desire the provision for which they are commanded to pray.</w:t>
      </w:r>
    </w:p>
    <w:p>
      <w:r>
        <w:t>This is stronger than saying prayer might change the heart. The command itself assumes genuine desire for the requested outcome.</w:t>
      </w:r>
    </w:p>
    <w:p>
      <w:pPr>
        <w:pStyle w:val="Heading2"/>
      </w:pPr>
      <w:r>
        <w:t>3.3.7 Prayer Does Not Necessarily Mean Every Christian Must Become a Missionary</w:t>
      </w:r>
    </w:p>
    <w:p>
      <w:r>
        <w:t>Matthew 10 shows the disciples themselves subsequently being sent, which is narratively significant. It does not establish that every person who prays Matthew 9:38 must personally become a traveling evangelist.</w:t>
      </w:r>
    </w:p>
    <w:p>
      <w:pPr>
        <w:ind w:left="504"/>
      </w:pPr>
      <w:r>
        <w:rPr>
          <w:i/>
        </w:rPr>
        <w:t>“Are all apostles? are all prophets? are all teachers?”</w:t>
      </w:r>
      <w:r>
        <w:rPr>
          <w:b/>
        </w:rPr>
        <w:t xml:space="preserve"> — 1 Corinthians 12:29</w:t>
      </w:r>
    </w:p>
    <w:p>
      <w:r>
        <w:rPr>
          <w:b/>
        </w:rPr>
        <w:t xml:space="preserve">NI Boundary: </w:t>
      </w:r>
      <w:r>
        <w:t>Sincere prayer for the harvest necessarily requires concern for the harvest; it does not necessarily require every Christian to perform the same role within it.</w:t>
      </w:r>
    </w:p>
    <w:p>
      <w:pPr>
        <w:pStyle w:val="Heading2"/>
      </w:pPr>
      <w:r>
        <w:t>3.3.8 Prayer Necessarily Requires Willingness to Obey God’s Actual Assignment</w:t>
      </w:r>
    </w:p>
    <w:p>
      <w:r>
        <w:t>We must distinguish “I must become a missionary” from the stronger proposition that one cannot sincerely ask God to accomplish His work while absolutely refusing any obedience God legitimately requires.</w:t>
      </w:r>
    </w:p>
    <w:p>
      <w:pPr>
        <w:pStyle w:val="ListBullet"/>
        <w:ind w:left="432"/>
      </w:pPr>
      <w:r>
        <w:t>Matthew 9:38 — the disciples are told to pray for laborers.</w:t>
      </w:r>
    </w:p>
    <w:p>
      <w:pPr>
        <w:pStyle w:val="ListBullet"/>
        <w:ind w:left="432"/>
      </w:pPr>
      <w:r>
        <w:t>Matthew 10:1 — Jesus calls the Twelve.</w:t>
      </w:r>
    </w:p>
    <w:p>
      <w:pPr>
        <w:pStyle w:val="ListBullet"/>
        <w:ind w:left="432"/>
      </w:pPr>
      <w:r>
        <w:t>Matthew 10:5 — “These twelve Jesus sent forth.”</w:t>
      </w:r>
    </w:p>
    <w:p>
      <w:pPr>
        <w:ind w:left="504"/>
      </w:pPr>
      <w:r>
        <w:rPr>
          <w:i/>
        </w:rPr>
        <w:t>“If ye love me, keep my commandments.”</w:t>
      </w:r>
      <w:r>
        <w:rPr>
          <w:b/>
        </w:rPr>
        <w:t xml:space="preserve"> — John 14:15</w:t>
      </w:r>
    </w:p>
    <w:p>
      <w:r>
        <w:rPr>
          <w:b/>
          <w:color w:val="8B5E12"/>
        </w:rPr>
        <w:t xml:space="preserve">Necessary Inference #3: </w:t>
      </w:r>
      <w:r>
        <w:t>A Christian who sincerely prays for God’s work must remain willing to obey whatever responsibility God has actually assigned to him within that work.</w:t>
      </w:r>
    </w:p>
    <w:p>
      <w:r>
        <w:t>This does not say everyone must preach. It says prayer cannot become a means of asking God to use everyone else while deliberately refusing obligations He has actually given us.</w:t>
      </w:r>
    </w:p>
    <w:p>
      <w:pPr>
        <w:pStyle w:val="Heading2"/>
      </w:pPr>
      <w:r>
        <w:t>3.3.9 Spiritual Concern Cannot Cancel Physical Concern</w:t>
      </w:r>
    </w:p>
    <w:p>
      <w:pPr>
        <w:ind w:left="504"/>
      </w:pPr>
      <w:r>
        <w:rPr>
          <w:i/>
        </w:rPr>
        <w:t>“healing every sickness and every disease…”</w:t>
      </w:r>
      <w:r>
        <w:rPr>
          <w:b/>
        </w:rPr>
        <w:t xml:space="preserve"> — Matthew 9:35</w:t>
      </w:r>
    </w:p>
    <w:p>
      <w:pPr>
        <w:ind w:left="504"/>
      </w:pPr>
      <w:r>
        <w:rPr>
          <w:i/>
        </w:rPr>
        <w:t>“as sheep having no shepherd.”</w:t>
      </w:r>
      <w:r>
        <w:rPr>
          <w:b/>
        </w:rPr>
        <w:t xml:space="preserve"> — Matthew 9:36</w:t>
      </w:r>
    </w:p>
    <w:p>
      <w:r>
        <w:t>The immediate unit presents both physical ministry and spiritual diagnosis. Therefore Matthew’s spiritual emphasis cannot legitimately be interpreted as indifference toward bodily suffering.</w:t>
      </w:r>
    </w:p>
    <w:p>
      <w:r>
        <w:rPr>
          <w:b/>
          <w:color w:val="8B5E12"/>
        </w:rPr>
        <w:t xml:space="preserve">Necessary Inference #4: </w:t>
      </w:r>
      <w:r>
        <w:t>Jesus’ recognition of the multitude’s spiritual helplessness cannot be used to infer indifference toward physical suffering because the text explicitly presents Him addressing both.</w:t>
      </w:r>
    </w:p>
    <w:p>
      <w:pPr>
        <w:pStyle w:val="Heading2"/>
      </w:pPr>
      <w:r>
        <w:t>3.3.10 Physical Concern Cannot Cancel Spiritual Concern</w:t>
      </w:r>
    </w:p>
    <w:p>
      <w:r>
        <w:t>The reverse reduction is equally impossible. Verse 35 includes healing, while verse 36 deliberately identifies shepherdlessness. Mark 6:34 strengthens this by recording that Jesus responded to shepherdless people by teaching them.</w:t>
      </w:r>
    </w:p>
    <w:p>
      <w:r>
        <w:rPr>
          <w:b/>
          <w:color w:val="8B5E12"/>
        </w:rPr>
        <w:t xml:space="preserve">Necessary Inference #5: </w:t>
      </w:r>
      <w:r>
        <w:t>Biblical compassion cannot be reduced to meeting physical needs alone because Jesus explicitly perceives and responds to spiritual need as genuine human need.</w:t>
      </w:r>
    </w:p>
    <w:p>
      <w:r>
        <w:rPr>
          <w:b/>
        </w:rPr>
        <w:t xml:space="preserve">Balanced conclusion: </w:t>
      </w:r>
      <w:r>
        <w:t>Biblical compassion cannot faithfully ignore either physical or spiritual need. Appropriate response depends upon the actual need.</w:t>
      </w:r>
    </w:p>
    <w:p>
      <w:pPr>
        <w:pStyle w:val="Heading2"/>
      </w:pPr>
      <w:r>
        <w:t>3.3.11 “Lord of the Harvest” Necessarily Establishes Divine Ownership</w:t>
      </w:r>
    </w:p>
    <w:p>
      <w:pPr>
        <w:ind w:left="504"/>
      </w:pPr>
      <w:r>
        <w:rPr>
          <w:i/>
        </w:rPr>
        <w:t>“the Lord of the harvest…”</w:t>
      </w:r>
      <w:r>
        <w:rPr>
          <w:b/>
        </w:rPr>
        <w:t xml:space="preserve"> — Matthew 9:38</w:t>
      </w:r>
    </w:p>
    <w:p>
      <w:pPr>
        <w:ind w:left="504"/>
      </w:pPr>
      <w:r>
        <w:rPr>
          <w:i/>
        </w:rPr>
        <w:t>“his harvest.”</w:t>
      </w:r>
      <w:r>
        <w:rPr>
          <w:b/>
        </w:rPr>
        <w:t xml:space="preserve"> — Matthew 9:38</w:t>
      </w:r>
    </w:p>
    <w:p>
      <w:r>
        <w:t>If God is Lord of the harvest and the harvest is His, the disciples necessarily are not its owners. They are laborers.</w:t>
      </w:r>
    </w:p>
    <w:p>
      <w:pPr>
        <w:ind w:left="504"/>
      </w:pPr>
      <w:r>
        <w:rPr>
          <w:i/>
        </w:rPr>
        <w:t>“God gave the increase.”</w:t>
      </w:r>
      <w:r>
        <w:rPr>
          <w:b/>
        </w:rPr>
        <w:t xml:space="preserve"> — 1 Corinthians 3:6</w:t>
      </w:r>
    </w:p>
    <w:p>
      <w:r>
        <w:rPr>
          <w:b/>
          <w:color w:val="8B5E12"/>
        </w:rPr>
        <w:t xml:space="preserve">Necessary Inference #6: </w:t>
      </w:r>
      <w:r>
        <w:t>Because God is the Lord of the harvest and the harvest is His, Christian laborers necessarily serve under divine ownership and authority rather than possessing sovereignty over the work or its results.</w:t>
      </w:r>
    </w:p>
    <w:p>
      <w:pPr>
        <w:pStyle w:val="Heading2"/>
      </w:pPr>
      <w:r>
        <w:t>3.3.12 Divine Ownership Does Not Eliminate Human Responsibility</w:t>
      </w:r>
    </w:p>
    <w:p>
      <w:r>
        <w:t>The text simultaneously establishes that God owns the harvest and that laborers are genuinely needed. If divine ownership eliminated human responsibility, Jesus would not command prayer for laborers.</w:t>
      </w:r>
    </w:p>
    <w:p>
      <w:r>
        <w:rPr>
          <w:b/>
          <w:color w:val="8B5E12"/>
        </w:rPr>
        <w:t xml:space="preserve">Necessary Inference #7: </w:t>
      </w:r>
      <w:r>
        <w:t>Divine sovereignty over the harvest and meaningful human participation in the harvest must coexist in our interpretation because Jesus explicitly affirms both.</w:t>
      </w:r>
    </w:p>
    <w:p>
      <w:pPr>
        <w:pStyle w:val="ListBullet"/>
        <w:ind w:left="432"/>
      </w:pPr>
      <w:r>
        <w:t>“It belongs to God, therefore we need do nothing” is excluded.</w:t>
      </w:r>
    </w:p>
    <w:p>
      <w:pPr>
        <w:pStyle w:val="ListBullet"/>
        <w:ind w:left="432"/>
      </w:pPr>
      <w:r>
        <w:t>“It depends entirely upon us” is also excluded.</w:t>
      </w:r>
    </w:p>
    <w:p>
      <w:pPr>
        <w:pStyle w:val="Heading2"/>
      </w:pPr>
      <w:r>
        <w:t>3.3.13 Compassionate Response Necessarily Varies According to Need</w:t>
      </w:r>
    </w:p>
    <w:p>
      <w:r>
        <w:t>Across the compassion narratives, Jesus’ responses differ according to the condition before Him.</w:t>
      </w:r>
    </w:p>
    <w:p>
      <w:pPr>
        <w:pStyle w:val="ListBullet"/>
        <w:ind w:left="432"/>
      </w:pPr>
      <w:r>
        <w:t>Shepherdless → teaching.</w:t>
      </w:r>
    </w:p>
    <w:p>
      <w:pPr>
        <w:pStyle w:val="ListBullet"/>
        <w:ind w:left="432"/>
      </w:pPr>
      <w:r>
        <w:t>Sick → healing.</w:t>
      </w:r>
    </w:p>
    <w:p>
      <w:pPr>
        <w:pStyle w:val="ListBullet"/>
        <w:ind w:left="432"/>
      </w:pPr>
      <w:r>
        <w:t>Hungry → feeding.</w:t>
      </w:r>
    </w:p>
    <w:p>
      <w:pPr>
        <w:pStyle w:val="ListBullet"/>
        <w:ind w:left="432"/>
      </w:pPr>
      <w:r>
        <w:t>Grieving → comfort.</w:t>
      </w:r>
    </w:p>
    <w:p>
      <w:pPr>
        <w:pStyle w:val="ListBullet"/>
        <w:ind w:left="432"/>
      </w:pPr>
      <w:r>
        <w:t>Blind → restoration.</w:t>
      </w:r>
    </w:p>
    <w:p>
      <w:pPr>
        <w:pStyle w:val="ListBullet"/>
        <w:ind w:left="432"/>
      </w:pPr>
      <w:r>
        <w:t>Harvest need → prayer.</w:t>
      </w:r>
    </w:p>
    <w:p>
      <w:pPr>
        <w:ind w:left="504"/>
      </w:pPr>
      <w:r>
        <w:rPr>
          <w:i/>
        </w:rPr>
        <w:t>“warn them that are unruly, comfort the feebleminded, support the weak…”</w:t>
      </w:r>
      <w:r>
        <w:rPr>
          <w:b/>
        </w:rPr>
        <w:t xml:space="preserve"> — 1 Thessalonians 5:14</w:t>
      </w:r>
    </w:p>
    <w:p>
      <w:r>
        <w:rPr>
          <w:b/>
          <w:color w:val="8B5E12"/>
        </w:rPr>
        <w:t xml:space="preserve">Necessary Inference #8: </w:t>
      </w:r>
      <w:r>
        <w:t>The outward form of compassionate action necessarily depends, at least in part, upon the nature of the need and the responsibilities and abilities God has given the responder.</w:t>
      </w:r>
    </w:p>
    <w:p>
      <w:r>
        <w:rPr>
          <w:b/>
        </w:rPr>
        <w:t xml:space="preserve">Series principle: </w:t>
      </w:r>
      <w:r>
        <w:t>Compassion is constant as character; response is contextual according to need and biblical responsibility.</w:t>
      </w:r>
    </w:p>
    <w:p>
      <w:pPr>
        <w:pStyle w:val="Heading2"/>
      </w:pPr>
      <w:r>
        <w:t>3.3.14 Does Compassion Necessarily Mean Action?</w:t>
      </w:r>
    </w:p>
    <w:p>
      <w:r>
        <w:t>If “action” means that every perceived need requires personal material intervention, the answer is no. Matthew 9 itself gives prayer as the first commanded response. Another person may be better equipped; intervention may be inappropriate; assistance may enable sin; ability may be lacking; warning may be the proper response; or responsibility may belong primarily to another party.</w:t>
      </w:r>
    </w:p>
    <w:p>
      <w:r>
        <w:t>Yet Scripture will not permit compassionate language to coexist indefinitely with deliberate indifference where one has genuine ability, opportunity, and responsibility.</w:t>
      </w:r>
    </w:p>
    <w:p>
      <w:pPr>
        <w:ind w:left="504"/>
      </w:pPr>
      <w:r>
        <w:rPr>
          <w:i/>
        </w:rPr>
        <w:t>“seeth his brother have need…shutteth up his bowels of compassion…”</w:t>
      </w:r>
      <w:r>
        <w:rPr>
          <w:b/>
        </w:rPr>
        <w:t xml:space="preserve"> — 1 John 3:17</w:t>
      </w:r>
    </w:p>
    <w:p>
      <w:pPr>
        <w:ind w:left="504"/>
      </w:pPr>
      <w:r>
        <w:rPr>
          <w:i/>
        </w:rPr>
        <w:t>“let us not love in word… but in deed and in truth.”</w:t>
      </w:r>
      <w:r>
        <w:rPr>
          <w:b/>
        </w:rPr>
        <w:t xml:space="preserve"> — 1 John 3:18</w:t>
      </w:r>
    </w:p>
    <w:p>
      <w:r>
        <w:t>Luke 10 likewise contrasts seeing and passing by with seeing, compassion, and response.</w:t>
      </w:r>
    </w:p>
    <w:p>
      <w:r>
        <w:rPr>
          <w:b/>
          <w:color w:val="8B5E12"/>
        </w:rPr>
        <w:t xml:space="preserve">Necessary Inference #9: </w:t>
      </w:r>
      <w:r>
        <w:t>Genuine biblical compassion cannot consistently coexist with deliberate indifference toward a need for which Scripture gives us opportunity and responsibility to respond.</w:t>
      </w:r>
    </w:p>
    <w:p>
      <w:r>
        <w:rPr>
          <w:b/>
        </w:rPr>
        <w:t xml:space="preserve">Important qualifiers: </w:t>
      </w:r>
      <w:r>
        <w:t>opportunity + responsibility + ability + biblical appropriateness.</w:t>
      </w:r>
    </w:p>
    <w:p>
      <w:pPr>
        <w:pStyle w:val="Heading2"/>
      </w:pPr>
      <w:r>
        <w:t>3.3.15 Is “Jesus Sees → Has Compassion → Acts” a Necessary Pattern?</w:t>
      </w:r>
    </w:p>
    <w:p>
      <w:r>
        <w:t>As a description of Jesus’ compassion narratives, the pattern is strongly established. It must not be expanded into the claim that every visual perception of suffering requires a particular emotion and immediate physical intervention.</w:t>
      </w:r>
    </w:p>
    <w:p>
      <w:r>
        <w:rPr>
          <w:b/>
        </w:rPr>
        <w:t xml:space="preserve">Series refrain: </w:t>
      </w:r>
      <w:r>
        <w:t>Jesus sees. Jesus has compassion. Jesus acts.</w:t>
      </w:r>
    </w:p>
    <w:p>
      <w:r>
        <w:rPr>
          <w:b/>
        </w:rPr>
        <w:t xml:space="preserve">Theological explanation: </w:t>
      </w:r>
      <w:r>
        <w:t>Biblical compassion perceives need, refuses deliberate indifference, and seeks the biblically appropriate good of the person when responsibility and opportunity exist.</w:t>
      </w:r>
    </w:p>
    <w:p>
      <w:pPr>
        <w:pStyle w:val="Heading2"/>
      </w:pPr>
      <w:r>
        <w:t>3.3.16 Necessary Inference Authority Map</w:t>
      </w:r>
    </w:p>
    <w:p>
      <w:r>
        <w:rPr>
          <w:b/>
        </w:rPr>
        <w:t xml:space="preserve">NI #1 — THE LABOR SHORTAGE MATTERS: </w:t>
      </w:r>
      <w:r>
        <w:t>Because Jesus says laborers are few and therefore commands prayer for laborers, His disciples cannot treat the shortage as irrelevant.</w:t>
      </w:r>
    </w:p>
    <w:p>
      <w:r>
        <w:rPr>
          <w:b/>
        </w:rPr>
        <w:t xml:space="preserve">NI #2 — PRAYER REQUIRES GENUINE CONCERN: </w:t>
      </w:r>
      <w:r>
        <w:t>A sincere petition for God to send laborers necessarily entails desire for the thing requested.</w:t>
      </w:r>
    </w:p>
    <w:p>
      <w:r>
        <w:rPr>
          <w:b/>
        </w:rPr>
        <w:t xml:space="preserve">NI #3 — PRAYER AND OBEDIENCE CANNOT BE DELIBERATELY SEPARATED: </w:t>
      </w:r>
      <w:r>
        <w:t>Christians praying for God’s work must remain willing to obey whatever responsibility God has actually assigned them.</w:t>
      </w:r>
    </w:p>
    <w:p>
      <w:r>
        <w:rPr>
          <w:b/>
        </w:rPr>
        <w:t xml:space="preserve">NI #4 — SPIRITUAL CONCERN DOES NOT CANCEL PHYSICAL CONCERN: </w:t>
      </w:r>
      <w:r>
        <w:t>Jesus addresses both.</w:t>
      </w:r>
    </w:p>
    <w:p>
      <w:r>
        <w:rPr>
          <w:b/>
        </w:rPr>
        <w:t xml:space="preserve">NI #5 — PHYSICAL CONCERN DOES NOT CANCEL SPIRITUAL CONCERN: </w:t>
      </w:r>
      <w:r>
        <w:t>Jesus recognizes shepherdlessness as genuine need.</w:t>
      </w:r>
    </w:p>
    <w:p>
      <w:r>
        <w:rPr>
          <w:b/>
        </w:rPr>
        <w:t xml:space="preserve">NI #6 — GOD OWNS THE HARVEST: </w:t>
      </w:r>
      <w:r>
        <w:t>If He is “Lord of the harvest” and it is “his harvest,” laborers are servants, not owners.</w:t>
      </w:r>
    </w:p>
    <w:p>
      <w:r>
        <w:rPr>
          <w:b/>
        </w:rPr>
        <w:t xml:space="preserve">NI #7 — DIVINE SOVEREIGNTY AND HUMAN RESPONSIBILITY COEXIST: </w:t>
      </w:r>
      <w:r>
        <w:t>God owns the harvest while laborers genuinely work within it.</w:t>
      </w:r>
    </w:p>
    <w:p>
      <w:r>
        <w:rPr>
          <w:b/>
        </w:rPr>
        <w:t xml:space="preserve">NI #8 — COMPASSIONATE RESPONSE VARIES ACCORDING TO NEED: </w:t>
      </w:r>
      <w:r>
        <w:t>Jesus’ differing responses prevent one universal action from defining compassion.</w:t>
      </w:r>
    </w:p>
    <w:p>
      <w:r>
        <w:rPr>
          <w:b/>
        </w:rPr>
        <w:t xml:space="preserve">NI #9 — COMPASSION EXCLUDES DELIBERATE INDIFFERENCE WHERE RESPONSIBILITY EXISTS: </w:t>
      </w:r>
      <w:r>
        <w:t>Scripture does not permit claimed compassionate character to coexist with knowingly closing the heart to a need one is biblically responsible and able to address.</w:t>
      </w:r>
    </w:p>
    <w:p>
      <w:pPr>
        <w:pStyle w:val="Heading2"/>
      </w:pPr>
      <w:r>
        <w:t>3.3.17 What Does NOT Qualify as Necessary Inference?</w:t>
      </w:r>
    </w:p>
    <w:p>
      <w:pPr>
        <w:pStyle w:val="ListBullet"/>
        <w:ind w:left="432"/>
      </w:pPr>
      <w:r>
        <w:t>Every Christian must become a missionary.</w:t>
      </w:r>
    </w:p>
    <w:p>
      <w:pPr>
        <w:pStyle w:val="ListBullet"/>
        <w:ind w:left="432"/>
      </w:pPr>
      <w:r>
        <w:t>Every Christian must preach publicly.</w:t>
      </w:r>
    </w:p>
    <w:p>
      <w:pPr>
        <w:pStyle w:val="ListBullet"/>
        <w:ind w:left="432"/>
      </w:pPr>
      <w:r>
        <w:t>Every Christian must travel to reach others.</w:t>
      </w:r>
    </w:p>
    <w:p>
      <w:pPr>
        <w:pStyle w:val="ListBullet"/>
        <w:ind w:left="432"/>
      </w:pPr>
      <w:r>
        <w:t>Every need becomes my personal responsibility.</w:t>
      </w:r>
    </w:p>
    <w:p>
      <w:pPr>
        <w:pStyle w:val="ListBullet"/>
        <w:ind w:left="432"/>
      </w:pPr>
      <w:r>
        <w:t>Compassion always means giving money.</w:t>
      </w:r>
    </w:p>
    <w:p>
      <w:pPr>
        <w:pStyle w:val="ListBullet"/>
        <w:ind w:left="432"/>
      </w:pPr>
      <w:r>
        <w:t>Compassion always means material assistance.</w:t>
      </w:r>
    </w:p>
    <w:p>
      <w:pPr>
        <w:pStyle w:val="ListBullet"/>
        <w:ind w:left="432"/>
      </w:pPr>
      <w:r>
        <w:t>Compassion means approving behavior.</w:t>
      </w:r>
    </w:p>
    <w:p>
      <w:pPr>
        <w:pStyle w:val="ListBullet"/>
        <w:ind w:left="432"/>
      </w:pPr>
      <w:r>
        <w:t>Compassion eliminates correction.</w:t>
      </w:r>
    </w:p>
    <w:p>
      <w:pPr>
        <w:pStyle w:val="ListBullet"/>
        <w:ind w:left="432"/>
      </w:pPr>
      <w:r>
        <w:t>Christians can miraculously heal because Jesus did.</w:t>
      </w:r>
    </w:p>
    <w:p>
      <w:pPr>
        <w:pStyle w:val="ListBullet"/>
        <w:ind w:left="432"/>
      </w:pPr>
      <w:r>
        <w:t>The crowd’s shepherdlessness was caused exclusively by Pharisees.</w:t>
      </w:r>
    </w:p>
    <w:p>
      <w:pPr>
        <w:pStyle w:val="ListBullet"/>
        <w:ind w:left="432"/>
      </w:pPr>
      <w:r>
        <w:t>Roman oppression caused Matthew 9:36.</w:t>
      </w:r>
    </w:p>
    <w:p>
      <w:pPr>
        <w:pStyle w:val="ListBullet"/>
        <w:ind w:left="432"/>
      </w:pPr>
      <w:r>
        <w:t>Praying Matthew 9:38 guarantees God will call the person praying into full-time ministry.</w:t>
      </w:r>
    </w:p>
    <w:p>
      <w:pPr>
        <w:pStyle w:val="ListBullet"/>
        <w:ind w:left="432"/>
      </w:pPr>
      <w:r>
        <w:t>Every Christian must perform the same role in God’s harvest.</w:t>
      </w:r>
    </w:p>
    <w:p>
      <w:r>
        <w:t>These conclusions range from false to possible to context-dependent. They are not required by the biblical evidence and therefore must not be preached as Necessary Inference.</w:t>
      </w:r>
    </w:p>
    <w:p>
      <w:pPr>
        <w:pStyle w:val="Heading2"/>
      </w:pPr>
      <w:r>
        <w:t>3.3.18 Does the Four-Point Sermon Structure Survive Necessary Inference?</w:t>
      </w:r>
    </w:p>
    <w:p>
      <w:r>
        <w:rPr>
          <w:b/>
        </w:rPr>
        <w:t xml:space="preserve">I. JESUS GOES: </w:t>
      </w:r>
      <w:r>
        <w:t>The necessary inference is not that everyone must travel like Jesus. Rather, compassion cannot use distance or indifference as an excuse where God has actually given opportunity and responsibility.</w:t>
      </w:r>
    </w:p>
    <w:p>
      <w:r>
        <w:rPr>
          <w:b/>
        </w:rPr>
        <w:t xml:space="preserve">II. JESUS SEES: </w:t>
      </w:r>
      <w:r>
        <w:t>The necessary inference is not that one is responsible for every need noticed. Rather, seeing a legitimate need cannot be intentionally disconnected from Christian concern where biblical responsibility exists.</w:t>
      </w:r>
    </w:p>
    <w:p>
      <w:r>
        <w:rPr>
          <w:b/>
        </w:rPr>
        <w:t xml:space="preserve">III. JESUS HAS COMPASSION: </w:t>
      </w:r>
      <w:r>
        <w:t>Command already establishes compassionate character. Necessary Inference strengthens the consequence: one cannot claim biblical compassion while deliberately hardening the heart against a need one is able and responsible to address.</w:t>
      </w:r>
    </w:p>
    <w:p>
      <w:r>
        <w:rPr>
          <w:b/>
        </w:rPr>
        <w:t xml:space="preserve">IV. JESUS CALLS HIS DISCIPLES TO RESPOND: </w:t>
      </w:r>
      <w:r>
        <w:t>If Jesus commands disciples to pray that God send workers, the harvest must matter to them. If they sincerely pray, they must desire what they request. If God assigns responsibility, sincere prayer cannot coexist with deliberate refusal to obey. Because God is Lord of the harvest, their responsibility remains service rather than sovereignty.</w:t>
      </w:r>
    </w:p>
    <w:p>
      <w:pPr>
        <w:pStyle w:val="Heading2"/>
      </w:pPr>
      <w:r>
        <w:t>3.3.19 CEI Synthesis — Command + Example + Necessary Inference</w:t>
      </w:r>
    </w:p>
    <w:p>
      <w:r>
        <w:rPr>
          <w:b/>
        </w:rPr>
        <w:t xml:space="preserve">COMMAND: </w:t>
      </w:r>
      <w:r>
        <w:t>Scripture tells us to pray, have compassion, be merciful, consider others, love in deed, and do good.</w:t>
      </w:r>
    </w:p>
    <w:p>
      <w:r>
        <w:rPr>
          <w:b/>
        </w:rPr>
        <w:t xml:space="preserve">EXAMPLE: </w:t>
      </w:r>
      <w:r>
        <w:t>Christ shows us outward concern, attentive seeing, compassion, appropriate response, truth joined with love, and formation of others toward service.</w:t>
      </w:r>
    </w:p>
    <w:p>
      <w:r>
        <w:rPr>
          <w:b/>
        </w:rPr>
        <w:t xml:space="preserve">NECESSARY INFERENCE: </w:t>
      </w:r>
      <w:r>
        <w:t>The harvest must matter to Christ’s disciples; sincere prayer requires genuine concern; prayer cannot excuse disobedience; God owns the harvest while His people genuinely labor; compassionate response varies by need; and biblical compassion cannot coexist with deliberate indifference where ability, opportunity, and responsibility exist.</w:t>
      </w:r>
    </w:p>
    <w:p>
      <w:pPr>
        <w:pStyle w:val="Heading1"/>
      </w:pPr>
      <w:r>
        <w:t>Section 3.3 — Necessary Inference Conclusion</w:t>
      </w:r>
    </w:p>
    <w:p>
      <w:r>
        <w:rPr>
          <w:b/>
          <w:color w:val="0A2B49"/>
        </w:rPr>
        <w:t xml:space="preserve">CEI Finding: </w:t>
      </w:r>
      <w:r>
        <w:t>Necessary Inference is genuinely present in this study, but it must be stated more narrowly than Command or Example.</w:t>
      </w:r>
    </w:p>
    <w:p>
      <w:r>
        <w:t>Because the harvest is plentiful, the laborers are few, and Jesus therefore commands His disciples to pray for laborers, the shortage of laborers necessarily matters to the disciples. Sincere obedience to that command requires genuine concern for the harvest. Because God is explicitly the “Lord of the harvest” and it is “his harvest,” disciples necessarily participate as servants rather than owners; yet because laborers are genuinely needed, divine ownership cannot be used to erase human responsibility.</w:t>
      </w:r>
    </w:p>
    <w:p>
      <w:r>
        <w:t>When combined with the broader compassion evidence, biblical compassion cannot be reduced to emotion, material assistance, evangelism, or one predetermined action. It necessarily seeks the person’s genuine good according to the actual need, the authority of Scripture, and the responsibility and opportunity God has given.</w:t>
      </w:r>
    </w:p>
    <w:p>
      <w:r>
        <w:rPr>
          <w:b/>
        </w:rPr>
        <w:t xml:space="preserve">Sermon 2 CEI distinction: </w:t>
      </w:r>
      <w:r>
        <w:t>Unlike Sermon 1, where no distinct Necessary Inference needed to carry independent authority, Sermon 2 contains genuine NI material—especially surrounding the harvest, prayer, divine ownership, human responsibility, differentiated compassionate response, and the incompatibility of sincere compassion with deliberate indifference.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Compassion Series • Sermon 2 • Level 3 CEI Authority Study • Section 3.3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BRL SERMONS  |  BIBLICAL • REFORMED • LIFE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0A2B4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8B5E1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