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2934" w:rsidRDefault="00712934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PROPER BAPTISM</w:t>
      </w:r>
    </w:p>
    <w:p w:rsidR="00712934" w:rsidRDefault="00712934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Acts 8:30-39</w:t>
      </w:r>
    </w:p>
    <w:p w:rsidR="00712934" w:rsidRDefault="00712934">
      <w:pPr>
        <w:rPr>
          <w:sz w:val="24"/>
          <w:szCs w:val="24"/>
        </w:rPr>
      </w:pPr>
    </w:p>
    <w:p w:rsidR="00712934" w:rsidRDefault="0071293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Thesis:</w:t>
      </w:r>
      <w:r>
        <w:rPr>
          <w:sz w:val="24"/>
          <w:szCs w:val="24"/>
        </w:rPr>
        <w:t xml:space="preserve"> to show the proper Mode of Baptism</w:t>
      </w:r>
    </w:p>
    <w:p w:rsidR="00712934" w:rsidRDefault="00712934">
      <w:pPr>
        <w:rPr>
          <w:sz w:val="24"/>
          <w:szCs w:val="24"/>
        </w:rPr>
      </w:pPr>
    </w:p>
    <w:p w:rsidR="00712934" w:rsidRDefault="0071293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Introduction</w:t>
      </w:r>
    </w:p>
    <w:p w:rsidR="00712934" w:rsidRDefault="00712934">
      <w:pPr>
        <w:rPr>
          <w:sz w:val="24"/>
          <w:szCs w:val="24"/>
        </w:rPr>
      </w:pPr>
    </w:p>
    <w:p w:rsidR="00712934" w:rsidRDefault="00712934">
      <w:pPr>
        <w:ind w:firstLine="720"/>
        <w:rPr>
          <w:sz w:val="24"/>
          <w:szCs w:val="24"/>
        </w:rPr>
      </w:pPr>
      <w:r>
        <w:rPr>
          <w:sz w:val="24"/>
          <w:szCs w:val="24"/>
        </w:rPr>
        <w:t>1. Once we believe with all our Heart that Jesus is the Son of God</w:t>
      </w:r>
    </w:p>
    <w:p w:rsidR="00712934" w:rsidRDefault="00712934">
      <w:pPr>
        <w:ind w:firstLine="720"/>
        <w:rPr>
          <w:sz w:val="24"/>
          <w:szCs w:val="24"/>
        </w:rPr>
      </w:pPr>
      <w:r>
        <w:rPr>
          <w:sz w:val="24"/>
          <w:szCs w:val="24"/>
        </w:rPr>
        <w:t>2. Once we repent of our sins</w:t>
      </w:r>
    </w:p>
    <w:p w:rsidR="00712934" w:rsidRDefault="00712934">
      <w:pPr>
        <w:ind w:firstLine="720"/>
        <w:rPr>
          <w:sz w:val="24"/>
          <w:szCs w:val="24"/>
        </w:rPr>
      </w:pPr>
      <w:r>
        <w:rPr>
          <w:sz w:val="24"/>
          <w:szCs w:val="24"/>
        </w:rPr>
        <w:t>3. You must be baptized</w:t>
      </w:r>
    </w:p>
    <w:p w:rsidR="00712934" w:rsidRDefault="00712934">
      <w:pPr>
        <w:ind w:firstLine="720"/>
        <w:rPr>
          <w:sz w:val="24"/>
          <w:szCs w:val="24"/>
        </w:rPr>
      </w:pPr>
      <w:r>
        <w:rPr>
          <w:sz w:val="24"/>
          <w:szCs w:val="24"/>
        </w:rPr>
        <w:t>4. I wish to study the subject of baptism</w:t>
      </w:r>
    </w:p>
    <w:p w:rsidR="00712934" w:rsidRDefault="00712934">
      <w:pPr>
        <w:rPr>
          <w:sz w:val="24"/>
          <w:szCs w:val="24"/>
        </w:rPr>
      </w:pPr>
    </w:p>
    <w:p w:rsidR="00712934" w:rsidRDefault="0071293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I. The elements of Scriptural Baptism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A. What are the opinions of what baptism is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1. Sprinkling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2. Pouring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3. Immersion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B. It takes Scriptural elements to constitute Scriptural Baptism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1. Scriptural elements are those elements named in the Holy Scripture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2. Most certainly a thing could not be scriptural that the scriptures say nothing about.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C. Let’s look at the elements named in the Scripture and leave it to you to Judge which of the            </w:t>
      </w:r>
      <w:r>
        <w:rPr>
          <w:sz w:val="24"/>
          <w:szCs w:val="24"/>
        </w:rPr>
        <w:tab/>
        <w:t>three acts named above has these three elements.</w:t>
      </w:r>
    </w:p>
    <w:p w:rsidR="00712934" w:rsidRDefault="00712934">
      <w:pPr>
        <w:rPr>
          <w:sz w:val="24"/>
          <w:szCs w:val="24"/>
        </w:rPr>
      </w:pPr>
    </w:p>
    <w:tbl>
      <w:tblPr>
        <w:tblW w:w="0" w:type="auto"/>
        <w:tblLayout w:type="fixed"/>
        <w:tblCellMar>
          <w:left w:w="180" w:type="dxa"/>
          <w:right w:w="180" w:type="dxa"/>
        </w:tblCellMar>
        <w:tblLook w:val="0000"/>
      </w:tblPr>
      <w:tblGrid>
        <w:gridCol w:w="4373"/>
        <w:gridCol w:w="1441"/>
        <w:gridCol w:w="1482"/>
        <w:gridCol w:w="1190"/>
      </w:tblGrid>
      <w:tr w:rsidR="00712934">
        <w:tblPrEx>
          <w:tblCellMar>
            <w:top w:w="0" w:type="dxa"/>
            <w:bottom w:w="0" w:type="dxa"/>
          </w:tblCellMar>
        </w:tblPrEx>
        <w:trPr>
          <w:trHeight w:val="438"/>
        </w:trPr>
        <w:tc>
          <w:tcPr>
            <w:tcW w:w="4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  <w:rPr>
                <w:sz w:val="24"/>
                <w:szCs w:val="24"/>
              </w:rPr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THE ELEMENTS NAMED IN SCRIPTURE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  <w:rPr>
                <w:sz w:val="24"/>
                <w:szCs w:val="24"/>
              </w:rPr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IMMERSION</w:t>
            </w:r>
          </w:p>
        </w:tc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  <w:rPr>
                <w:sz w:val="24"/>
                <w:szCs w:val="24"/>
              </w:rPr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SPRINKLING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2934" w:rsidRDefault="00712934">
            <w:pPr>
              <w:spacing w:line="120" w:lineRule="exact"/>
              <w:rPr>
                <w:sz w:val="24"/>
                <w:szCs w:val="24"/>
              </w:rPr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POURING</w:t>
            </w:r>
          </w:p>
        </w:tc>
      </w:tr>
      <w:tr w:rsidR="00712934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4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  <w:rPr>
                <w:sz w:val="24"/>
                <w:szCs w:val="24"/>
              </w:rPr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1. Coming into the water (Acts 8:36)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712934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4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2. Much water (John 3:23)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712934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4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3. Going down into the water (Acts 8:38)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712934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4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4. Form of a burial (Rom. 6:4; Col. 2:12)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712934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4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5. Form of a planting (Rom. 6:5)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712934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4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6. Form of a Birth (John 3:5)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712934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4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7. Form of Resurrection (Rom. 6:4; Col. 2:12)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712934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4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8. Washing of the Body (Heb. 10:22)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712934">
        <w:tblPrEx>
          <w:tblCellMar>
            <w:top w:w="0" w:type="dxa"/>
            <w:bottom w:w="0" w:type="dxa"/>
          </w:tblCellMar>
        </w:tblPrEx>
        <w:trPr>
          <w:trHeight w:val="702"/>
        </w:trPr>
        <w:tc>
          <w:tcPr>
            <w:tcW w:w="4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9. Coming up out of the water (Mark 1:9; Acts 8:39)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12934" w:rsidRDefault="00712934">
            <w:pPr>
              <w:spacing w:line="120" w:lineRule="exact"/>
            </w:pPr>
          </w:p>
          <w:p w:rsidR="00712934" w:rsidRDefault="00712934">
            <w:pPr>
              <w:rPr>
                <w:sz w:val="24"/>
                <w:szCs w:val="24"/>
              </w:rPr>
            </w:pPr>
            <w:r>
              <w:t>no</w:t>
            </w:r>
          </w:p>
        </w:tc>
      </w:tr>
    </w:tbl>
    <w:p w:rsidR="00712934" w:rsidRDefault="00712934">
      <w:pPr>
        <w:overflowPunct/>
        <w:rPr>
          <w:sz w:val="24"/>
          <w:szCs w:val="24"/>
        </w:rPr>
      </w:pPr>
    </w:p>
    <w:p w:rsidR="00712934" w:rsidRDefault="00712934">
      <w:pPr>
        <w:rPr>
          <w:sz w:val="24"/>
          <w:szCs w:val="24"/>
        </w:rPr>
      </w:pP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1. There is one element that all three have---water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  a. If they sprinkle, pour, or immerse, all agree that water must be used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  b. Does not the Bible name nine other facts connected with Baptism as plainly as it </w:t>
      </w:r>
      <w:r>
        <w:rPr>
          <w:sz w:val="24"/>
          <w:szCs w:val="24"/>
        </w:rPr>
        <w:lastRenderedPageBreak/>
        <w:t xml:space="preserve">says                    </w:t>
      </w:r>
      <w:r>
        <w:rPr>
          <w:sz w:val="24"/>
          <w:szCs w:val="24"/>
        </w:rPr>
        <w:tab/>
        <w:t>water.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  c. (The chart) Immersion has every one of these, and you cannot immerse with our                             </w:t>
      </w:r>
      <w:r>
        <w:rPr>
          <w:sz w:val="24"/>
          <w:szCs w:val="24"/>
        </w:rPr>
        <w:tab/>
        <w:t>everyone of them.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  d. Sprinkling and pouring have none of these nine thoughts.</w:t>
      </w:r>
    </w:p>
    <w:p w:rsidR="00712934" w:rsidRDefault="00712934">
      <w:pPr>
        <w:rPr>
          <w:sz w:val="24"/>
          <w:szCs w:val="24"/>
        </w:rPr>
      </w:pPr>
    </w:p>
    <w:p w:rsidR="00712934" w:rsidRDefault="0071293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II. The Scriptural Design of Baptism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A. With Jesus it was to “fulfill all Righteousness” (Matt. 3:13-17)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 1. Christ had never sinned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     a. Therefore he could not have been baptized as others for the “Remission of Sin.”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     b. He would have sinned had he refused to be baptized.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     c. That is why he traveled 60 miles from Nazareth to where John was baptizing.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 2. Baptism is for the Remission of Sin (Acts 2:38; 22:16).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 3. Baptized in order to be saved (Mark 16:15-16).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 4. Baptized into Christ (Rom. 6:3; Gal. 3:26-27).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 5. Baptized into the name of Christ (Acts 10:48).</w:t>
      </w:r>
    </w:p>
    <w:p w:rsidR="00712934" w:rsidRDefault="00712934">
      <w:pPr>
        <w:rPr>
          <w:sz w:val="24"/>
          <w:szCs w:val="24"/>
        </w:rPr>
      </w:pPr>
    </w:p>
    <w:p w:rsidR="00712934" w:rsidRDefault="0071293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III. The Scriptural Subject</w:t>
      </w:r>
      <w:r>
        <w:rPr>
          <w:sz w:val="24"/>
          <w:szCs w:val="24"/>
        </w:rPr>
        <w:t xml:space="preserve"> (WHO DO WE BAPTIZE?)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A. The Subjects is first to be taught, then baptize him.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  1. Hence, only them who are taught are scriptural subjects (Matt. 28:19)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B. They must Believe what they have been taught (Mark 16:15-16; Acts 8:12, 36, 37)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C. Infants cannot be baptized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 1. Only they who confessed there sins were baptized (Mark 1:5)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 2. Only those who gladly received the word were baptized (Acts 2:41)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 3. Not only those who believed were baptized, but is specifically stated that they were                        </w:t>
      </w:r>
      <w:r>
        <w:rPr>
          <w:sz w:val="24"/>
          <w:szCs w:val="24"/>
        </w:rPr>
        <w:tab/>
        <w:t>men &amp; women (Acts 8:12).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D. Household Baptism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  1. The Jailor’s Household (Acts 16:32-34)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a. All Believed and Rejoiced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b. Infants can’t do these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  2. The Household of Stepanas (1 Cor. 16:15)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a. “All set themselves to minister unto the Saints.”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b. Infants cannot do this.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  3. Infants are safe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a. Baptism is for those who have sin for which they are responsible.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b. It is something the Human soul obeys from the heart, hence the heart must                                     </w:t>
      </w:r>
      <w:r>
        <w:rPr>
          <w:sz w:val="24"/>
          <w:szCs w:val="24"/>
        </w:rPr>
        <w:tab/>
        <w:t xml:space="preserve">       recognize and be conscious of doing.</w:t>
      </w:r>
    </w:p>
    <w:p w:rsidR="00712934" w:rsidRDefault="00712934">
      <w:pPr>
        <w:rPr>
          <w:sz w:val="24"/>
          <w:szCs w:val="24"/>
        </w:rPr>
      </w:pPr>
    </w:p>
    <w:p w:rsidR="00712934" w:rsidRDefault="0071293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Conclusion: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>1.  Baptism has its proper elements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>2.  Baptism has its proper design.</w:t>
      </w:r>
    </w:p>
    <w:p w:rsidR="00712934" w:rsidRDefault="00712934">
      <w:pPr>
        <w:rPr>
          <w:sz w:val="24"/>
          <w:szCs w:val="24"/>
        </w:rPr>
      </w:pPr>
      <w:r>
        <w:rPr>
          <w:sz w:val="24"/>
          <w:szCs w:val="24"/>
        </w:rPr>
        <w:t>3.  Baptism has a proper subject.</w:t>
      </w:r>
    </w:p>
    <w:p w:rsidR="00712934" w:rsidRDefault="00712934">
      <w:pPr>
        <w:rPr>
          <w:sz w:val="24"/>
          <w:szCs w:val="24"/>
        </w:rPr>
      </w:pPr>
    </w:p>
    <w:p w:rsidR="00712934" w:rsidRDefault="00712934">
      <w:pPr>
        <w:rPr>
          <w:sz w:val="24"/>
          <w:szCs w:val="24"/>
        </w:rPr>
      </w:pPr>
    </w:p>
    <w:p w:rsidR="00712934" w:rsidRDefault="00712934">
      <w:pPr>
        <w:rPr>
          <w:sz w:val="24"/>
          <w:szCs w:val="24"/>
        </w:rPr>
      </w:pPr>
    </w:p>
    <w:p w:rsidR="00712934" w:rsidRDefault="00712934">
      <w:pPr>
        <w:rPr>
          <w:sz w:val="24"/>
          <w:szCs w:val="24"/>
        </w:rPr>
      </w:pPr>
    </w:p>
    <w:sectPr w:rsidR="00712934" w:rsidSect="00712934">
      <w:headerReference w:type="default" r:id="rId6"/>
      <w:footerReference w:type="default" r:id="rId7"/>
      <w:pgSz w:w="12240" w:h="15840"/>
      <w:pgMar w:top="1151" w:right="1440" w:bottom="1151" w:left="1440" w:header="1151" w:footer="1151" w:gutter="0"/>
      <w:pgNumType w:start="1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2934" w:rsidRDefault="00712934" w:rsidP="00712934">
      <w:r>
        <w:separator/>
      </w:r>
    </w:p>
  </w:endnote>
  <w:endnote w:type="continuationSeparator" w:id="0">
    <w:p w:rsidR="00712934" w:rsidRDefault="00712934" w:rsidP="007129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2934" w:rsidRDefault="00712934">
    <w:pPr>
      <w:tabs>
        <w:tab w:val="center" w:pos="4680"/>
        <w:tab w:val="right" w:pos="9360"/>
      </w:tabs>
      <w:rPr>
        <w:kern w:val="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2934" w:rsidRDefault="00712934" w:rsidP="00712934">
      <w:r>
        <w:separator/>
      </w:r>
    </w:p>
  </w:footnote>
  <w:footnote w:type="continuationSeparator" w:id="0">
    <w:p w:rsidR="00712934" w:rsidRDefault="00712934" w:rsidP="0071293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2934" w:rsidRDefault="00712934">
    <w:pPr>
      <w:tabs>
        <w:tab w:val="center" w:pos="4680"/>
        <w:tab w:val="right" w:pos="9360"/>
      </w:tabs>
      <w:rPr>
        <w:kern w:val="0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lorPos" w:val="-1"/>
    <w:docVar w:name="ColorSet" w:val="-1"/>
    <w:docVar w:name="StylePos" w:val="-1"/>
    <w:docVar w:name="StyleSet" w:val="-1"/>
  </w:docVars>
  <w:rsids>
    <w:rsidRoot w:val="00712934"/>
    <w:rsid w:val="003A3CF3"/>
    <w:rsid w:val="007129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2011-10-01T14:59:00Z</dcterms:created>
  <dcterms:modified xsi:type="dcterms:W3CDTF">2011-10-01T14:59:00Z</dcterms:modified>
</cp:coreProperties>
</file>