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E1EC71" w14:textId="77777777" w:rsidR="006871F3" w:rsidRDefault="0067461D">
      <w:pPr>
        <w:pStyle w:val="Heading1"/>
        <w:rPr>
          <w:rFonts w:asciiTheme="minorHAnsi" w:hAnsiTheme="minorHAnsi" w:cstheme="minorBidi"/>
        </w:rPr>
      </w:pPr>
      <w:r w:rsidRPr="0067461D">
        <w:rPr>
          <w:rFonts w:asciiTheme="minorHAnsi" w:hAnsiTheme="minorHAnsi" w:cstheme="minorBidi"/>
        </w:rPr>
        <w:t>From Myth to Message: Trusting God’s Word When Culture Gets Confused</w:t>
      </w:r>
    </w:p>
    <w:p w14:paraId="71F236EF" w14:textId="77777777" w:rsidR="0067461D" w:rsidRDefault="0067461D">
      <w:r>
        <w:rPr>
          <w:b/>
          <w:bCs/>
        </w:rPr>
        <w:t>Text:</w:t>
      </w:r>
      <w:r>
        <w:t xml:space="preserve"> Isaiah 34:14–16</w:t>
      </w:r>
    </w:p>
    <w:p w14:paraId="787C336D" w14:textId="77777777" w:rsidR="0067461D" w:rsidRDefault="0067461D">
      <w:pPr>
        <w:pStyle w:val="Heading2"/>
        <w:rPr>
          <w:rFonts w:asciiTheme="minorHAnsi" w:hAnsiTheme="minorHAnsi" w:cstheme="minorBidi"/>
        </w:rPr>
      </w:pPr>
      <w:r>
        <w:rPr>
          <w:rFonts w:asciiTheme="minorHAnsi" w:hAnsiTheme="minorHAnsi" w:cstheme="minorBidi"/>
        </w:rPr>
        <w:t>Introduction</w:t>
      </w:r>
    </w:p>
    <w:p w14:paraId="511D1FCC" w14:textId="77777777" w:rsidR="0067461D" w:rsidRDefault="0067461D">
      <w:r>
        <w:t>1. Sometimes confusion begins with a simple misunderstanding.</w:t>
      </w:r>
    </w:p>
    <w:p w14:paraId="6846C94C" w14:textId="6FE59C47" w:rsidR="003F4455" w:rsidRDefault="00000000" w:rsidP="003F4455">
      <w:pPr>
        <w:ind w:left="360"/>
      </w:pPr>
      <w:r>
        <w:t xml:space="preserve">A. We have all heard someone repeat something so confidently that nobody </w:t>
      </w:r>
      <w:proofErr w:type="gramStart"/>
      <w:r>
        <w:t>questions</w:t>
      </w:r>
      <w:proofErr w:type="gramEnd"/>
      <w:r>
        <w:t xml:space="preserve"> it.</w:t>
      </w:r>
    </w:p>
    <w:p w14:paraId="1E464EDD" w14:textId="77777777" w:rsidR="0067461D" w:rsidRDefault="0067461D">
      <w:r>
        <w:t>2. Isaiah 34:14 gives us a powerful example of how a word can be pulled from the world of Scripture into the world of speculation.</w:t>
      </w:r>
    </w:p>
    <w:p w14:paraId="207E431E" w14:textId="77777777" w:rsidR="0067461D" w:rsidRDefault="00000000">
      <w:pPr>
        <w:ind w:left="360"/>
      </w:pPr>
      <w:r>
        <w:t>A. The Hebrew word often discussed as “</w:t>
      </w:r>
      <w:proofErr w:type="spellStart"/>
      <w:r>
        <w:t>lilith</w:t>
      </w:r>
      <w:proofErr w:type="spellEnd"/>
      <w:r>
        <w:t>” appears in a passage describing the desolation of Edom.</w:t>
      </w:r>
    </w:p>
    <w:p w14:paraId="3A5FA26A" w14:textId="77777777" w:rsidR="00602E40" w:rsidRDefault="00602E40">
      <w:pPr>
        <w:ind w:left="720"/>
      </w:pPr>
      <w:r>
        <w:t>1) Edom was the nation descended from Esau, Jacob’s twin brother, and its people settled in the rugged hill country of Seir, southeast of the Dead Sea.</w:t>
      </w:r>
    </w:p>
    <w:p w14:paraId="53B9AF04" w14:textId="77777777" w:rsidR="00602E40" w:rsidRDefault="00602E40">
      <w:pPr>
        <w:ind w:left="720"/>
      </w:pPr>
      <w:r>
        <w:t>2) Though Edom and Israel were related by blood, their history was often marked by hostility: Edom refused Israel passage during the wilderness journey, fought against Israel in later generations, and was condemned by the prophets for pride, violence, and betrayal.</w:t>
      </w:r>
    </w:p>
    <w:p w14:paraId="6B9994BA" w14:textId="77777777" w:rsidR="00602E40" w:rsidRDefault="00602E40">
      <w:pPr>
        <w:ind w:left="720"/>
      </w:pPr>
      <w:r>
        <w:t>3) That background helps us feel the weight of Isaiah’s words: Edom is not mentioned as a random nation, but as a sobering picture of what happens when a people close to truth harden themselves against God.</w:t>
      </w:r>
    </w:p>
    <w:p w14:paraId="2BFD0451" w14:textId="77777777" w:rsidR="0067461D" w:rsidRDefault="00000000">
      <w:pPr>
        <w:ind w:left="360"/>
      </w:pPr>
      <w:r>
        <w:t>B. Older English translations such as the Geneva Bible and King James Version understood it as an owl, while later traditions turned it into a demonic or mythical figure.</w:t>
      </w:r>
    </w:p>
    <w:p w14:paraId="7BEA9348" w14:textId="77777777" w:rsidR="0097472B" w:rsidRDefault="0097472B">
      <w:pPr>
        <w:ind w:left="360"/>
      </w:pPr>
      <w:r>
        <w:t>C. A brief history of Lilith shows how far later tradition moved beyond Isaiah’s point.</w:t>
      </w:r>
    </w:p>
    <w:p w14:paraId="29AA641B" w14:textId="77777777" w:rsidR="0097472B" w:rsidRDefault="0097472B">
      <w:pPr>
        <w:ind w:left="720"/>
      </w:pPr>
      <w:r>
        <w:t>1) In the Bible, the word appears only here in Isaiah 34:14, where the context is not Eden, Adam, or a separate story about a woman, but the ruined wilderness of Edom.</w:t>
      </w:r>
    </w:p>
    <w:p w14:paraId="20458CB8" w14:textId="77777777" w:rsidR="0097472B" w:rsidRDefault="0097472B">
      <w:pPr>
        <w:ind w:left="720"/>
      </w:pPr>
      <w:r>
        <w:t xml:space="preserve">2) Outside the Bible, similar names </w:t>
      </w:r>
      <w:proofErr w:type="gramStart"/>
      <w:r>
        <w:t>were connected with</w:t>
      </w:r>
      <w:proofErr w:type="gramEnd"/>
      <w:r>
        <w:t xml:space="preserve"> ancient Near Eastern ideas about night spirits or female demons, and later Jewish writings developed Lilith into a frightening figure associated with the night.</w:t>
      </w:r>
    </w:p>
    <w:p w14:paraId="46C8615F" w14:textId="77777777" w:rsidR="0097472B" w:rsidRDefault="0097472B">
      <w:pPr>
        <w:ind w:left="720"/>
      </w:pPr>
      <w:r>
        <w:lastRenderedPageBreak/>
        <w:t>3) By the Middle Ages, some Jewish folklore described Lilith as Adam’s first wife who left Eden, but that story is not found in Genesis and should not be treated as Bible doctrine.</w:t>
      </w:r>
    </w:p>
    <w:p w14:paraId="6F5C1FF2" w14:textId="77777777" w:rsidR="0097472B" w:rsidRDefault="0097472B">
      <w:pPr>
        <w:ind w:left="720"/>
      </w:pPr>
      <w:r>
        <w:t>4) In more recent culture, Lilith has been reshaped again as a symbol in literature, art, and modern movements, which proves the lesson’s larger point: when tradition and imagination outrun the text, the message of Scripture can be buried under layers of speculation.</w:t>
      </w:r>
    </w:p>
    <w:p w14:paraId="213DF5A5" w14:textId="77777777" w:rsidR="00153518" w:rsidRDefault="00153518">
      <w:pPr>
        <w:ind w:left="720"/>
      </w:pPr>
      <w:r>
        <w:t>5) Later folklore and art often pictured Lilith as a night-demon, sometimes winged, owl-like, bird-footed, or as a beautiful but dangerous woman associated with long hair, darkness, and the night.</w:t>
      </w:r>
    </w:p>
    <w:p w14:paraId="74812569" w14:textId="77777777" w:rsidR="00153518" w:rsidRDefault="00153518">
      <w:pPr>
        <w:ind w:left="720"/>
      </w:pPr>
      <w:r>
        <w:t>6) Her connection to vampires is also a later folklore development, not a biblical one: because she was portrayed as a night figure who threatened children, visited sleepers, and drained life, later writers linked her with vampire-like ideas of night, seduction, blood, and life-force.</w:t>
      </w:r>
    </w:p>
    <w:p w14:paraId="133DC277" w14:textId="77777777" w:rsidR="00153518" w:rsidRDefault="00153518">
      <w:pPr>
        <w:ind w:left="720"/>
      </w:pPr>
      <w:r>
        <w:t>7) But Isaiah’s purpose is not to introduce a vampire queen or build doctrine from legend; his purpose is to show Edom so desolate that only the creatures of the wilderness remain.</w:t>
      </w:r>
    </w:p>
    <w:p w14:paraId="63C097AB" w14:textId="77777777" w:rsidR="0067461D" w:rsidRDefault="00000000">
      <w:pPr>
        <w:ind w:left="360"/>
      </w:pPr>
      <w:r>
        <w:t>C. The issue is not merely about owls, myths, or translation history; it is about whether we will let God speak or allow culture to rewrite what God has said.</w:t>
      </w:r>
    </w:p>
    <w:p w14:paraId="3514A321" w14:textId="77777777" w:rsidR="0067461D" w:rsidRDefault="0067461D">
      <w:r>
        <w:t>3. This lesson calls us to trust the authority of Scripture over the imagination of man.</w:t>
      </w:r>
    </w:p>
    <w:p w14:paraId="65EABD2F" w14:textId="77777777" w:rsidR="0067461D" w:rsidRDefault="00000000">
      <w:pPr>
        <w:ind w:left="360"/>
      </w:pPr>
      <w:r>
        <w:t>A. We must recognize how easily culture can influence interpretation.</w:t>
      </w:r>
    </w:p>
    <w:p w14:paraId="74D9CC30" w14:textId="77777777" w:rsidR="0067461D" w:rsidRDefault="00000000">
      <w:pPr>
        <w:ind w:left="360"/>
      </w:pPr>
      <w:r>
        <w:t>B. We must return to the text and context of Scripture.</w:t>
      </w:r>
    </w:p>
    <w:p w14:paraId="06E85E9D" w14:textId="77777777" w:rsidR="0067461D" w:rsidRDefault="00000000">
      <w:pPr>
        <w:ind w:left="360"/>
      </w:pPr>
      <w:r>
        <w:t>C. We must respond to the God who speaks with truth, judgment, mercy, and salvation.</w:t>
      </w:r>
    </w:p>
    <w:p w14:paraId="2F8A13A3" w14:textId="77777777" w:rsidR="0067461D" w:rsidRDefault="0067461D">
      <w:pPr>
        <w:pStyle w:val="Heading2"/>
        <w:rPr>
          <w:rFonts w:asciiTheme="minorHAnsi" w:hAnsiTheme="minorHAnsi" w:cstheme="minorBidi"/>
        </w:rPr>
      </w:pPr>
      <w:r>
        <w:rPr>
          <w:rFonts w:asciiTheme="minorHAnsi" w:hAnsiTheme="minorHAnsi" w:cstheme="minorBidi"/>
        </w:rPr>
        <w:t>Main Body</w:t>
      </w:r>
    </w:p>
    <w:p w14:paraId="0AD3B140" w14:textId="77777777" w:rsidR="0067461D" w:rsidRDefault="0067461D">
      <w:pPr>
        <w:pStyle w:val="Heading3"/>
        <w:rPr>
          <w:rFonts w:cstheme="minorBidi"/>
        </w:rPr>
      </w:pPr>
      <w:r>
        <w:rPr>
          <w:rFonts w:cstheme="minorBidi"/>
        </w:rPr>
        <w:t>I. Culture Can Confuse What God Has Made Clear</w:t>
      </w:r>
    </w:p>
    <w:p w14:paraId="235144B6" w14:textId="77777777" w:rsidR="0067461D" w:rsidRDefault="00000000">
      <w:pPr>
        <w:ind w:left="360"/>
      </w:pPr>
      <w:r>
        <w:t>A. Isaiah describes a real scene of judgment and desolation.</w:t>
      </w:r>
    </w:p>
    <w:p w14:paraId="73567642" w14:textId="77777777" w:rsidR="0067461D" w:rsidRDefault="00000000">
      <w:pPr>
        <w:ind w:left="720"/>
      </w:pPr>
      <w:r>
        <w:t>1. Edom is pictured as ruined, emptied, and inhabited by wild creatures rather than proud rulers.</w:t>
      </w:r>
    </w:p>
    <w:p w14:paraId="2C65A19E" w14:textId="77777777" w:rsidR="0067461D" w:rsidRDefault="00000000">
      <w:pPr>
        <w:ind w:left="1080"/>
      </w:pPr>
      <w:r>
        <w:t>a. The point of the passage is not to stir fascination with monsters but to warn that rebellion against God ends in desolation.</w:t>
      </w:r>
    </w:p>
    <w:p w14:paraId="26525AC1" w14:textId="77777777" w:rsidR="0067461D" w:rsidRDefault="00000000">
      <w:pPr>
        <w:ind w:left="360"/>
      </w:pPr>
      <w:r>
        <w:lastRenderedPageBreak/>
        <w:t>B. Later translators and interpreters sometimes imported the ideas of their surrounding culture into the text.</w:t>
      </w:r>
    </w:p>
    <w:p w14:paraId="7ECD6BDD" w14:textId="77777777" w:rsidR="0067461D" w:rsidRDefault="00000000">
      <w:pPr>
        <w:ind w:left="720"/>
      </w:pPr>
      <w:r>
        <w:t>1. The Septuagint introduced mythical creatures into places where the Hebrew text referred to animals of the wilderness.</w:t>
      </w:r>
    </w:p>
    <w:p w14:paraId="07518A21" w14:textId="77777777" w:rsidR="0067461D" w:rsidRDefault="00000000">
      <w:pPr>
        <w:ind w:left="1080"/>
      </w:pPr>
      <w:r>
        <w:t>a. What began as a wilderness image eventually became tangled with sirens</w:t>
      </w:r>
      <w:r w:rsidR="00391292" w:rsidRPr="00391292">
        <w:t xml:space="preserve"> (mythical half-woman, half-bird sea creatures whose songs lured sailors), onocentaurs (mythical creatures pictured as part man and part donkey), lamias (mythical female monsters associated with danger and deception), and later legends.</w:t>
      </w:r>
    </w:p>
    <w:p w14:paraId="6A0764E2" w14:textId="77777777" w:rsidR="0067461D" w:rsidRDefault="00000000">
      <w:pPr>
        <w:ind w:left="360"/>
      </w:pPr>
      <w:r>
        <w:t>C. Illustration: A whisper game begins with “The owl is in the tree” and ends with “The monster is in the sanctuary.”</w:t>
      </w:r>
    </w:p>
    <w:p w14:paraId="60BD3D23" w14:textId="77777777" w:rsidR="0067461D" w:rsidRDefault="00000000">
      <w:pPr>
        <w:ind w:left="720"/>
      </w:pPr>
      <w:r>
        <w:t>1. The first person did not mean harm, but every careless repetition moved the message farther from the truth.</w:t>
      </w:r>
    </w:p>
    <w:p w14:paraId="49CB26BF" w14:textId="77777777" w:rsidR="0067461D" w:rsidRDefault="00000000">
      <w:pPr>
        <w:ind w:left="1080"/>
      </w:pPr>
      <w:r>
        <w:t>a. In the same way, when men repeat culture more than Scripture, confusion grows stronger than conviction.</w:t>
      </w:r>
    </w:p>
    <w:p w14:paraId="6F578F54" w14:textId="77777777" w:rsidR="0067461D" w:rsidRDefault="0067461D">
      <w:pPr>
        <w:pStyle w:val="Heading3"/>
        <w:rPr>
          <w:rFonts w:cstheme="minorBidi"/>
        </w:rPr>
      </w:pPr>
      <w:r>
        <w:rPr>
          <w:rFonts w:cstheme="minorBidi"/>
        </w:rPr>
        <w:t>II. Context Protects Us from Careless Conclusions</w:t>
      </w:r>
    </w:p>
    <w:p w14:paraId="34ADA8B4" w14:textId="77777777" w:rsidR="0067461D" w:rsidRDefault="00000000">
      <w:pPr>
        <w:ind w:left="360"/>
      </w:pPr>
      <w:r>
        <w:t xml:space="preserve">A. Isaiah 34 surrounds the debated </w:t>
      </w:r>
      <w:proofErr w:type="gramStart"/>
      <w:r>
        <w:t>word</w:t>
      </w:r>
      <w:proofErr w:type="gramEnd"/>
      <w:r>
        <w:t xml:space="preserve"> with ordinary creatures of desolation.</w:t>
      </w:r>
    </w:p>
    <w:p w14:paraId="0C698FF4" w14:textId="77777777" w:rsidR="0067461D" w:rsidRDefault="00000000">
      <w:pPr>
        <w:ind w:left="720"/>
      </w:pPr>
      <w:r>
        <w:t>1. Jackals, goats, owls, ravens, and birds of prey fit the prophet’s picture of an abandoned land.</w:t>
      </w:r>
    </w:p>
    <w:p w14:paraId="3AEE066B" w14:textId="77777777" w:rsidR="0067461D" w:rsidRDefault="00000000">
      <w:pPr>
        <w:ind w:left="1080"/>
      </w:pPr>
      <w:r>
        <w:t>a. A passage about judgment does not need mythology to make it powerful; the truth is serious enough.</w:t>
      </w:r>
    </w:p>
    <w:p w14:paraId="288E0136" w14:textId="77777777" w:rsidR="0067461D" w:rsidRDefault="00000000">
      <w:pPr>
        <w:ind w:left="360"/>
      </w:pPr>
      <w:r>
        <w:t>B. The best explanation reads the verse in harmony with its setting.</w:t>
      </w:r>
    </w:p>
    <w:p w14:paraId="325278A5" w14:textId="77777777" w:rsidR="0067461D" w:rsidRDefault="00000000">
      <w:pPr>
        <w:ind w:left="720"/>
      </w:pPr>
      <w:r>
        <w:t>1. The image is of the wild returning where human pride once stood.</w:t>
      </w:r>
    </w:p>
    <w:p w14:paraId="317C743C" w14:textId="77777777" w:rsidR="0067461D" w:rsidRDefault="00000000">
      <w:pPr>
        <w:ind w:left="1080"/>
      </w:pPr>
      <w:r>
        <w:t>a. God’s judgment strips away the illusion of permanence.</w:t>
      </w:r>
    </w:p>
    <w:p w14:paraId="46221A5E" w14:textId="77777777" w:rsidR="0067461D" w:rsidRDefault="00000000">
      <w:pPr>
        <w:ind w:left="360"/>
      </w:pPr>
      <w:r>
        <w:t>C. Illustration: A puzzle piece only makes sense when it is placed with the rest of the puzzle.</w:t>
      </w:r>
    </w:p>
    <w:p w14:paraId="450E31B1" w14:textId="77777777" w:rsidR="0067461D" w:rsidRDefault="00000000">
      <w:pPr>
        <w:ind w:left="720"/>
      </w:pPr>
      <w:r>
        <w:t>1. Hold one blue piece in your hand and you may call it water, sky, glass, or cloth.</w:t>
      </w:r>
    </w:p>
    <w:p w14:paraId="00B9C206" w14:textId="77777777" w:rsidR="0067461D" w:rsidRDefault="00000000">
      <w:pPr>
        <w:ind w:left="1080"/>
      </w:pPr>
      <w:r>
        <w:t>a. Put it in the full picture, and the guesswork ends.</w:t>
      </w:r>
    </w:p>
    <w:p w14:paraId="2DA17DF7" w14:textId="77777777" w:rsidR="0067461D" w:rsidRDefault="0067461D">
      <w:pPr>
        <w:pStyle w:val="Heading3"/>
        <w:rPr>
          <w:rFonts w:cstheme="minorBidi"/>
        </w:rPr>
      </w:pPr>
      <w:r>
        <w:rPr>
          <w:rFonts w:cstheme="minorBidi"/>
        </w:rPr>
        <w:t>III. God’s Word Stands Above Human Imagination</w:t>
      </w:r>
    </w:p>
    <w:p w14:paraId="7A4A7963" w14:textId="77777777" w:rsidR="0067461D" w:rsidRDefault="00000000">
      <w:pPr>
        <w:ind w:left="360"/>
      </w:pPr>
      <w:r>
        <w:t>A. Isaiah does not invite us to build doctrine on legends.</w:t>
      </w:r>
    </w:p>
    <w:p w14:paraId="65AFA3E4" w14:textId="77777777" w:rsidR="0067461D" w:rsidRDefault="00000000">
      <w:pPr>
        <w:ind w:left="720"/>
      </w:pPr>
      <w:r>
        <w:lastRenderedPageBreak/>
        <w:t>1. He calls us to hear the word of the Lord.</w:t>
      </w:r>
    </w:p>
    <w:p w14:paraId="17023BE4" w14:textId="77777777" w:rsidR="0067461D" w:rsidRDefault="00000000">
      <w:pPr>
        <w:ind w:left="1080"/>
      </w:pPr>
      <w:r>
        <w:t>a. Isaiah 34:16 says, “Seek out of the book of the LORD, and read.”</w:t>
      </w:r>
    </w:p>
    <w:p w14:paraId="4CBF062B" w14:textId="77777777" w:rsidR="0067461D" w:rsidRDefault="00000000">
      <w:pPr>
        <w:ind w:left="360"/>
      </w:pPr>
      <w:r>
        <w:t>B. The Scriptures are not weakened because men misunderstand them.</w:t>
      </w:r>
    </w:p>
    <w:p w14:paraId="59C5B6D9" w14:textId="77777777" w:rsidR="0067461D" w:rsidRDefault="00000000">
      <w:pPr>
        <w:ind w:left="720"/>
      </w:pPr>
      <w:r>
        <w:t>1. A misread map does not prove the road is wrong.</w:t>
      </w:r>
    </w:p>
    <w:p w14:paraId="64D1AD01" w14:textId="77777777" w:rsidR="0067461D" w:rsidRDefault="00000000">
      <w:pPr>
        <w:ind w:left="1080"/>
      </w:pPr>
      <w:r>
        <w:t>a. A misused Bible does not prove the Bible is unreliable; it proves we must handle it carefully.</w:t>
      </w:r>
    </w:p>
    <w:p w14:paraId="0EADDD9C" w14:textId="77777777" w:rsidR="0067461D" w:rsidRDefault="00000000">
      <w:pPr>
        <w:ind w:left="360"/>
      </w:pPr>
      <w:r>
        <w:t>C. Illustration: A child once drew a picture of his father with arms as long as tree branches.</w:t>
      </w:r>
    </w:p>
    <w:p w14:paraId="1D2BF963" w14:textId="77777777" w:rsidR="0067461D" w:rsidRDefault="00000000">
      <w:pPr>
        <w:ind w:left="720"/>
      </w:pPr>
      <w:r>
        <w:t>1. The picture was not accurate, but it did not change who the father really was.</w:t>
      </w:r>
    </w:p>
    <w:p w14:paraId="399873A8" w14:textId="77777777" w:rsidR="0067461D" w:rsidRDefault="00000000">
      <w:pPr>
        <w:ind w:left="1080"/>
      </w:pPr>
      <w:r>
        <w:t>a. Human imagination may distort the picture, but it cannot change the truth of God’s Word.</w:t>
      </w:r>
    </w:p>
    <w:p w14:paraId="5561328E" w14:textId="77777777" w:rsidR="0067461D" w:rsidRDefault="0067461D">
      <w:pPr>
        <w:pStyle w:val="Heading3"/>
        <w:rPr>
          <w:rFonts w:cstheme="minorBidi"/>
        </w:rPr>
      </w:pPr>
      <w:r>
        <w:rPr>
          <w:rFonts w:cstheme="minorBidi"/>
        </w:rPr>
        <w:t>IV. The Same Word That Warns Also Invites</w:t>
      </w:r>
    </w:p>
    <w:p w14:paraId="2DB1DEFC" w14:textId="77777777" w:rsidR="0067461D" w:rsidRDefault="00000000">
      <w:pPr>
        <w:ind w:left="360"/>
      </w:pPr>
      <w:r>
        <w:t>A. Isaiah 34 is a warning that sin brings judgment.</w:t>
      </w:r>
    </w:p>
    <w:p w14:paraId="100C43E4" w14:textId="77777777" w:rsidR="0067461D" w:rsidRDefault="00000000">
      <w:pPr>
        <w:ind w:left="720"/>
      </w:pPr>
      <w:r>
        <w:t>1. Edom’s ruin reminds us that no people, nation, or person can stand safely against God.</w:t>
      </w:r>
    </w:p>
    <w:p w14:paraId="1152A36B" w14:textId="77777777" w:rsidR="0067461D" w:rsidRDefault="00000000">
      <w:pPr>
        <w:ind w:left="1080"/>
      </w:pPr>
      <w:r>
        <w:t>a. Pride builds cities; sin empties them.</w:t>
      </w:r>
    </w:p>
    <w:p w14:paraId="218A06D0" w14:textId="77777777" w:rsidR="0067461D" w:rsidRDefault="00000000">
      <w:pPr>
        <w:ind w:left="360"/>
      </w:pPr>
      <w:r>
        <w:t>B. The fuller message of Scripture points us to Christ.</w:t>
      </w:r>
    </w:p>
    <w:p w14:paraId="74862BA0" w14:textId="77777777" w:rsidR="0067461D" w:rsidRDefault="00000000">
      <w:pPr>
        <w:ind w:left="720"/>
      </w:pPr>
      <w:r>
        <w:t>1. The Lord who judges sin also sent His Son to save sinners.</w:t>
      </w:r>
    </w:p>
    <w:p w14:paraId="3D1A7D23" w14:textId="77777777" w:rsidR="0067461D" w:rsidRDefault="00000000">
      <w:pPr>
        <w:ind w:left="1080"/>
      </w:pPr>
      <w:r>
        <w:t>a. The gospel is not mythology, superstition, or human invention; it is the death, burial, and resurrection of Jesus Christ.</w:t>
      </w:r>
    </w:p>
    <w:p w14:paraId="1AAABBB0" w14:textId="77777777" w:rsidR="0067461D" w:rsidRDefault="00000000">
      <w:pPr>
        <w:ind w:left="360"/>
      </w:pPr>
      <w:r>
        <w:t>C. Illustration: A warning sign beside a collapsed bridge is not cruelty; it is mercy.</w:t>
      </w:r>
    </w:p>
    <w:p w14:paraId="498461A4" w14:textId="77777777" w:rsidR="0067461D" w:rsidRDefault="00000000">
      <w:pPr>
        <w:ind w:left="720"/>
      </w:pPr>
      <w:r>
        <w:t>1. God’s warnings are not given to embarrass us but to rescue us.</w:t>
      </w:r>
    </w:p>
    <w:p w14:paraId="57D2CA7E" w14:textId="77777777" w:rsidR="0067461D" w:rsidRDefault="00000000">
      <w:pPr>
        <w:ind w:left="1080"/>
      </w:pPr>
      <w:r>
        <w:t>a. The question is not whether the sign is dramatic; the question is whether we will stop before it is too late.</w:t>
      </w:r>
    </w:p>
    <w:p w14:paraId="5E890D69" w14:textId="77777777" w:rsidR="0067461D" w:rsidRDefault="0067461D">
      <w:pPr>
        <w:pStyle w:val="Heading2"/>
        <w:rPr>
          <w:rFonts w:asciiTheme="minorHAnsi" w:hAnsiTheme="minorHAnsi" w:cstheme="minorBidi"/>
        </w:rPr>
      </w:pPr>
      <w:r>
        <w:rPr>
          <w:rFonts w:asciiTheme="minorHAnsi" w:hAnsiTheme="minorHAnsi" w:cstheme="minorBidi"/>
        </w:rPr>
        <w:t>Conclusion</w:t>
      </w:r>
    </w:p>
    <w:p w14:paraId="64A8758F" w14:textId="77777777" w:rsidR="0067461D" w:rsidRDefault="0067461D">
      <w:r>
        <w:t>1. We have seen that confusion grows when culture takes control of the conversation.</w:t>
      </w:r>
    </w:p>
    <w:p w14:paraId="20D4CC57" w14:textId="77777777" w:rsidR="0067461D" w:rsidRDefault="00000000">
      <w:pPr>
        <w:ind w:left="360"/>
      </w:pPr>
      <w:r>
        <w:t>A. Men turned an owl into a monster.</w:t>
      </w:r>
    </w:p>
    <w:p w14:paraId="20F79101" w14:textId="77777777" w:rsidR="0067461D" w:rsidRDefault="00000000">
      <w:pPr>
        <w:ind w:left="360"/>
      </w:pPr>
      <w:r>
        <w:t>B. Men turned context into speculation.</w:t>
      </w:r>
    </w:p>
    <w:p w14:paraId="6B44BD05" w14:textId="77777777" w:rsidR="0067461D" w:rsidRDefault="00000000">
      <w:pPr>
        <w:ind w:left="360"/>
      </w:pPr>
      <w:r>
        <w:lastRenderedPageBreak/>
        <w:t>C. Men turned God’s warning into a curiosity.</w:t>
      </w:r>
    </w:p>
    <w:p w14:paraId="4EC859E4" w14:textId="77777777" w:rsidR="0067461D" w:rsidRDefault="0067461D">
      <w:r>
        <w:t>2. We have also seen that Scripture brings us back to solid ground.</w:t>
      </w:r>
    </w:p>
    <w:p w14:paraId="0B2845C4" w14:textId="77777777" w:rsidR="0067461D" w:rsidRDefault="00000000">
      <w:pPr>
        <w:ind w:left="360"/>
      </w:pPr>
      <w:r>
        <w:t>A. Context matters.</w:t>
      </w:r>
    </w:p>
    <w:p w14:paraId="22AA78F6" w14:textId="77777777" w:rsidR="0067461D" w:rsidRDefault="00000000">
      <w:pPr>
        <w:ind w:left="360"/>
      </w:pPr>
      <w:r>
        <w:t>B. Truth matters.</w:t>
      </w:r>
    </w:p>
    <w:p w14:paraId="35018CA9" w14:textId="77777777" w:rsidR="0067461D" w:rsidRDefault="00000000">
      <w:pPr>
        <w:ind w:left="360"/>
      </w:pPr>
      <w:r>
        <w:t>C. Obedience matters.</w:t>
      </w:r>
    </w:p>
    <w:p w14:paraId="6940EB59" w14:textId="77777777" w:rsidR="0067461D" w:rsidRDefault="0067461D">
      <w:r>
        <w:t xml:space="preserve">3. The final question is not only, “What does this word mean?” </w:t>
      </w:r>
      <w:proofErr w:type="gramStart"/>
      <w:r>
        <w:t>but,</w:t>
      </w:r>
      <w:proofErr w:type="gramEnd"/>
      <w:r>
        <w:t xml:space="preserve"> “What will I do with the Word of God?”</w:t>
      </w:r>
    </w:p>
    <w:p w14:paraId="4D287948" w14:textId="77777777" w:rsidR="0067461D" w:rsidRDefault="00000000">
      <w:pPr>
        <w:ind w:left="360"/>
      </w:pPr>
      <w:r>
        <w:t>A. Illustration: Imagine a town where people argued for years about the design of a warning bell.</w:t>
      </w:r>
    </w:p>
    <w:p w14:paraId="363E9C4F" w14:textId="77777777" w:rsidR="0067461D" w:rsidRDefault="00000000">
      <w:pPr>
        <w:ind w:left="360"/>
      </w:pPr>
      <w:r>
        <w:t>B. Some said it was too old, some said it was too plain, and some said the sound was too sharp.</w:t>
      </w:r>
    </w:p>
    <w:p w14:paraId="0E8519B0" w14:textId="77777777" w:rsidR="0067461D" w:rsidRDefault="00000000">
      <w:pPr>
        <w:ind w:left="360"/>
      </w:pPr>
      <w:r>
        <w:t>C. Then one night the fire came, and the only question that mattered was whether anyone would hear the bell and leave the burning house.</w:t>
      </w:r>
    </w:p>
    <w:p w14:paraId="16C4CC0D" w14:textId="77777777" w:rsidR="0067461D" w:rsidRDefault="0067461D">
      <w:pPr>
        <w:pStyle w:val="Heading2"/>
        <w:rPr>
          <w:rFonts w:asciiTheme="minorHAnsi" w:hAnsiTheme="minorHAnsi" w:cstheme="minorBidi"/>
        </w:rPr>
      </w:pPr>
      <w:r>
        <w:rPr>
          <w:rFonts w:asciiTheme="minorHAnsi" w:hAnsiTheme="minorHAnsi" w:cstheme="minorBidi"/>
        </w:rPr>
        <w:t>Invitation</w:t>
      </w:r>
    </w:p>
    <w:p w14:paraId="70AB89F9" w14:textId="77777777" w:rsidR="0067461D" w:rsidRDefault="0067461D">
      <w:r>
        <w:t>God’s Word is not merely to be studied; it is to be obeyed. If you are outside of Christ, the gospel calls you to hear the Word of God, believe that Jesus Christ is the Son of God, repent of your sins, confess Christ before men, and be baptized into Christ for the remission of sins. If you are a child of God who has wandered, the same Lord calls you to repent, confess your sin, and return to faithful service.</w:t>
      </w:r>
    </w:p>
    <w:p w14:paraId="7A832335" w14:textId="77777777" w:rsidR="0067461D" w:rsidRDefault="0067461D">
      <w:r>
        <w:t>Do not stand in a burning house debating the bell. Do not let culture, confusion, pride, or delay keep you from the Savior. The Word has sounded. The way is open. Christ is ready to save. If you need to obey the gospel or be restored to the Lord, come while we stand and while we sing.</w:t>
      </w:r>
    </w:p>
    <w:sectPr w:rsidR="0067461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04FC"/>
    <w:rsid w:val="00001BE4"/>
    <w:rsid w:val="00051E9A"/>
    <w:rsid w:val="000D5D2D"/>
    <w:rsid w:val="001023E3"/>
    <w:rsid w:val="00142261"/>
    <w:rsid w:val="00153518"/>
    <w:rsid w:val="0017491C"/>
    <w:rsid w:val="001A35A3"/>
    <w:rsid w:val="001E0DB0"/>
    <w:rsid w:val="00242015"/>
    <w:rsid w:val="00242BAB"/>
    <w:rsid w:val="0024781D"/>
    <w:rsid w:val="0028786B"/>
    <w:rsid w:val="002B60F9"/>
    <w:rsid w:val="002E25E3"/>
    <w:rsid w:val="00305C63"/>
    <w:rsid w:val="003377B9"/>
    <w:rsid w:val="00361300"/>
    <w:rsid w:val="003875F8"/>
    <w:rsid w:val="00391292"/>
    <w:rsid w:val="003C63D6"/>
    <w:rsid w:val="003F4455"/>
    <w:rsid w:val="0041722D"/>
    <w:rsid w:val="00447BD1"/>
    <w:rsid w:val="00497F88"/>
    <w:rsid w:val="004E58AA"/>
    <w:rsid w:val="00530BDB"/>
    <w:rsid w:val="005A0266"/>
    <w:rsid w:val="005C4F97"/>
    <w:rsid w:val="005E28B7"/>
    <w:rsid w:val="005E4C89"/>
    <w:rsid w:val="005E507A"/>
    <w:rsid w:val="00600BC6"/>
    <w:rsid w:val="00601A41"/>
    <w:rsid w:val="00602E40"/>
    <w:rsid w:val="0063236D"/>
    <w:rsid w:val="00653F98"/>
    <w:rsid w:val="0065551B"/>
    <w:rsid w:val="00657A5F"/>
    <w:rsid w:val="006704DF"/>
    <w:rsid w:val="0067461D"/>
    <w:rsid w:val="0068097D"/>
    <w:rsid w:val="006871F3"/>
    <w:rsid w:val="006A6BCF"/>
    <w:rsid w:val="006B77E0"/>
    <w:rsid w:val="006D08DE"/>
    <w:rsid w:val="00700D0B"/>
    <w:rsid w:val="0079595D"/>
    <w:rsid w:val="007B741E"/>
    <w:rsid w:val="007E0579"/>
    <w:rsid w:val="007E54C4"/>
    <w:rsid w:val="008017FF"/>
    <w:rsid w:val="00801956"/>
    <w:rsid w:val="008200AA"/>
    <w:rsid w:val="00821728"/>
    <w:rsid w:val="008523F5"/>
    <w:rsid w:val="00875861"/>
    <w:rsid w:val="008D7A80"/>
    <w:rsid w:val="00965B61"/>
    <w:rsid w:val="0097472B"/>
    <w:rsid w:val="009A290C"/>
    <w:rsid w:val="00A22D91"/>
    <w:rsid w:val="00A618E8"/>
    <w:rsid w:val="00A96AB8"/>
    <w:rsid w:val="00B0705C"/>
    <w:rsid w:val="00B37E7B"/>
    <w:rsid w:val="00BE3BAE"/>
    <w:rsid w:val="00BF790E"/>
    <w:rsid w:val="00C2488A"/>
    <w:rsid w:val="00C76DB5"/>
    <w:rsid w:val="00C93C22"/>
    <w:rsid w:val="00CE04FC"/>
    <w:rsid w:val="00CF76E2"/>
    <w:rsid w:val="00D055C5"/>
    <w:rsid w:val="00D109B9"/>
    <w:rsid w:val="00D34910"/>
    <w:rsid w:val="00D4007E"/>
    <w:rsid w:val="00D7724E"/>
    <w:rsid w:val="00D81CC4"/>
    <w:rsid w:val="00D847FD"/>
    <w:rsid w:val="00D938EA"/>
    <w:rsid w:val="00D9500F"/>
    <w:rsid w:val="00DD5AF4"/>
    <w:rsid w:val="00E55ACE"/>
    <w:rsid w:val="00E61707"/>
    <w:rsid w:val="00F00A11"/>
    <w:rsid w:val="00F35C54"/>
    <w:rsid w:val="00F5281A"/>
    <w:rsid w:val="00F6652A"/>
    <w:rsid w:val="00F74111"/>
    <w:rsid w:val="00F80961"/>
    <w:rsid w:val="00FD235D"/>
    <w:rsid w:val="00FF0A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501E49"/>
  <w15:chartTrackingRefBased/>
  <w15:docId w15:val="{915EBF6A-7FF4-44A0-9870-1826A8902D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04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E04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E04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04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04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04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04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04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04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04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E04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E04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04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04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04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04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04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04FC"/>
    <w:rPr>
      <w:rFonts w:eastAsiaTheme="majorEastAsia" w:cstheme="majorBidi"/>
      <w:color w:val="272727" w:themeColor="text1" w:themeTint="D8"/>
    </w:rPr>
  </w:style>
  <w:style w:type="paragraph" w:styleId="Title">
    <w:name w:val="Title"/>
    <w:basedOn w:val="Normal"/>
    <w:next w:val="Normal"/>
    <w:link w:val="TitleChar"/>
    <w:uiPriority w:val="10"/>
    <w:qFormat/>
    <w:rsid w:val="00CE04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04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04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04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04FC"/>
    <w:pPr>
      <w:spacing w:before="160"/>
      <w:jc w:val="center"/>
    </w:pPr>
    <w:rPr>
      <w:i/>
      <w:iCs/>
      <w:color w:val="404040" w:themeColor="text1" w:themeTint="BF"/>
    </w:rPr>
  </w:style>
  <w:style w:type="character" w:customStyle="1" w:styleId="QuoteChar">
    <w:name w:val="Quote Char"/>
    <w:basedOn w:val="DefaultParagraphFont"/>
    <w:link w:val="Quote"/>
    <w:uiPriority w:val="29"/>
    <w:rsid w:val="00CE04FC"/>
    <w:rPr>
      <w:i/>
      <w:iCs/>
      <w:color w:val="404040" w:themeColor="text1" w:themeTint="BF"/>
    </w:rPr>
  </w:style>
  <w:style w:type="paragraph" w:styleId="ListParagraph">
    <w:name w:val="List Paragraph"/>
    <w:basedOn w:val="Normal"/>
    <w:uiPriority w:val="34"/>
    <w:qFormat/>
    <w:rsid w:val="00CE04FC"/>
    <w:pPr>
      <w:ind w:left="720"/>
      <w:contextualSpacing/>
    </w:pPr>
  </w:style>
  <w:style w:type="character" w:styleId="IntenseEmphasis">
    <w:name w:val="Intense Emphasis"/>
    <w:basedOn w:val="DefaultParagraphFont"/>
    <w:uiPriority w:val="21"/>
    <w:qFormat/>
    <w:rsid w:val="00CE04FC"/>
    <w:rPr>
      <w:i/>
      <w:iCs/>
      <w:color w:val="0F4761" w:themeColor="accent1" w:themeShade="BF"/>
    </w:rPr>
  </w:style>
  <w:style w:type="paragraph" w:styleId="IntenseQuote">
    <w:name w:val="Intense Quote"/>
    <w:basedOn w:val="Normal"/>
    <w:next w:val="Normal"/>
    <w:link w:val="IntenseQuoteChar"/>
    <w:uiPriority w:val="30"/>
    <w:qFormat/>
    <w:rsid w:val="00CE04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04FC"/>
    <w:rPr>
      <w:i/>
      <w:iCs/>
      <w:color w:val="0F4761" w:themeColor="accent1" w:themeShade="BF"/>
    </w:rPr>
  </w:style>
  <w:style w:type="character" w:styleId="IntenseReference">
    <w:name w:val="Intense Reference"/>
    <w:basedOn w:val="DefaultParagraphFont"/>
    <w:uiPriority w:val="32"/>
    <w:qFormat/>
    <w:rsid w:val="00CE04F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1924</TotalTime>
  <Pages>5</Pages>
  <Words>1485</Words>
  <Characters>6760</Characters>
  <Application>Microsoft Office Word</Application>
  <DocSecurity>0</DocSecurity>
  <Lines>146</Lines>
  <Paragraphs>117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Hetrick</dc:creator>
  <cp:keywords/>
  <dc:description/>
  <cp:lastModifiedBy>Joshua Hetrick</cp:lastModifiedBy>
  <cp:revision>8</cp:revision>
  <dcterms:created xsi:type="dcterms:W3CDTF">2026-07-10T14:58:00Z</dcterms:created>
  <dcterms:modified xsi:type="dcterms:W3CDTF">2026-07-12T20:07:00Z</dcterms:modified>
</cp:coreProperties>
</file>