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9371f988ed355a3505e7c55c50f07056c83c1db"/>
    <w:p>
      <w:pPr>
        <w:pStyle w:val="Heading1"/>
      </w:pPr>
      <w:r>
        <w:t xml:space="preserve">Harmonic Cognition — File Processing Workflow (v1.0)</w:t>
      </w:r>
    </w:p>
    <w:p>
      <w:pPr>
        <w:pStyle w:val="FirstParagraph"/>
      </w:pPr>
      <w:r>
        <w:t xml:space="preserve">A precise, implementation‑ready workflow for how the system ingests and interprets any file (including 0‑byte inputs) using Harmonic Algebra principles. This consolidates the narrative you provided into concrete stages, schemas, algorithms, and test plans that engineers can build against today.</w:t>
      </w:r>
    </w:p>
    <w:p>
      <w:r>
        <w:pict>
          <v:rect style="width:0;height:1.5pt" o:hralign="center" o:hrstd="t" o:hr="t"/>
        </w:pict>
      </w:r>
    </w:p>
    <w:bookmarkStart w:id="20" w:name="scope-principles"/>
    <w:p>
      <w:pPr>
        <w:pStyle w:val="Heading2"/>
      </w:pPr>
      <w:r>
        <w:t xml:space="preserve">0) Scope &amp; Principles</w:t>
      </w:r>
    </w:p>
    <w:p>
      <w:pPr>
        <w:pStyle w:val="Compact"/>
        <w:numPr>
          <w:ilvl w:val="0"/>
          <w:numId w:val="1001"/>
        </w:numPr>
      </w:pPr>
      <w:r>
        <w:rPr>
          <w:b/>
          <w:bCs/>
        </w:rPr>
        <w:t xml:space="preserve">Goal:</w:t>
      </w:r>
      <w:r>
        <w:t xml:space="preserve"> </w:t>
      </w:r>
      <w:r>
        <w:t xml:space="preserve">deterministically transform any input artifact (F) into a persistent, queryable internal representation while preserving semantic truth, safety, and provenance.</w:t>
      </w:r>
    </w:p>
    <w:p>
      <w:pPr>
        <w:pStyle w:val="Compact"/>
        <w:numPr>
          <w:ilvl w:val="0"/>
          <w:numId w:val="1001"/>
        </w:numPr>
      </w:pPr>
      <w:r>
        <w:rPr>
          <w:b/>
          <w:bCs/>
        </w:rPr>
        <w:t xml:space="preserve">Guiding ideas:</w:t>
      </w:r>
      <w:r>
        <w:t xml:space="preserve"> </w:t>
      </w:r>
      <w:r>
        <w:t xml:space="preserve">multi‑modal</w:t>
      </w:r>
      <w:r>
        <w:t xml:space="preserve"> </w:t>
      </w:r>
      <w:r>
        <w:rPr>
          <w:b/>
          <w:bCs/>
        </w:rPr>
        <w:t xml:space="preserve">harmonic signatures</w:t>
      </w:r>
      <w:r>
        <w:t xml:space="preserve">,</w:t>
      </w:r>
      <w:r>
        <w:t xml:space="preserve"> </w:t>
      </w:r>
      <w:r>
        <w:rPr>
          <w:b/>
          <w:bCs/>
        </w:rPr>
        <w:t xml:space="preserve">null‑state embeddings</w:t>
      </w:r>
      <w:r>
        <w:t xml:space="preserve"> </w:t>
      </w:r>
      <w:r>
        <w:t xml:space="preserve">(for empty/degenerate inputs),</w:t>
      </w:r>
      <w:r>
        <w:t xml:space="preserve"> </w:t>
      </w:r>
      <w:r>
        <w:rPr>
          <w:b/>
          <w:bCs/>
        </w:rPr>
        <w:t xml:space="preserve">phase‑locked coherence</w:t>
      </w:r>
      <w:r>
        <w:t xml:space="preserve"> </w:t>
      </w:r>
      <w:r>
        <w:t xml:space="preserve">across modules,</w:t>
      </w:r>
      <w:r>
        <w:t xml:space="preserve"> </w:t>
      </w:r>
      <w:r>
        <w:rPr>
          <w:b/>
          <w:bCs/>
        </w:rPr>
        <w:t xml:space="preserve">append‑only permanence</w:t>
      </w:r>
      <w:r>
        <w:t xml:space="preserve"> </w:t>
      </w:r>
      <w:r>
        <w:t xml:space="preserve">via the</w:t>
      </w:r>
      <w:r>
        <w:t xml:space="preserve"> </w:t>
      </w:r>
      <w:r>
        <w:rPr>
          <w:b/>
          <w:bCs/>
        </w:rPr>
        <w:t xml:space="preserve">Persistent Harmonic Ledger (PHL)</w:t>
      </w:r>
      <w:r>
        <w:t xml:space="preserve">.</w:t>
      </w:r>
    </w:p>
    <w:p>
      <w:pPr>
        <w:pStyle w:val="Compact"/>
        <w:numPr>
          <w:ilvl w:val="0"/>
          <w:numId w:val="1001"/>
        </w:numPr>
      </w:pPr>
      <w:r>
        <w:rPr>
          <w:b/>
          <w:bCs/>
        </w:rPr>
        <w:t xml:space="preserve">Key subsystems:</w:t>
      </w:r>
    </w:p>
    <w:p>
      <w:pPr>
        <w:pStyle w:val="Compact"/>
        <w:numPr>
          <w:ilvl w:val="1"/>
          <w:numId w:val="1002"/>
        </w:numPr>
      </w:pPr>
      <w:r>
        <w:rPr>
          <w:b/>
          <w:bCs/>
        </w:rPr>
        <w:t xml:space="preserve">Perception System (PS)</w:t>
      </w:r>
      <w:r>
        <w:t xml:space="preserve"> </w:t>
      </w:r>
      <w:r>
        <w:t xml:space="preserve">— typing, validation, and signature extraction.</w:t>
      </w:r>
    </w:p>
    <w:p>
      <w:pPr>
        <w:pStyle w:val="Compact"/>
        <w:numPr>
          <w:ilvl w:val="1"/>
          <w:numId w:val="1002"/>
        </w:numPr>
      </w:pPr>
      <w:r>
        <w:rPr>
          <w:b/>
          <w:bCs/>
        </w:rPr>
        <w:t xml:space="preserve">Quantum‑Hybrid Processing Unit (QHPU)</w:t>
      </w:r>
      <w:r>
        <w:t xml:space="preserve"> </w:t>
      </w:r>
      <w:r>
        <w:t xml:space="preserve">— compression, conversion, and embedding.</w:t>
      </w:r>
    </w:p>
    <w:p>
      <w:pPr>
        <w:pStyle w:val="Compact"/>
        <w:numPr>
          <w:ilvl w:val="1"/>
          <w:numId w:val="1002"/>
        </w:numPr>
      </w:pPr>
      <w:r>
        <w:rPr>
          <w:b/>
          <w:bCs/>
        </w:rPr>
        <w:t xml:space="preserve">Memory System / PHL</w:t>
      </w:r>
      <w:r>
        <w:t xml:space="preserve"> </w:t>
      </w:r>
      <w:r>
        <w:t xml:space="preserve">— durable storage, indexing, and recall.</w:t>
      </w:r>
    </w:p>
    <w:p>
      <w:pPr>
        <w:pStyle w:val="Compact"/>
        <w:numPr>
          <w:ilvl w:val="1"/>
          <w:numId w:val="1002"/>
        </w:numPr>
      </w:pPr>
      <w:r>
        <w:rPr>
          <w:b/>
          <w:bCs/>
        </w:rPr>
        <w:t xml:space="preserve">Executive System (ES)</w:t>
      </w:r>
      <w:r>
        <w:t xml:space="preserve"> </w:t>
      </w:r>
      <w:r>
        <w:t xml:space="preserve">— orchestration, policy, and user‑facing summaries.</w:t>
      </w:r>
    </w:p>
    <w:p>
      <w:r>
        <w:pict>
          <v:rect style="width:0;height:1.5pt" o:hralign="center" o:hrstd="t" o:hr="t"/>
        </w:pict>
      </w:r>
    </w:p>
    <w:bookmarkEnd w:id="20"/>
    <w:bookmarkStart w:id="21" w:name="endtoend-swimlane-ascii"/>
    <w:p>
      <w:pPr>
        <w:pStyle w:val="Heading2"/>
      </w:pPr>
      <w:r>
        <w:t xml:space="preserve">1) End‑to‑End Swimlane (ASCII)</w:t>
      </w:r>
    </w:p>
    <w:p>
      <w:pPr>
        <w:pStyle w:val="SourceCode"/>
      </w:pPr>
      <w:r>
        <w:rPr>
          <w:rStyle w:val="VerbatimChar"/>
        </w:rPr>
        <w:t xml:space="preserve">User      →  ES         →  PS                     →  QHPU                          →  PHL / Memory            →  ES</w:t>
      </w:r>
      <w:r>
        <w:br/>
      </w:r>
      <w:r>
        <w:rPr>
          <w:rStyle w:val="VerbatimChar"/>
        </w:rPr>
        <w:t xml:space="preserve">Upload F     create job    sniff &amp; validate F         compress/convert to embedding    append record &amp; indexes     emit summary + metrics</w:t>
      </w:r>
      <w:r>
        <w:br/>
      </w:r>
      <w:r>
        <w:rPr>
          <w:rStyle w:val="VerbatimChar"/>
        </w:rPr>
        <w:t xml:space="preserve">               job_id       type/mime/hash/meta       build harmonic signature (HS)     produce PHL_id               return processing_summary</w:t>
      </w:r>
    </w:p>
    <w:p>
      <w:pPr>
        <w:pStyle w:val="FirstParagraph"/>
      </w:pPr>
      <w:r>
        <w:rPr>
          <w:b/>
          <w:bCs/>
        </w:rPr>
        <w:t xml:space="preserve">Invariants:</w:t>
      </w:r>
    </w:p>
    <w:p>
      <w:pPr>
        <w:pStyle w:val="Compact"/>
        <w:numPr>
          <w:ilvl w:val="0"/>
          <w:numId w:val="1003"/>
        </w:numPr>
      </w:pPr>
      <w:r>
        <w:t xml:space="preserve">All stages are side‑effect free except PHL append.</w:t>
      </w:r>
    </w:p>
    <w:p>
      <w:pPr>
        <w:pStyle w:val="Compact"/>
        <w:numPr>
          <w:ilvl w:val="0"/>
          <w:numId w:val="1003"/>
        </w:numPr>
      </w:pPr>
      <w:r>
        <w:t xml:space="preserve">Every job produces a</w:t>
      </w:r>
      <w:r>
        <w:t xml:space="preserve"> </w:t>
      </w:r>
      <w:r>
        <w:rPr>
          <w:b/>
          <w:bCs/>
        </w:rPr>
        <w:t xml:space="preserve">processing_summary</w:t>
      </w:r>
      <w:r>
        <w:t xml:space="preserve"> </w:t>
      </w:r>
      <w:r>
        <w:t xml:space="preserve">(success or error).</w:t>
      </w:r>
    </w:p>
    <w:p>
      <w:pPr>
        <w:pStyle w:val="Compact"/>
        <w:numPr>
          <w:ilvl w:val="0"/>
          <w:numId w:val="1003"/>
        </w:numPr>
      </w:pPr>
      <w:r>
        <w:t xml:space="preserve">A 0‑byte file</w:t>
      </w:r>
      <w:r>
        <w:t xml:space="preserve"> </w:t>
      </w:r>
      <w:r>
        <w:rPr>
          <w:b/>
          <w:bCs/>
        </w:rPr>
        <w:t xml:space="preserve">must</w:t>
      </w:r>
      <w:r>
        <w:t xml:space="preserve"> </w:t>
      </w:r>
      <w:r>
        <w:t xml:space="preserve">still yield an HS and a ledger record.</w:t>
      </w:r>
    </w:p>
    <w:p>
      <w:r>
        <w:pict>
          <v:rect style="width:0;height:1.5pt" o:hralign="center" o:hrstd="t" o:hr="t"/>
        </w:pict>
      </w:r>
    </w:p>
    <w:bookmarkEnd w:id="21"/>
    <w:bookmarkStart w:id="23" w:name="inputs-outputs-and-contracts"/>
    <w:p>
      <w:pPr>
        <w:pStyle w:val="Heading2"/>
      </w:pPr>
      <w:r>
        <w:t xml:space="preserve">2) Inputs, Outputs, and Contracts</w:t>
      </w:r>
    </w:p>
    <w:p>
      <w:pPr>
        <w:pStyle w:val="Compact"/>
        <w:numPr>
          <w:ilvl w:val="0"/>
          <w:numId w:val="1004"/>
        </w:numPr>
      </w:pPr>
      <w:r>
        <w:rPr>
          <w:rStyle w:val="VerbatimChar"/>
        </w:rPr>
        <w:t xml:space="preserve">bytes</w:t>
      </w:r>
      <w:r>
        <w:t xml:space="preserve"> </w:t>
      </w:r>
      <w:r>
        <w:t xml:space="preserve">(may be length 0)</w:t>
      </w:r>
    </w:p>
    <w:p>
      <w:pPr>
        <w:pStyle w:val="Compact"/>
        <w:numPr>
          <w:ilvl w:val="0"/>
          <w:numId w:val="1004"/>
        </w:numPr>
      </w:pPr>
      <w:r>
        <w:t xml:space="preserve">Declared hints:</w:t>
      </w:r>
      <w:r>
        <w:t xml:space="preserve"> </w:t>
      </w:r>
      <w:r>
        <w:rPr>
          <w:rStyle w:val="VerbatimChar"/>
        </w:rPr>
        <w:t xml:space="preserve">{ filename, content_type?, created_at? }</w:t>
      </w:r>
    </w:p>
    <w:bookmarkStart w:id="22" w:name="core-outputs"/>
    <w:p>
      <w:pPr>
        <w:pStyle w:val="Heading3"/>
      </w:pPr>
      <w:r>
        <w:t xml:space="preserve">2.2 Core Outputs</w:t>
      </w:r>
    </w:p>
    <w:p>
      <w:pPr>
        <w:pStyle w:val="Compact"/>
        <w:numPr>
          <w:ilvl w:val="0"/>
          <w:numId w:val="1005"/>
        </w:numPr>
      </w:pPr>
      <w:r>
        <w:rPr>
          <w:b/>
          <w:bCs/>
        </w:rPr>
        <w:t xml:space="preserve">Harmonic Signature (HS):</w:t>
      </w:r>
      <w:r>
        <w:t xml:space="preserve"> </w:t>
      </w:r>
      <w:r>
        <w:t xml:space="preserve">canonical descriptor of (F) independent of content volume.</w:t>
      </w:r>
    </w:p>
    <w:p>
      <w:pPr>
        <w:pStyle w:val="Compact"/>
        <w:numPr>
          <w:ilvl w:val="0"/>
          <w:numId w:val="1005"/>
        </w:numPr>
      </w:pPr>
      <w:r>
        <w:rPr>
          <w:b/>
          <w:bCs/>
        </w:rPr>
        <w:t xml:space="preserve">Embedding (E):</w:t>
      </w:r>
      <w:r>
        <w:t xml:space="preserve"> </w:t>
      </w:r>
      <w:r>
        <w:t xml:space="preserve">multi‑dimensional representation; for 0‑byte inputs,</w:t>
      </w:r>
      <w:r>
        <w:t xml:space="preserve"> </w:t>
      </w:r>
      <w:r>
        <w:rPr>
          <w:b/>
          <w:bCs/>
        </w:rPr>
        <w:t xml:space="preserve">null‑state embedding</w:t>
      </w:r>
      <w:r>
        <w:t xml:space="preserve"> </w:t>
      </w:r>
      <w:r>
        <w:t xml:space="preserve">parameterized by metadata and counterfactual topology.</w:t>
      </w:r>
    </w:p>
    <w:p>
      <w:pPr>
        <w:pStyle w:val="Compact"/>
        <w:numPr>
          <w:ilvl w:val="0"/>
          <w:numId w:val="1005"/>
        </w:numPr>
      </w:pPr>
      <w:r>
        <w:rPr>
          <w:b/>
          <w:bCs/>
        </w:rPr>
        <w:t xml:space="preserve">PHL Record:</w:t>
      </w:r>
      <w:r>
        <w:t xml:space="preserve"> </w:t>
      </w:r>
      <w:r>
        <w:t xml:space="preserve">durable append with indices and provenance.</w:t>
      </w:r>
    </w:p>
    <w:p>
      <w:pPr>
        <w:pStyle w:val="Compact"/>
        <w:numPr>
          <w:ilvl w:val="0"/>
          <w:numId w:val="1005"/>
        </w:numPr>
      </w:pPr>
      <w:r>
        <w:rPr>
          <w:b/>
          <w:bCs/>
        </w:rPr>
        <w:t xml:space="preserve">processing_summary (JSON):</w:t>
      </w:r>
      <w:r>
        <w:t xml:space="preserve"> </w:t>
      </w:r>
      <w:r>
        <w:t xml:space="preserve">human‑readable trace for UIs and logs.</w:t>
      </w:r>
    </w:p>
    <w:p>
      <w:r>
        <w:pict>
          <v:rect style="width:0;height:1.5pt" o:hralign="center" o:hrstd="t" o:hr="t"/>
        </w:pict>
      </w:r>
    </w:p>
    <w:bookmarkEnd w:id="22"/>
    <w:bookmarkEnd w:id="23"/>
    <w:bookmarkStart w:id="28" w:name="data-schemas"/>
    <w:p>
      <w:pPr>
        <w:pStyle w:val="Heading2"/>
      </w:pPr>
      <w:r>
        <w:t xml:space="preserve">3) Data Schemas</w:t>
      </w:r>
    </w:p>
    <w:bookmarkStart w:id="24" w:name="processing-summary"/>
    <w:p>
      <w:pPr>
        <w:pStyle w:val="Heading3"/>
      </w:pPr>
      <w:r>
        <w:t xml:space="preserve">3.1 Processing Summary</w:t>
      </w:r>
    </w:p>
    <w:p>
      <w:pPr>
        <w:pStyle w:val="SourceCode"/>
      </w:pP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"File '&lt;name&gt;' (&lt;size&gt; bytes, &lt;mime&gt;) conceptually processed."</w:t>
      </w:r>
      <w:r>
        <w:rPr>
          <w:rStyle w:val="FunctionTok"/>
        </w:rPr>
        <w:t xml:space="preserve">,</w:t>
      </w:r>
      <w:r>
        <w:br/>
      </w:r>
      <w:r>
        <w:rPr>
          <w:rStyle w:val="NormalTok"/>
        </w:rPr>
        <w:t xml:space="preserve">  </w:t>
      </w:r>
      <w:r>
        <w:rPr>
          <w:rStyle w:val="DataTypeTok"/>
        </w:rPr>
        <w:t xml:space="preserve">"processing_summary"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"fileName"</w:t>
      </w:r>
      <w:r>
        <w:rPr>
          <w:rStyle w:val="FunctionTok"/>
        </w:rPr>
        <w:t xml:space="preserve">:</w:t>
      </w:r>
      <w:r>
        <w:rPr>
          <w:rStyle w:val="NormalTok"/>
        </w:rPr>
        <w:t xml:space="preserve"> </w:t>
      </w:r>
      <w:r>
        <w:rPr>
          <w:rStyle w:val="StringTok"/>
        </w:rPr>
        <w:t xml:space="preserve">"&lt;name&gt;"</w:t>
      </w:r>
      <w:r>
        <w:rPr>
          <w:rStyle w:val="FunctionTok"/>
        </w:rPr>
        <w:t xml:space="preserve">,</w:t>
      </w:r>
      <w:r>
        <w:br/>
      </w:r>
      <w:r>
        <w:rPr>
          <w:rStyle w:val="NormalTok"/>
        </w:rPr>
        <w:t xml:space="preserve">    </w:t>
      </w:r>
      <w:r>
        <w:rPr>
          <w:rStyle w:val="DataTypeTok"/>
        </w:rPr>
        <w:t xml:space="preserve">"fileSize"</w:t>
      </w:r>
      <w:r>
        <w:rPr>
          <w:rStyle w:val="FunctionTok"/>
        </w:rPr>
        <w:t xml:space="preserve">:</w:t>
      </w:r>
      <w:r>
        <w:rPr>
          <w:rStyle w:val="NormalTok"/>
        </w:rPr>
        <w:t xml:space="preserve"> </w:t>
      </w:r>
      <w:r>
        <w:rPr>
          <w:rStyle w:val="ErrorTok"/>
        </w:rPr>
        <w:t xml:space="preserve">&lt;int&gt;</w:t>
      </w:r>
      <w:r>
        <w:rPr>
          <w:rStyle w:val="FunctionTok"/>
        </w:rPr>
        <w:t xml:space="preserve">,</w:t>
      </w:r>
      <w:r>
        <w:br/>
      </w:r>
      <w:r>
        <w:rPr>
          <w:rStyle w:val="NormalTok"/>
        </w:rPr>
        <w:t xml:space="preserve">    </w:t>
      </w:r>
      <w:r>
        <w:rPr>
          <w:rStyle w:val="DataTypeTok"/>
        </w:rPr>
        <w:t xml:space="preserve">"fileType"</w:t>
      </w:r>
      <w:r>
        <w:rPr>
          <w:rStyle w:val="FunctionTok"/>
        </w:rPr>
        <w:t xml:space="preserve">:</w:t>
      </w:r>
      <w:r>
        <w:rPr>
          <w:rStyle w:val="NormalTok"/>
        </w:rPr>
        <w:t xml:space="preserve"> </w:t>
      </w:r>
      <w:r>
        <w:rPr>
          <w:rStyle w:val="StringTok"/>
        </w:rPr>
        <w:t xml:space="preserve">"&lt;mime&gt;"</w:t>
      </w:r>
      <w:r>
        <w:rPr>
          <w:rStyle w:val="FunctionTok"/>
        </w:rPr>
        <w:t xml:space="preserve">,</w:t>
      </w:r>
      <w:r>
        <w:br/>
      </w:r>
      <w:r>
        <w:rPr>
          <w:rStyle w:val="NormalTok"/>
        </w:rPr>
        <w:t xml:space="preserve">    </w:t>
      </w:r>
      <w:r>
        <w:rPr>
          <w:rStyle w:val="DataTypeTok"/>
        </w:rPr>
        <w:t xml:space="preserve">"ingestion"</w:t>
      </w:r>
      <w:r>
        <w:rPr>
          <w:rStyle w:val="FunctionTok"/>
        </w:rPr>
        <w:t xml:space="preserve">:</w:t>
      </w:r>
      <w:r>
        <w:rPr>
          <w:rStyle w:val="NormalTok"/>
        </w:rPr>
        <w:t xml:space="preserve"> </w:t>
      </w:r>
      <w:r>
        <w:rPr>
          <w:rStyle w:val="StringTok"/>
        </w:rPr>
        <w:t xml:space="preserve">"&lt;PS status note&gt;"</w:t>
      </w:r>
      <w:r>
        <w:rPr>
          <w:rStyle w:val="FunctionTok"/>
        </w:rPr>
        <w:t xml:space="preserve">,</w:t>
      </w:r>
      <w:r>
        <w:br/>
      </w:r>
      <w:r>
        <w:rPr>
          <w:rStyle w:val="NormalTok"/>
        </w:rPr>
        <w:t xml:space="preserve">    </w:t>
      </w:r>
      <w:r>
        <w:rPr>
          <w:rStyle w:val="DataTypeTok"/>
        </w:rPr>
        <w:t xml:space="preserve">"compression"</w:t>
      </w:r>
      <w:r>
        <w:rPr>
          <w:rStyle w:val="FunctionTok"/>
        </w:rPr>
        <w:t xml:space="preserve">:</w:t>
      </w:r>
      <w:r>
        <w:rPr>
          <w:rStyle w:val="NormalTok"/>
        </w:rPr>
        <w:t xml:space="preserve"> </w:t>
      </w:r>
      <w:r>
        <w:rPr>
          <w:rStyle w:val="StringTok"/>
        </w:rPr>
        <w:t xml:space="preserve">"&lt;QHPU status note&gt;"</w:t>
      </w:r>
      <w:r>
        <w:rPr>
          <w:rStyle w:val="FunctionTok"/>
        </w:rPr>
        <w:t xml:space="preserve">,</w:t>
      </w:r>
      <w:r>
        <w:br/>
      </w:r>
      <w:r>
        <w:rPr>
          <w:rStyle w:val="NormalTok"/>
        </w:rPr>
        <w:t xml:space="preserve">    </w:t>
      </w:r>
      <w:r>
        <w:rPr>
          <w:rStyle w:val="DataTypeTok"/>
        </w:rPr>
        <w:t xml:space="preserve">"large_io_handling"</w:t>
      </w:r>
      <w:r>
        <w:rPr>
          <w:rStyle w:val="FunctionTok"/>
        </w:rPr>
        <w:t xml:space="preserve">:</w:t>
      </w:r>
      <w:r>
        <w:rPr>
          <w:rStyle w:val="NormalTok"/>
        </w:rPr>
        <w:t xml:space="preserve"> </w:t>
      </w:r>
      <w:r>
        <w:rPr>
          <w:rStyle w:val="StringTok"/>
        </w:rPr>
        <w:t xml:space="preserve">"&lt;note&gt;"</w:t>
      </w:r>
      <w:r>
        <w:rPr>
          <w:rStyle w:val="FunctionTok"/>
        </w:rPr>
        <w:t xml:space="preserve">,</w:t>
      </w:r>
      <w:r>
        <w:br/>
      </w:r>
      <w:r>
        <w:rPr>
          <w:rStyle w:val="NormalTok"/>
        </w:rPr>
        <w:t xml:space="preserve">    </w:t>
      </w:r>
      <w:r>
        <w:rPr>
          <w:rStyle w:val="DataTypeTok"/>
        </w:rPr>
        <w:t xml:space="preserve">"media_viewing"</w:t>
      </w:r>
      <w:r>
        <w:rPr>
          <w:rStyle w:val="FunctionTok"/>
        </w:rPr>
        <w:t xml:space="preserve">:</w:t>
      </w:r>
      <w:r>
        <w:rPr>
          <w:rStyle w:val="NormalTok"/>
        </w:rPr>
        <w:t xml:space="preserve"> </w:t>
      </w:r>
      <w:r>
        <w:rPr>
          <w:rStyle w:val="StringTok"/>
        </w:rPr>
        <w:t xml:space="preserve">"&lt;note&gt;"</w:t>
      </w:r>
      <w:r>
        <w:rPr>
          <w:rStyle w:val="FunctionTok"/>
        </w:rPr>
        <w:t xml:space="preserve">,</w:t>
      </w:r>
      <w:r>
        <w:br/>
      </w:r>
      <w:r>
        <w:rPr>
          <w:rStyle w:val="NormalTok"/>
        </w:rPr>
        <w:t xml:space="preserve">    </w:t>
      </w:r>
      <w:r>
        <w:rPr>
          <w:rStyle w:val="DataTypeTok"/>
        </w:rPr>
        <w:t xml:space="preserve">"memory_integration"</w:t>
      </w:r>
      <w:r>
        <w:rPr>
          <w:rStyle w:val="FunctionTok"/>
        </w:rPr>
        <w:t xml:space="preserve">:</w:t>
      </w:r>
      <w:r>
        <w:rPr>
          <w:rStyle w:val="NormalTok"/>
        </w:rPr>
        <w:t xml:space="preserve"> </w:t>
      </w:r>
      <w:r>
        <w:rPr>
          <w:rStyle w:val="StringTok"/>
        </w:rPr>
        <w:t xml:space="preserve">"&lt;PHL note&gt;"</w:t>
      </w: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StringTok"/>
        </w:rPr>
        <w:t xml:space="preserve">"&lt;uuid&gt;"</w:t>
      </w:r>
      <w:r>
        <w:rPr>
          <w:rStyle w:val="FunctionTok"/>
        </w:rPr>
        <w:t xml:space="preserve">,</w:t>
      </w:r>
      <w:r>
        <w:br/>
      </w:r>
      <w:r>
        <w:rPr>
          <w:rStyle w:val="NormalTok"/>
        </w:rPr>
        <w:t xml:space="preserve">    </w:t>
      </w:r>
      <w:r>
        <w:rPr>
          <w:rStyle w:val="DataTypeTok"/>
        </w:rPr>
        <w:t xml:space="preserve">"phl_id"</w:t>
      </w:r>
      <w:r>
        <w:rPr>
          <w:rStyle w:val="FunctionTok"/>
        </w:rPr>
        <w:t xml:space="preserve">:</w:t>
      </w:r>
      <w:r>
        <w:rPr>
          <w:rStyle w:val="NormalTok"/>
        </w:rPr>
        <w:t xml:space="preserve"> </w:t>
      </w:r>
      <w:r>
        <w:rPr>
          <w:rStyle w:val="StringTok"/>
        </w:rPr>
        <w:t xml:space="preserve">"&lt;ulid&gt;"</w:t>
      </w:r>
      <w:r>
        <w:rPr>
          <w:rStyle w:val="FunctionTok"/>
        </w:rPr>
        <w:t xml:space="preserve">,</w:t>
      </w:r>
      <w:r>
        <w:br/>
      </w:r>
      <w:r>
        <w:rPr>
          <w:rStyle w:val="NormalTok"/>
        </w:rPr>
        <w:t xml:space="preserve">    </w:t>
      </w:r>
      <w:r>
        <w:rPr>
          <w:rStyle w:val="DataTypeTok"/>
        </w:rPr>
        <w:t xml:space="preserve">"coherence"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ErrorTok"/>
        </w:rPr>
        <w:t xml:space="preserve">&lt;</w:t>
      </w:r>
      <w:r>
        <w:rPr>
          <w:rStyle w:val="DecValTok"/>
        </w:rPr>
        <w:t xml:space="preserve">0</w:t>
      </w:r>
      <w:r>
        <w:rPr>
          <w:rStyle w:val="ErrorTok"/>
        </w:rPr>
        <w:t xml:space="preserve">..</w:t>
      </w:r>
      <w:r>
        <w:rPr>
          <w:rStyle w:val="DecValTok"/>
        </w:rPr>
        <w:t xml:space="preserve">100</w:t>
      </w:r>
      <w:r>
        <w:rPr>
          <w:rStyle w:val="ErrorTok"/>
        </w:rPr>
        <w:t xml:space="preserve">&gt;</w:t>
      </w:r>
      <w:r>
        <w:rPr>
          <w:rStyle w:val="FunctionTok"/>
        </w:rPr>
        <w:t xml:space="preserve">,</w:t>
      </w:r>
      <w:r>
        <w:rPr>
          <w:rStyle w:val="NormalTok"/>
        </w:rPr>
        <w:t xml:space="preserve"> </w:t>
      </w:r>
      <w:r>
        <w:rPr>
          <w:rStyle w:val="DataTypeTok"/>
        </w:rPr>
        <w:t xml:space="preserve">"dissonance"</w:t>
      </w:r>
      <w:r>
        <w:rPr>
          <w:rStyle w:val="FunctionTok"/>
        </w:rPr>
        <w:t xml:space="preserve">:</w:t>
      </w:r>
      <w:r>
        <w:rPr>
          <w:rStyle w:val="NormalTok"/>
        </w:rPr>
        <w:t xml:space="preserve"> </w:t>
      </w:r>
      <w:r>
        <w:rPr>
          <w:rStyle w:val="ErrorTok"/>
        </w:rPr>
        <w:t xml:space="preserve">&lt;bool&gt;</w:t>
      </w:r>
      <w:r>
        <w:rPr>
          <w:rStyle w:val="NormalTok"/>
        </w:rPr>
        <w:t xml:space="preserve"> </w:t>
      </w:r>
      <w:r>
        <w:rPr>
          <w:rStyle w:val="FunctionTok"/>
        </w:rPr>
        <w:t xml:space="preserve">},</w:t>
      </w:r>
      <w:r>
        <w:br/>
      </w:r>
      <w:r>
        <w:rPr>
          <w:rStyle w:val="NormalTok"/>
        </w:rPr>
        <w:t xml:space="preserve">    </w:t>
      </w:r>
      <w:r>
        <w:rPr>
          <w:rStyle w:val="DataTypeTok"/>
        </w:rPr>
        <w:t xml:space="preserve">"timestamps"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"received"</w:t>
      </w:r>
      <w:r>
        <w:rPr>
          <w:rStyle w:val="FunctionTok"/>
        </w:rPr>
        <w:t xml:space="preserve">:</w:t>
      </w:r>
      <w:r>
        <w:rPr>
          <w:rStyle w:val="NormalTok"/>
        </w:rPr>
        <w:t xml:space="preserve"> </w:t>
      </w:r>
      <w:r>
        <w:rPr>
          <w:rStyle w:val="StringTok"/>
        </w:rPr>
        <w:t xml:space="preserve">"&lt;iso&gt;"</w:t>
      </w:r>
      <w:r>
        <w:rPr>
          <w:rStyle w:val="FunctionTok"/>
        </w:rPr>
        <w:t xml:space="preserve">,</w:t>
      </w:r>
      <w:r>
        <w:rPr>
          <w:rStyle w:val="NormalTok"/>
        </w:rPr>
        <w:t xml:space="preserve"> </w:t>
      </w:r>
      <w:r>
        <w:rPr>
          <w:rStyle w:val="DataTypeTok"/>
        </w:rPr>
        <w:t xml:space="preserve">"completed"</w:t>
      </w:r>
      <w:r>
        <w:rPr>
          <w:rStyle w:val="FunctionTok"/>
        </w:rPr>
        <w:t xml:space="preserve">:</w:t>
      </w:r>
      <w:r>
        <w:rPr>
          <w:rStyle w:val="NormalTok"/>
        </w:rPr>
        <w:t xml:space="preserve"> </w:t>
      </w:r>
      <w:r>
        <w:rPr>
          <w:rStyle w:val="StringTok"/>
        </w:rPr>
        <w:t xml:space="preserve">"&lt;iso&gt;"</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24"/>
    <w:bookmarkStart w:id="25" w:name="harmonic-signature-hs"/>
    <w:p>
      <w:pPr>
        <w:pStyle w:val="Heading3"/>
      </w:pPr>
      <w:r>
        <w:t xml:space="preserve">3.2 Harmonic Signature (HS)</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"hashes"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"blake3"</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"shape"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"bytes"</w:t>
      </w:r>
      <w:r>
        <w:rPr>
          <w:rStyle w:val="FunctionTok"/>
        </w:rPr>
        <w:t xml:space="preserve">:</w:t>
      </w:r>
      <w:r>
        <w:rPr>
          <w:rStyle w:val="NormalTok"/>
        </w:rPr>
        <w:t xml:space="preserve"> </w:t>
      </w:r>
      <w:r>
        <w:rPr>
          <w:rStyle w:val="ErrorTok"/>
        </w:rPr>
        <w:t xml:space="preserve">&lt;int&gt;</w:t>
      </w:r>
      <w:r>
        <w:rPr>
          <w:rStyle w:val="FunctionTok"/>
        </w:rPr>
        <w:t xml:space="preserve">,</w:t>
      </w:r>
      <w:r>
        <w:rPr>
          <w:rStyle w:val="NormalTok"/>
        </w:rPr>
        <w:t xml:space="preserve"> </w:t>
      </w:r>
      <w:r>
        <w:rPr>
          <w:rStyle w:val="DataTypeTok"/>
        </w:rPr>
        <w:t xml:space="preserve">"channels"</w:t>
      </w:r>
      <w:r>
        <w:rPr>
          <w:rStyle w:val="FunctionTok"/>
        </w:rPr>
        <w:t xml:space="preserve">:</w:t>
      </w:r>
      <w:r>
        <w:rPr>
          <w:rStyle w:val="NormalTok"/>
        </w:rPr>
        <w:t xml:space="preserve"> </w:t>
      </w:r>
      <w:r>
        <w:rPr>
          <w:rStyle w:val="OtherTok"/>
        </w:rPr>
        <w:t xml:space="preserve">[</w:t>
      </w:r>
      <w:r>
        <w:rPr>
          <w:rStyle w:val="StringTok"/>
        </w:rPr>
        <w:t xml:space="preserve">"binary"</w:t>
      </w:r>
      <w:r>
        <w:rPr>
          <w:rStyle w:val="ErrorTok"/>
        </w:rPr>
        <w:t xml:space="preserve">|</w:t>
      </w:r>
      <w:r>
        <w:rPr>
          <w:rStyle w:val="StringTok"/>
        </w:rPr>
        <w:t xml:space="preserve">"image"</w:t>
      </w:r>
      <w:r>
        <w:rPr>
          <w:rStyle w:val="ErrorTok"/>
        </w:rPr>
        <w:t xml:space="preserve">|</w:t>
      </w:r>
      <w:r>
        <w:rPr>
          <w:rStyle w:val="StringTok"/>
        </w:rPr>
        <w:t xml:space="preserve">"audio"</w:t>
      </w:r>
      <w:r>
        <w:rPr>
          <w:rStyle w:val="ErrorTok"/>
        </w:rPr>
        <w:t xml:space="preserve">|</w:t>
      </w:r>
      <w:r>
        <w:rPr>
          <w:rStyle w:val="StringTok"/>
        </w:rPr>
        <w:t xml:space="preserve">"text"</w:t>
      </w:r>
      <w:r>
        <w:rPr>
          <w:rStyle w:val="OtherTok"/>
        </w:rPr>
        <w:t xml:space="preserve">]</w:t>
      </w:r>
      <w:r>
        <w:rPr>
          <w:rStyle w:val="FunctionTok"/>
        </w:rPr>
        <w:t xml:space="preserve">,</w:t>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OtherTok"/>
        </w:rPr>
        <w:t xml:space="preserve">[</w:t>
      </w:r>
      <w:r>
        <w:rPr>
          <w:rStyle w:val="ErrorTok"/>
        </w:rPr>
        <w:t xml:space="preserve">&lt;ints&gt;</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"spectral"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"low_dim"</w:t>
      </w:r>
      <w:r>
        <w:rPr>
          <w:rStyle w:val="FunctionTok"/>
        </w:rPr>
        <w:t xml:space="preserve">:</w:t>
      </w:r>
      <w:r>
        <w:rPr>
          <w:rStyle w:val="NormalTok"/>
        </w:rPr>
        <w:t xml:space="preserve"> </w:t>
      </w:r>
      <w:r>
        <w:rPr>
          <w:rStyle w:val="OtherTok"/>
        </w:rPr>
        <w:t xml:space="preserve">[</w:t>
      </w:r>
      <w:r>
        <w:rPr>
          <w:rStyle w:val="ErrorTok"/>
        </w:rPr>
        <w:t xml:space="preserve">&lt;floats&gt;</w:t>
      </w:r>
      <w:r>
        <w:rPr>
          <w:rStyle w:val="OtherTok"/>
        </w:rPr>
        <w:t xml:space="preserve">]</w:t>
      </w:r>
      <w:r>
        <w:rPr>
          <w:rStyle w:val="FunctionTok"/>
        </w:rPr>
        <w:t xml:space="preserve">,</w:t>
      </w:r>
      <w:r>
        <w:rPr>
          <w:rStyle w:val="NormalTok"/>
        </w:rPr>
        <w:t xml:space="preserve"> </w:t>
      </w:r>
      <w:r>
        <w:rPr>
          <w:rStyle w:val="DataTypeTok"/>
        </w:rPr>
        <w:t xml:space="preserve">"moments"</w:t>
      </w:r>
      <w:r>
        <w:rPr>
          <w:rStyle w:val="FunctionTok"/>
        </w:rPr>
        <w:t xml:space="preserve">:</w:t>
      </w:r>
      <w:r>
        <w:rPr>
          <w:rStyle w:val="NormalTok"/>
        </w:rPr>
        <w:t xml:space="preserve"> </w:t>
      </w:r>
      <w:r>
        <w:rPr>
          <w:rStyle w:val="FunctionTok"/>
        </w:rPr>
        <w:t xml:space="preserve">{</w:t>
      </w:r>
      <w:r>
        <w:rPr>
          <w:rStyle w:val="DataTypeTok"/>
        </w:rPr>
        <w:t xml:space="preserve">"μ"</w:t>
      </w:r>
      <w:r>
        <w:rPr>
          <w:rStyle w:val="FunctionTok"/>
        </w:rPr>
        <w:t xml:space="preserve">:</w:t>
      </w:r>
      <w:r>
        <w:rPr>
          <w:rStyle w:val="NormalTok"/>
        </w:rPr>
        <w:t xml:space="preserve"> </w:t>
      </w:r>
      <w:r>
        <w:rPr>
          <w:rStyle w:val="ErrorTok"/>
        </w:rPr>
        <w:t xml:space="preserve">&lt;float&gt;</w:t>
      </w:r>
      <w:r>
        <w:rPr>
          <w:rStyle w:val="FunctionTok"/>
        </w:rPr>
        <w:t xml:space="preserve">,</w:t>
      </w:r>
      <w:r>
        <w:rPr>
          <w:rStyle w:val="NormalTok"/>
        </w:rPr>
        <w:t xml:space="preserve"> </w:t>
      </w:r>
      <w:r>
        <w:rPr>
          <w:rStyle w:val="DataTypeTok"/>
        </w:rPr>
        <w:t xml:space="preserve">"σ"</w:t>
      </w:r>
      <w:r>
        <w:rPr>
          <w:rStyle w:val="FunctionTok"/>
        </w:rPr>
        <w:t xml:space="preserve">:</w:t>
      </w:r>
      <w:r>
        <w:rPr>
          <w:rStyle w:val="NormalTok"/>
        </w:rPr>
        <w:t xml:space="preserve"> </w:t>
      </w:r>
      <w:r>
        <w:rPr>
          <w:rStyle w:val="ErrorTok"/>
        </w:rPr>
        <w:t xml:space="preserve">&lt;float&gt;</w:t>
      </w:r>
      <w:r>
        <w:rPr>
          <w:rStyle w:val="FunctionTok"/>
        </w:rPr>
        <w:t xml:space="preserve">},</w:t>
      </w:r>
      <w:r>
        <w:rPr>
          <w:rStyle w:val="NormalTok"/>
        </w:rPr>
        <w:t xml:space="preserve"> </w:t>
      </w:r>
      <w:r>
        <w:rPr>
          <w:rStyle w:val="DataTypeTok"/>
        </w:rPr>
        <w:t xml:space="preserve">"entropy"</w:t>
      </w:r>
      <w:r>
        <w:rPr>
          <w:rStyle w:val="FunctionTok"/>
        </w:rPr>
        <w:t xml:space="preserve">:</w:t>
      </w:r>
      <w:r>
        <w:rPr>
          <w:rStyle w:val="NormalTok"/>
        </w:rPr>
        <w:t xml:space="preserve"> </w:t>
      </w:r>
      <w:r>
        <w:rPr>
          <w:rStyle w:val="ErrorTok"/>
        </w:rPr>
        <w:t xml:space="preserve">&lt;float&gt;</w:t>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"filename"</w:t>
      </w:r>
      <w:r>
        <w:rPr>
          <w:rStyle w:val="FunctionTok"/>
        </w:rPr>
        <w:t xml:space="preserve">:</w:t>
      </w:r>
      <w:r>
        <w:rPr>
          <w:rStyle w:val="NormalTok"/>
        </w:rPr>
        <w:t xml:space="preserve"> </w:t>
      </w:r>
      <w:r>
        <w:rPr>
          <w:rStyle w:val="StringTok"/>
        </w:rPr>
        <w:t xml:space="preserve">"a"</w:t>
      </w:r>
      <w:r>
        <w:rPr>
          <w:rStyle w:val="FunctionTok"/>
        </w:rPr>
        <w:t xml:space="preserve">,</w:t>
      </w:r>
      <w:r>
        <w:rPr>
          <w:rStyle w:val="NormalTok"/>
        </w:rPr>
        <w:t xml:space="preserve"> </w:t>
      </w:r>
      <w:r>
        <w:rPr>
          <w:rStyle w:val="DataTypeTok"/>
        </w:rPr>
        <w:t xml:space="preserve">"mime"</w:t>
      </w:r>
      <w:r>
        <w:rPr>
          <w:rStyle w:val="FunctionTok"/>
        </w:rPr>
        <w:t xml:space="preserve">:</w:t>
      </w:r>
      <w:r>
        <w:rPr>
          <w:rStyle w:val="NormalTok"/>
        </w:rPr>
        <w:t xml:space="preserve"> </w:t>
      </w:r>
      <w:r>
        <w:rPr>
          <w:rStyle w:val="StringTok"/>
        </w:rPr>
        <w:t xml:space="preserve">"application/octet-stream"</w:t>
      </w:r>
      <w:r>
        <w:rPr>
          <w:rStyle w:val="FunctionTok"/>
        </w:rPr>
        <w:t xml:space="preserve">,</w:t>
      </w:r>
      <w:r>
        <w:rPr>
          <w:rStyle w:val="NormalTok"/>
        </w:rPr>
        <w:t xml:space="preserve"> </w:t>
      </w:r>
      <w:r>
        <w:rPr>
          <w:rStyle w:val="DataTypeTok"/>
        </w:rPr>
        <w:t xml:space="preserve">"ctime"</w:t>
      </w:r>
      <w:r>
        <w:rPr>
          <w:rStyle w:val="FunctionTok"/>
        </w:rPr>
        <w:t xml:space="preserve">:</w:t>
      </w:r>
      <w:r>
        <w:rPr>
          <w:rStyle w:val="NormalTok"/>
        </w:rPr>
        <w:t xml:space="preserve"> </w:t>
      </w:r>
      <w:r>
        <w:rPr>
          <w:rStyle w:val="StringTok"/>
        </w:rPr>
        <w:t xml:space="preserve">"&lt;iso&gt;"</w:t>
      </w:r>
      <w:r>
        <w:rPr>
          <w:rStyle w:val="FunctionTok"/>
        </w:rPr>
        <w:t xml:space="preserve">,</w:t>
      </w:r>
      <w:r>
        <w:rPr>
          <w:rStyle w:val="NormalTok"/>
        </w:rPr>
        <w:t xml:space="preserve"> </w:t>
      </w:r>
      <w:r>
        <w:rPr>
          <w:rStyle w:val="DataTypeTok"/>
        </w:rPr>
        <w:t xml:space="preserve">"claims"</w:t>
      </w:r>
      <w:r>
        <w:rPr>
          <w:rStyle w:val="FunctionTok"/>
        </w:rPr>
        <w:t xml:space="preserve">:</w:t>
      </w:r>
      <w:r>
        <w:rPr>
          <w:rStyle w:val="NormalTok"/>
        </w:rPr>
        <w:t xml:space="preserve"> </w:t>
      </w:r>
      <w:r>
        <w:rPr>
          <w:rStyle w:val="OtherTok"/>
        </w:rPr>
        <w:t xml:space="preserve">[</w:t>
      </w:r>
      <w:r>
        <w:rPr>
          <w:rStyle w:val="StringTok"/>
        </w:rPr>
        <w:t xml:space="preserve">"declared_mime"</w:t>
      </w:r>
      <w:r>
        <w:rPr>
          <w:rStyle w:val="OtherTok"/>
        </w:rPr>
        <w:t xml:space="preserve">,</w:t>
      </w:r>
      <w:r>
        <w:rPr>
          <w:rStyle w:val="NormalTok"/>
        </w:rPr>
        <w:t xml:space="preserve"> </w:t>
      </w:r>
      <w:r>
        <w:rPr>
          <w:rStyle w:val="StringTok"/>
        </w:rPr>
        <w:t xml:space="preserve">"magic_mime"</w:t>
      </w:r>
      <w:r>
        <w:rPr>
          <w:rStyle w:val="OtherTok"/>
        </w:rPr>
        <w:t xml:space="preserve">]</w:t>
      </w:r>
      <w:r>
        <w:rPr>
          <w:rStyle w:val="NormalTok"/>
        </w:rPr>
        <w:t xml:space="preserve"> </w:t>
      </w:r>
      <w:r>
        <w:rPr>
          <w:rStyle w:val="FunctionTok"/>
        </w:rPr>
        <w:t xml:space="preserve">}</w:t>
      </w:r>
      <w:r>
        <w:br/>
      </w:r>
      <w:r>
        <w:rPr>
          <w:rStyle w:val="FunctionTok"/>
        </w:rPr>
        <w:t xml:space="preserve">}</w:t>
      </w:r>
    </w:p>
    <w:bookmarkEnd w:id="25"/>
    <w:bookmarkStart w:id="26" w:name="nullstate-embedding-for-0byte-files"/>
    <w:p>
      <w:pPr>
        <w:pStyle w:val="Heading3"/>
      </w:pPr>
      <w:r>
        <w:t xml:space="preserve">3.3 Null‑State Embedding (for 0‑byte files)</w:t>
      </w:r>
    </w:p>
    <w:p>
      <w:pPr>
        <w:pStyle w:val="SourceCode"/>
      </w:pP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"null-state"</w:t>
      </w:r>
      <w:r>
        <w:rPr>
          <w:rStyle w:val="FunctionTok"/>
        </w:rPr>
        <w:t xml:space="preserve">,</w:t>
      </w:r>
      <w:r>
        <w:br/>
      </w:r>
      <w:r>
        <w:rPr>
          <w:rStyle w:val="NormalTok"/>
        </w:rPr>
        <w:t xml:space="preserve">  </w:t>
      </w:r>
      <w:r>
        <w:rPr>
          <w:rStyle w:val="DataTypeTok"/>
        </w:rPr>
        <w:t xml:space="preserve">"basis"</w:t>
      </w:r>
      <w:r>
        <w:rPr>
          <w:rStyle w:val="FunctionTok"/>
        </w:rPr>
        <w:t xml:space="preserve">:</w:t>
      </w:r>
      <w:r>
        <w:rPr>
          <w:rStyle w:val="NormalTok"/>
        </w:rPr>
        <w:t xml:space="preserve"> </w:t>
      </w:r>
      <w:r>
        <w:rPr>
          <w:rStyle w:val="StringTok"/>
        </w:rPr>
        <w:t xml:space="preserve">"harmonic-metadata"</w:t>
      </w: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"filename_vec"</w:t>
      </w:r>
      <w:r>
        <w:rPr>
          <w:rStyle w:val="FunctionTok"/>
        </w:rPr>
        <w:t xml:space="preserve">:</w:t>
      </w:r>
      <w:r>
        <w:rPr>
          <w:rStyle w:val="NormalTok"/>
        </w:rPr>
        <w:t xml:space="preserve"> </w:t>
      </w:r>
      <w:r>
        <w:rPr>
          <w:rStyle w:val="OtherTok"/>
        </w:rPr>
        <w:t xml:space="preserve">[</w:t>
      </w:r>
      <w:r>
        <w:rPr>
          <w:rStyle w:val="ErrorTok"/>
        </w:rPr>
        <w:t xml:space="preserve">&lt;floats&gt;</w:t>
      </w:r>
      <w:r>
        <w:rPr>
          <w:rStyle w:val="OtherTok"/>
        </w:rPr>
        <w:t xml:space="preserve">]</w:t>
      </w:r>
      <w:r>
        <w:rPr>
          <w:rStyle w:val="FunctionTok"/>
        </w:rPr>
        <w:t xml:space="preserve">,</w:t>
      </w:r>
      <w:r>
        <w:br/>
      </w:r>
      <w:r>
        <w:rPr>
          <w:rStyle w:val="NormalTok"/>
        </w:rPr>
        <w:t xml:space="preserve">    </w:t>
      </w:r>
      <w:r>
        <w:rPr>
          <w:rStyle w:val="DataTypeTok"/>
        </w:rPr>
        <w:t xml:space="preserve">"mime_vec"</w:t>
      </w:r>
      <w:r>
        <w:rPr>
          <w:rStyle w:val="FunctionTok"/>
        </w:rPr>
        <w:t xml:space="preserve">:</w:t>
      </w:r>
      <w:r>
        <w:rPr>
          <w:rStyle w:val="NormalTok"/>
        </w:rPr>
        <w:t xml:space="preserve"> </w:t>
      </w:r>
      <w:r>
        <w:rPr>
          <w:rStyle w:val="OtherTok"/>
        </w:rPr>
        <w:t xml:space="preserve">[</w:t>
      </w:r>
      <w:r>
        <w:rPr>
          <w:rStyle w:val="ErrorTok"/>
        </w:rPr>
        <w:t xml:space="preserve">&lt;floats&gt;</w:t>
      </w:r>
      <w:r>
        <w:rPr>
          <w:rStyle w:val="OtherTok"/>
        </w:rPr>
        <w:t xml:space="preserve">]</w:t>
      </w:r>
      <w:r>
        <w:rPr>
          <w:rStyle w:val="FunctionTok"/>
        </w:rPr>
        <w:t xml:space="preserve">,</w:t>
      </w:r>
      <w:r>
        <w:br/>
      </w:r>
      <w:r>
        <w:rPr>
          <w:rStyle w:val="NormalTok"/>
        </w:rPr>
        <w:t xml:space="preserve">    </w:t>
      </w:r>
      <w:r>
        <w:rPr>
          <w:rStyle w:val="DataTypeTok"/>
        </w:rPr>
        <w:t xml:space="preserve">"time_phase"</w:t>
      </w:r>
      <w:r>
        <w:rPr>
          <w:rStyle w:val="FunctionTok"/>
        </w:rPr>
        <w:t xml:space="preserve">:</w:t>
      </w:r>
      <w:r>
        <w:rPr>
          <w:rStyle w:val="NormalTok"/>
        </w:rPr>
        <w:t xml:space="preserve"> </w:t>
      </w:r>
      <w:r>
        <w:rPr>
          <w:rStyle w:val="ErrorTok"/>
        </w:rPr>
        <w:t xml:space="preserve">&lt;float&gt;</w:t>
      </w:r>
      <w:r>
        <w:rPr>
          <w:rStyle w:val="FunctionTok"/>
        </w:rPr>
        <w:t xml:space="preserve">,</w:t>
      </w:r>
      <w:r>
        <w:br/>
      </w:r>
      <w:r>
        <w:rPr>
          <w:rStyle w:val="NormalTok"/>
        </w:rPr>
        <w:t xml:space="preserve">    </w:t>
      </w:r>
      <w:r>
        <w:rPr>
          <w:rStyle w:val="DataTypeTok"/>
        </w:rPr>
        <w:t xml:space="preserve">"counterfactual_topology"</w:t>
      </w:r>
      <w:r>
        <w:rPr>
          <w:rStyle w:val="FunctionTok"/>
        </w:rPr>
        <w:t xml:space="preserve">:</w:t>
      </w:r>
      <w:r>
        <w:rPr>
          <w:rStyle w:val="NormalTok"/>
        </w:rPr>
        <w:t xml:space="preserve"> </w:t>
      </w:r>
      <w:r>
        <w:rPr>
          <w:rStyle w:val="StringTok"/>
        </w:rPr>
        <w:t xml:space="preserve">"empty-simplicial-complex:v1"</w:t>
      </w:r>
      <w:r>
        <w:br/>
      </w:r>
      <w:r>
        <w:rPr>
          <w:rStyle w:val="NormalTok"/>
        </w:rPr>
        <w:t xml:space="preserve">  </w:t>
      </w:r>
      <w:r>
        <w:rPr>
          <w:rStyle w:val="FunctionTok"/>
        </w:rPr>
        <w:t xml:space="preserve">}</w:t>
      </w:r>
      <w:r>
        <w:br/>
      </w:r>
      <w:r>
        <w:rPr>
          <w:rStyle w:val="FunctionTok"/>
        </w:rPr>
        <w:t xml:space="preserve">}</w:t>
      </w:r>
    </w:p>
    <w:bookmarkEnd w:id="26"/>
    <w:bookmarkStart w:id="27" w:name="phl-record"/>
    <w:p>
      <w:pPr>
        <w:pStyle w:val="Heading3"/>
      </w:pPr>
      <w:r>
        <w:t xml:space="preserve">3.4 PHL Record</w:t>
      </w:r>
    </w:p>
    <w:p>
      <w:pPr>
        <w:pStyle w:val="SourceCode"/>
      </w:pPr>
      <w:r>
        <w:rPr>
          <w:rStyle w:val="FunctionTok"/>
        </w:rPr>
        <w:t xml:space="preserve">{</w:t>
      </w:r>
      <w:r>
        <w:br/>
      </w:r>
      <w:r>
        <w:rPr>
          <w:rStyle w:val="NormalTok"/>
        </w:rPr>
        <w:t xml:space="preserve">  </w:t>
      </w:r>
      <w:r>
        <w:rPr>
          <w:rStyle w:val="DataTypeTok"/>
        </w:rPr>
        <w:t xml:space="preserve">"phl_id"</w:t>
      </w:r>
      <w:r>
        <w:rPr>
          <w:rStyle w:val="FunctionTok"/>
        </w:rPr>
        <w:t xml:space="preserve">:</w:t>
      </w:r>
      <w:r>
        <w:rPr>
          <w:rStyle w:val="NormalTok"/>
        </w:rPr>
        <w:t xml:space="preserve"> </w:t>
      </w:r>
      <w:r>
        <w:rPr>
          <w:rStyle w:val="StringTok"/>
        </w:rPr>
        <w:t xml:space="preserve">"&lt;ulid&gt;"</w:t>
      </w: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StringTok"/>
        </w:rPr>
        <w:t xml:space="preserve">"&lt;uuid&gt;"</w:t>
      </w:r>
      <w:r>
        <w:rPr>
          <w:rStyle w:val="FunctionTok"/>
        </w:rPr>
        <w:t xml:space="preserve">,</w:t>
      </w:r>
      <w:r>
        <w:br/>
      </w:r>
      <w:r>
        <w:rPr>
          <w:rStyle w:val="NormalTok"/>
        </w:rPr>
        <w:t xml:space="preserve">  </w:t>
      </w:r>
      <w:r>
        <w:rPr>
          <w:rStyle w:val="DataTypeTok"/>
        </w:rPr>
        <w:t xml:space="preserve">"hs"</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Harmonic</w:t>
      </w:r>
      <w:r>
        <w:rPr>
          <w:rStyle w:val="NormalTok"/>
        </w:rPr>
        <w:t xml:space="preserve"> </w:t>
      </w:r>
      <w:r>
        <w:rPr>
          <w:rStyle w:val="ErrorTok"/>
        </w:rPr>
        <w:t xml:space="preserve">Signature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"embedding_ref"</w:t>
      </w:r>
      <w:r>
        <w:rPr>
          <w:rStyle w:val="FunctionTok"/>
        </w:rPr>
        <w:t xml:space="preserve">:</w:t>
      </w:r>
      <w:r>
        <w:rPr>
          <w:rStyle w:val="NormalTok"/>
        </w:rPr>
        <w:t xml:space="preserve"> </w:t>
      </w:r>
      <w:r>
        <w:rPr>
          <w:rStyle w:val="StringTok"/>
        </w:rPr>
        <w:t xml:space="preserve">"emb://&lt;hash&gt;"</w:t>
      </w:r>
      <w:r>
        <w:rPr>
          <w:rStyle w:val="FunctionTok"/>
        </w:rPr>
        <w:t xml:space="preserve">,</w:t>
      </w:r>
      <w:r>
        <w:br/>
      </w:r>
      <w:r>
        <w:rPr>
          <w:rStyle w:val="NormalTok"/>
        </w:rPr>
        <w:t xml:space="preserve">  </w:t>
      </w:r>
      <w:r>
        <w:rPr>
          <w:rStyle w:val="DataTypeTok"/>
        </w:rPr>
        <w:t xml:space="preserve">"policies"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"safety_operator"</w:t>
      </w:r>
      <w:r>
        <w:rPr>
          <w:rStyle w:val="FunctionTok"/>
        </w:rPr>
        <w:t xml:space="preserve">:</w:t>
      </w:r>
      <w:r>
        <w:rPr>
          <w:rStyle w:val="NormalTok"/>
        </w:rPr>
        <w:t xml:space="preserve"> </w:t>
      </w:r>
      <w:r>
        <w:rPr>
          <w:rStyle w:val="StringTok"/>
        </w:rPr>
        <w:t xml:space="preserve">"S:v3"</w:t>
      </w:r>
      <w:r>
        <w:rPr>
          <w:rStyle w:val="FunctionTok"/>
        </w:rPr>
        <w:t xml:space="preserve">,</w:t>
      </w:r>
      <w:r>
        <w:rPr>
          <w:rStyle w:val="NormalTok"/>
        </w:rPr>
        <w:t xml:space="preserve"> </w:t>
      </w:r>
      <w:r>
        <w:rPr>
          <w:rStyle w:val="DataTypeTok"/>
        </w:rPr>
        <w:t xml:space="preserve">"retention"</w:t>
      </w:r>
      <w:r>
        <w:rPr>
          <w:rStyle w:val="FunctionTok"/>
        </w:rPr>
        <w:t xml:space="preserve">:</w:t>
      </w:r>
      <w:r>
        <w:rPr>
          <w:rStyle w:val="NormalTok"/>
        </w:rPr>
        <w:t xml:space="preserve"> </w:t>
      </w:r>
      <w:r>
        <w:rPr>
          <w:rStyle w:val="StringTok"/>
        </w:rPr>
        <w:t xml:space="preserve">"indefinite"</w:t>
      </w:r>
      <w:r>
        <w:rPr>
          <w:rStyle w:val="NormalTok"/>
        </w:rPr>
        <w:t xml:space="preserve"> </w:t>
      </w:r>
      <w:r>
        <w:rPr>
          <w:rStyle w:val="FunctionTok"/>
        </w:rPr>
        <w:t xml:space="preserve">},</w:t>
      </w:r>
      <w:r>
        <w:br/>
      </w:r>
      <w:r>
        <w:rPr>
          <w:rStyle w:val="NormalTok"/>
        </w:rPr>
        <w:t xml:space="preserve">  </w:t>
      </w:r>
      <w:r>
        <w:rPr>
          <w:rStyle w:val="DataTypeTok"/>
        </w:rPr>
        <w:t xml:space="preserve">"indexes"</w:t>
      </w:r>
      <w:r>
        <w:rPr>
          <w:rStyle w:val="FunctionTok"/>
        </w:rPr>
        <w:t xml:space="preserve">:</w:t>
      </w:r>
      <w:r>
        <w:rPr>
          <w:rStyle w:val="NormalTok"/>
        </w:rPr>
        <w:t xml:space="preserve"> </w:t>
      </w:r>
      <w:r>
        <w:rPr>
          <w:rStyle w:val="OtherTok"/>
        </w:rPr>
        <w:t xml:space="preserve">[</w:t>
      </w:r>
      <w:r>
        <w:rPr>
          <w:rStyle w:val="StringTok"/>
        </w:rPr>
        <w:t xml:space="preserve">"hash.blake3"</w:t>
      </w:r>
      <w:r>
        <w:rPr>
          <w:rStyle w:val="OtherTok"/>
        </w:rPr>
        <w:t xml:space="preserve">,</w:t>
      </w:r>
      <w:r>
        <w:rPr>
          <w:rStyle w:val="NormalTok"/>
        </w:rPr>
        <w:t xml:space="preserve"> </w:t>
      </w:r>
      <w:r>
        <w:rPr>
          <w:rStyle w:val="StringTok"/>
        </w:rPr>
        <w:t xml:space="preserve">"meta.filename"</w:t>
      </w:r>
      <w:r>
        <w:rPr>
          <w:rStyle w:val="OtherTok"/>
        </w:rPr>
        <w:t xml:space="preserve">,</w:t>
      </w:r>
      <w:r>
        <w:rPr>
          <w:rStyle w:val="NormalTok"/>
        </w:rPr>
        <w:t xml:space="preserve"> </w:t>
      </w:r>
      <w:r>
        <w:rPr>
          <w:rStyle w:val="StringTok"/>
        </w:rPr>
        <w:t xml:space="preserve">"spectral.low_dim[0:8]"</w:t>
      </w:r>
      <w:r>
        <w:rPr>
          <w:rStyle w:val="OtherTok"/>
        </w:rPr>
        <w:t xml:space="preserve">]</w:t>
      </w:r>
      <w:r>
        <w:br/>
      </w:r>
      <w:r>
        <w:rPr>
          <w:rStyle w:val="FunctionTok"/>
        </w:rPr>
        <w:t xml:space="preserve">}</w:t>
      </w:r>
    </w:p>
    <w:p>
      <w:r>
        <w:pict>
          <v:rect style="width:0;height:1.5pt" o:hralign="center" o:hrstd="t" o:hr="t"/>
        </w:pict>
      </w:r>
    </w:p>
    <w:bookmarkEnd w:id="27"/>
    <w:bookmarkEnd w:id="28"/>
    <w:bookmarkStart w:id="33" w:name="algorithms-pseudocode"/>
    <w:p>
      <w:pPr>
        <w:pStyle w:val="Heading2"/>
      </w:pPr>
      <w:r>
        <w:t xml:space="preserve">4) Algorithms &amp; Pseudocode</w:t>
      </w:r>
    </w:p>
    <w:bookmarkStart w:id="29" w:name="es-orchestration"/>
    <w:p>
      <w:pPr>
        <w:pStyle w:val="Heading3"/>
      </w:pPr>
      <w:r>
        <w:t xml:space="preserve">4.1 ES Orchestration</w:t>
      </w:r>
    </w:p>
    <w:p>
      <w:pPr>
        <w:pStyle w:val="SourceCode"/>
      </w:pPr>
      <w:r>
        <w:rPr>
          <w:rStyle w:val="VerbatimChar"/>
        </w:rPr>
        <w:t xml:space="preserve">function process_file(F, meta):</w:t>
      </w:r>
      <w:r>
        <w:br/>
      </w:r>
      <w:r>
        <w:rPr>
          <w:rStyle w:val="VerbatimChar"/>
        </w:rPr>
        <w:t xml:space="preserve">  job_id ← uuid()</w:t>
      </w:r>
      <w:r>
        <w:br/>
      </w:r>
      <w:r>
        <w:rPr>
          <w:rStyle w:val="VerbatimChar"/>
        </w:rPr>
        <w:t xml:space="preserve">  t0 ← now()</w:t>
      </w:r>
      <w:r>
        <w:br/>
      </w:r>
      <w:r>
        <w:rPr>
          <w:rStyle w:val="VerbatimChar"/>
        </w:rPr>
        <w:t xml:space="preserve">  try:</w:t>
      </w:r>
      <w:r>
        <w:br/>
      </w:r>
      <w:r>
        <w:rPr>
          <w:rStyle w:val="VerbatimChar"/>
        </w:rPr>
        <w:t xml:space="preserve">    ingest ← PS.sniff(F, meta)</w:t>
      </w:r>
      <w:r>
        <w:br/>
      </w:r>
      <w:r>
        <w:rPr>
          <w:rStyle w:val="VerbatimChar"/>
        </w:rPr>
        <w:t xml:space="preserve">    hs ← PS.harmonic_signature(F, ingest)</w:t>
      </w:r>
      <w:r>
        <w:br/>
      </w:r>
      <w:r>
        <w:rPr>
          <w:rStyle w:val="VerbatimChar"/>
        </w:rPr>
        <w:t xml:space="preserve">    e  ← QHPU.embed(F, hs)</w:t>
      </w:r>
      <w:r>
        <w:br/>
      </w:r>
      <w:r>
        <w:rPr>
          <w:rStyle w:val="VerbatimChar"/>
        </w:rPr>
        <w:t xml:space="preserve">    large_note ← QHPU.large_io_note(F.size)</w:t>
      </w:r>
      <w:r>
        <w:br/>
      </w:r>
      <w:r>
        <w:rPr>
          <w:rStyle w:val="VerbatimChar"/>
        </w:rPr>
        <w:t xml:space="preserve">    media_note ← PS.media_note(ingest.mime)</w:t>
      </w:r>
      <w:r>
        <w:br/>
      </w:r>
      <w:r>
        <w:rPr>
          <w:rStyle w:val="VerbatimChar"/>
        </w:rPr>
        <w:t xml:space="preserve">    phl_id ← PHL.append(hs, e, policies=S)</w:t>
      </w:r>
      <w:r>
        <w:br/>
      </w:r>
      <w:r>
        <w:rPr>
          <w:rStyle w:val="VerbatimChar"/>
        </w:rPr>
        <w:t xml:space="preserve">    summary ← make_summary(meta.filename, F.size, ingest.mime,</w:t>
      </w:r>
      <w:r>
        <w:br/>
      </w:r>
      <w:r>
        <w:rPr>
          <w:rStyle w:val="VerbatimChar"/>
        </w:rPr>
        <w:t xml:space="preserve">                           ingest.note, QHPU.note, large_note, media_note,</w:t>
      </w:r>
      <w:r>
        <w:br/>
      </w:r>
      <w:r>
        <w:rPr>
          <w:rStyle w:val="VerbatimChar"/>
        </w:rPr>
        <w:t xml:space="preserve">                           phl_id, job_id, coherence=score(e, hs))</w:t>
      </w:r>
      <w:r>
        <w:br/>
      </w:r>
      <w:r>
        <w:rPr>
          <w:rStyle w:val="VerbatimChar"/>
        </w:rPr>
        <w:t xml:space="preserve">    return Ok(summary)</w:t>
      </w:r>
      <w:r>
        <w:br/>
      </w:r>
      <w:r>
        <w:rPr>
          <w:rStyle w:val="VerbatimChar"/>
        </w:rPr>
        <w:t xml:space="preserve">  catch err:</w:t>
      </w:r>
      <w:r>
        <w:br/>
      </w:r>
      <w:r>
        <w:rPr>
          <w:rStyle w:val="VerbatimChar"/>
        </w:rPr>
        <w:t xml:space="preserve">    return Err(diagnostic(job_id, err))</w:t>
      </w:r>
      <w:r>
        <w:br/>
      </w:r>
      <w:r>
        <w:rPr>
          <w:rStyle w:val="VerbatimChar"/>
        </w:rPr>
        <w:t xml:space="preserve">  finally:</w:t>
      </w:r>
      <w:r>
        <w:br/>
      </w:r>
      <w:r>
        <w:rPr>
          <w:rStyle w:val="VerbatimChar"/>
        </w:rPr>
        <w:t xml:space="preserve">    log.audit(job_id, duration=now()-t0)</w:t>
      </w:r>
    </w:p>
    <w:bookmarkEnd w:id="29"/>
    <w:bookmarkStart w:id="30" w:name="ps.sniff-signature"/>
    <w:p>
      <w:pPr>
        <w:pStyle w:val="Heading3"/>
      </w:pPr>
      <w:r>
        <w:t xml:space="preserve">4.2 PS.sniff &amp; Signature</w:t>
      </w:r>
    </w:p>
    <w:p>
      <w:pPr>
        <w:pStyle w:val="SourceCode"/>
      </w:pPr>
      <w:r>
        <w:rPr>
          <w:rStyle w:val="VerbatimChar"/>
        </w:rPr>
        <w:t xml:space="preserve">function sniff(F, meta):</w:t>
      </w:r>
      <w:r>
        <w:br/>
      </w:r>
      <w:r>
        <w:rPr>
          <w:rStyle w:val="VerbatimChar"/>
        </w:rPr>
        <w:t xml:space="preserve">  mime_decl ← meta.content_type or "application/octet-stream"</w:t>
      </w:r>
      <w:r>
        <w:br/>
      </w:r>
      <w:r>
        <w:rPr>
          <w:rStyle w:val="VerbatimChar"/>
        </w:rPr>
        <w:t xml:space="preserve">  mime_magic ← magic(F.bytes)</w:t>
      </w:r>
      <w:r>
        <w:br/>
      </w:r>
      <w:r>
        <w:rPr>
          <w:rStyle w:val="VerbatimChar"/>
        </w:rPr>
        <w:t xml:space="preserve">  mime ← resolve(mime_decl, mime_magic)</w:t>
      </w:r>
      <w:r>
        <w:br/>
      </w:r>
      <w:r>
        <w:rPr>
          <w:rStyle w:val="VerbatimChar"/>
        </w:rPr>
        <w:t xml:space="preserve">  hash ← blake3(F.bytes)</w:t>
      </w:r>
      <w:r>
        <w:br/>
      </w:r>
      <w:r>
        <w:rPr>
          <w:rStyle w:val="VerbatimChar"/>
        </w:rPr>
        <w:t xml:space="preserve">  note ← (F.size == 0) ? "empty payload observed" : "payload present"</w:t>
      </w:r>
      <w:r>
        <w:br/>
      </w:r>
      <w:r>
        <w:rPr>
          <w:rStyle w:val="VerbatimChar"/>
        </w:rPr>
        <w:t xml:space="preserve">  return { mime, hash, note }</w:t>
      </w:r>
      <w:r>
        <w:br/>
      </w:r>
      <w:r>
        <w:br/>
      </w:r>
      <w:r>
        <w:rPr>
          <w:rStyle w:val="VerbatimChar"/>
        </w:rPr>
        <w:t xml:space="preserve">function harmonic_signature(F, ingest):</w:t>
      </w:r>
      <w:r>
        <w:br/>
      </w:r>
      <w:r>
        <w:rPr>
          <w:rStyle w:val="VerbatimChar"/>
        </w:rPr>
        <w:t xml:space="preserve">  dims ← (F.size, channels_from_mime(ingest.mime), [])</w:t>
      </w:r>
      <w:r>
        <w:br/>
      </w:r>
      <w:r>
        <w:rPr>
          <w:rStyle w:val="VerbatimChar"/>
        </w:rPr>
        <w:t xml:space="preserve">  spectral ← summarize(F.bytes)  // safe on empty input</w:t>
      </w:r>
      <w:r>
        <w:br/>
      </w:r>
      <w:r>
        <w:rPr>
          <w:rStyle w:val="VerbatimChar"/>
        </w:rPr>
        <w:t xml:space="preserve">  return { version:1, hashes:{blake3:ingest.hash}, shape:dims,</w:t>
      </w:r>
      <w:r>
        <w:br/>
      </w:r>
      <w:r>
        <w:rPr>
          <w:rStyle w:val="VerbatimChar"/>
        </w:rPr>
        <w:t xml:space="preserve">           spectral:spectral, meta:{filename:meta.name, mime:ingest.mime, ...} }</w:t>
      </w:r>
    </w:p>
    <w:bookmarkEnd w:id="30"/>
    <w:bookmarkStart w:id="31" w:name="qhpu.embed-nullsafe"/>
    <w:p>
      <w:pPr>
        <w:pStyle w:val="Heading3"/>
      </w:pPr>
      <w:r>
        <w:t xml:space="preserve">4.3 QHPU.embed (null‑safe)</w:t>
      </w:r>
    </w:p>
    <w:p>
      <w:pPr>
        <w:pStyle w:val="SourceCode"/>
      </w:pPr>
      <w:r>
        <w:rPr>
          <w:rStyle w:val="VerbatimChar"/>
        </w:rPr>
        <w:t xml:space="preserve">function embed(F, hs):</w:t>
      </w:r>
      <w:r>
        <w:br/>
      </w:r>
      <w:r>
        <w:rPr>
          <w:rStyle w:val="VerbatimChar"/>
        </w:rPr>
        <w:t xml:space="preserve">  if F.size == 0:</w:t>
      </w:r>
      <w:r>
        <w:br/>
      </w:r>
      <w:r>
        <w:rPr>
          <w:rStyle w:val="VerbatimChar"/>
        </w:rPr>
        <w:t xml:space="preserve">    return build_null_state_embedding(hs.meta, hs.spectral)</w:t>
      </w:r>
      <w:r>
        <w:br/>
      </w:r>
      <w:r>
        <w:rPr>
          <w:rStyle w:val="VerbatimChar"/>
        </w:rPr>
        <w:t xml:space="preserve">  if is_visual(hs.meta.mime):</w:t>
      </w:r>
      <w:r>
        <w:br/>
      </w:r>
      <w:r>
        <w:rPr>
          <w:rStyle w:val="VerbatimChar"/>
        </w:rPr>
        <w:t xml:space="preserve">    tensor ← decode_image(F.bytes)</w:t>
      </w:r>
      <w:r>
        <w:br/>
      </w:r>
      <w:r>
        <w:rPr>
          <w:rStyle w:val="VerbatimChar"/>
        </w:rPr>
        <w:t xml:space="preserve">    coeffs ← fourier_sobolev(tensor)</w:t>
      </w:r>
      <w:r>
        <w:br/>
      </w:r>
      <w:r>
        <w:rPr>
          <w:rStyle w:val="VerbatimChar"/>
        </w:rPr>
        <w:t xml:space="preserve">    return project_to_harmonic_space(coeffs)</w:t>
      </w:r>
      <w:r>
        <w:br/>
      </w:r>
      <w:r>
        <w:rPr>
          <w:rStyle w:val="VerbatimChar"/>
        </w:rPr>
        <w:t xml:space="preserve">  if is_audio(hs.meta.mime):</w:t>
      </w:r>
      <w:r>
        <w:br/>
      </w:r>
      <w:r>
        <w:rPr>
          <w:rStyle w:val="VerbatimChar"/>
        </w:rPr>
        <w:t xml:space="preserve">    stft ← short_time_fourier(F.bytes)</w:t>
      </w:r>
      <w:r>
        <w:br/>
      </w:r>
      <w:r>
        <w:rPr>
          <w:rStyle w:val="VerbatimChar"/>
        </w:rPr>
        <w:t xml:space="preserve">    return project_to_harmonic_space(stft)</w:t>
      </w:r>
      <w:r>
        <w:br/>
      </w:r>
      <w:r>
        <w:rPr>
          <w:rStyle w:val="VerbatimChar"/>
        </w:rPr>
        <w:t xml:space="preserve">  if is_text(hs.meta.mime):</w:t>
      </w:r>
      <w:r>
        <w:br/>
      </w:r>
      <w:r>
        <w:rPr>
          <w:rStyle w:val="VerbatimChar"/>
        </w:rPr>
        <w:t xml:space="preserve">    toks ← tokenize(F.bytes)</w:t>
      </w:r>
      <w:r>
        <w:br/>
      </w:r>
      <w:r>
        <w:rPr>
          <w:rStyle w:val="VerbatimChar"/>
        </w:rPr>
        <w:t xml:space="preserve">    return project_to_harmonic_space(toks)</w:t>
      </w:r>
      <w:r>
        <w:br/>
      </w:r>
      <w:r>
        <w:rPr>
          <w:rStyle w:val="VerbatimChar"/>
        </w:rPr>
        <w:t xml:space="preserve">  // default binary</w:t>
      </w:r>
      <w:r>
        <w:br/>
      </w:r>
      <w:r>
        <w:rPr>
          <w:rStyle w:val="VerbatimChar"/>
        </w:rPr>
        <w:t xml:space="preserve">  buckets ← byte_histogram(F.bytes)</w:t>
      </w:r>
      <w:r>
        <w:br/>
      </w:r>
      <w:r>
        <w:rPr>
          <w:rStyle w:val="VerbatimChar"/>
        </w:rPr>
        <w:t xml:space="preserve">  return project_to_harmonic_space(buckets)</w:t>
      </w:r>
    </w:p>
    <w:bookmarkEnd w:id="31"/>
    <w:bookmarkStart w:id="32" w:name="phl.append-appendonly"/>
    <w:p>
      <w:pPr>
        <w:pStyle w:val="Heading3"/>
      </w:pPr>
      <w:r>
        <w:t xml:space="preserve">4.4 PHL.append (append‑only)</w:t>
      </w:r>
    </w:p>
    <w:p>
      <w:pPr>
        <w:pStyle w:val="SourceCode"/>
      </w:pPr>
      <w:r>
        <w:rPr>
          <w:rStyle w:val="VerbatimChar"/>
        </w:rPr>
        <w:t xml:space="preserve">function append(hs, e, policies):</w:t>
      </w:r>
      <w:r>
        <w:br/>
      </w:r>
      <w:r>
        <w:rPr>
          <w:rStyle w:val="VerbatimChar"/>
        </w:rPr>
        <w:t xml:space="preserve">  phl_id ← ulid()</w:t>
      </w:r>
      <w:r>
        <w:br/>
      </w:r>
      <w:r>
        <w:rPr>
          <w:rStyle w:val="VerbatimChar"/>
        </w:rPr>
        <w:t xml:space="preserve">  store.blobs.put("emb://"+hash(e), e)</w:t>
      </w:r>
      <w:r>
        <w:br/>
      </w:r>
      <w:r>
        <w:rPr>
          <w:rStyle w:val="VerbatimChar"/>
        </w:rPr>
        <w:t xml:space="preserve">  store.records.append({phl_id, hs, embedding_ref: "emb://"+hash(e), policies, indexes: build_indexes(hs, e)})</w:t>
      </w:r>
      <w:r>
        <w:br/>
      </w:r>
      <w:r>
        <w:rPr>
          <w:rStyle w:val="VerbatimChar"/>
        </w:rPr>
        <w:t xml:space="preserve">  return phl_id</w:t>
      </w:r>
    </w:p>
    <w:p>
      <w:r>
        <w:pict>
          <v:rect style="width:0;height:1.5pt" o:hralign="center" o:hrstd="t" o:hr="t"/>
        </w:pict>
      </w:r>
    </w:p>
    <w:bookmarkEnd w:id="32"/>
    <w:bookmarkEnd w:id="33"/>
    <w:bookmarkStart w:id="34" w:name="large-io-and-parallelism"/>
    <w:p>
      <w:pPr>
        <w:pStyle w:val="Heading2"/>
      </w:pPr>
      <w:r>
        <w:t xml:space="preserve">5) Large I/O and Parallelism</w:t>
      </w:r>
    </w:p>
    <w:p>
      <w:pPr>
        <w:pStyle w:val="Compact"/>
        <w:numPr>
          <w:ilvl w:val="0"/>
          <w:numId w:val="1006"/>
        </w:numPr>
      </w:pPr>
      <w:r>
        <w:rPr>
          <w:b/>
          <w:bCs/>
        </w:rPr>
        <w:t xml:space="preserve">Heuristic:</w:t>
      </w:r>
      <w:r>
        <w:t xml:space="preserve"> </w:t>
      </w:r>
      <w:r>
        <w:t xml:space="preserve">if</w:t>
      </w:r>
      <w:r>
        <w:t xml:space="preserve"> </w:t>
      </w:r>
      <w:r>
        <w:rPr>
          <w:rStyle w:val="VerbatimChar"/>
        </w:rPr>
        <w:t xml:space="preserve">size &gt; 256 MiB</w:t>
      </w:r>
      <w:r>
        <w:t xml:space="preserve"> </w:t>
      </w:r>
      <w:r>
        <w:t xml:space="preserve">⇒ chunked streaming with phase‑locked map/reduce.</w:t>
      </w:r>
    </w:p>
    <w:p>
      <w:pPr>
        <w:pStyle w:val="Compact"/>
        <w:numPr>
          <w:ilvl w:val="0"/>
          <w:numId w:val="1006"/>
        </w:numPr>
      </w:pPr>
      <w:r>
        <w:rPr>
          <w:b/>
          <w:bCs/>
        </w:rPr>
        <w:t xml:space="preserve">Plan:</w:t>
      </w:r>
      <w:r>
        <w:t xml:space="preserve"> </w:t>
      </w:r>
      <w:r>
        <w:t xml:space="preserve">split into</w:t>
      </w:r>
      <w:r>
        <w:t xml:space="preserve"> </w:t>
      </w:r>
      <w:r>
        <w:rPr>
          <w:rStyle w:val="VerbatimChar"/>
        </w:rPr>
        <w:t xml:space="preserve">N</w:t>
      </w:r>
      <w:r>
        <w:t xml:space="preserve"> </w:t>
      </w:r>
      <w:r>
        <w:t xml:space="preserve">chunks, compute partial HS/embeddings, then</w:t>
      </w:r>
      <w:r>
        <w:t xml:space="preserve"> </w:t>
      </w:r>
      <w:r>
        <w:rPr>
          <w:b/>
          <w:bCs/>
        </w:rPr>
        <w:t xml:space="preserve">coherence‑merge</w:t>
      </w:r>
      <w:r>
        <w:t xml:space="preserve"> </w:t>
      </w:r>
      <w:r>
        <w:t xml:space="preserve">by minimizing phase misalignment across chunk spectra.</w:t>
      </w:r>
    </w:p>
    <w:p>
      <w:pPr>
        <w:pStyle w:val="SourceCode"/>
      </w:pPr>
      <w:r>
        <w:rPr>
          <w:rStyle w:val="VerbatimChar"/>
        </w:rPr>
        <w:t xml:space="preserve">if F.size &gt; THRESH: parallel_map(chunks(F), embed_chunk) → reduce(coherence_merge)</w:t>
      </w:r>
    </w:p>
    <w:p>
      <w:r>
        <w:pict>
          <v:rect style="width:0;height:1.5pt" o:hralign="center" o:hrstd="t" o:hr="t"/>
        </w:pict>
      </w:r>
    </w:p>
    <w:bookmarkEnd w:id="34"/>
    <w:bookmarkStart w:id="35" w:name="media-viewing-specialized-paths"/>
    <w:p>
      <w:pPr>
        <w:pStyle w:val="Heading2"/>
      </w:pPr>
      <w:r>
        <w:t xml:space="preserve">6) Media Viewing / Specialized Paths</w:t>
      </w:r>
    </w:p>
    <w:p>
      <w:pPr>
        <w:pStyle w:val="Compact"/>
        <w:numPr>
          <w:ilvl w:val="0"/>
          <w:numId w:val="1007"/>
        </w:numPr>
      </w:pPr>
      <w:r>
        <w:rPr>
          <w:b/>
          <w:bCs/>
        </w:rPr>
        <w:t xml:space="preserve">Image:</w:t>
      </w:r>
      <w:r>
        <w:t xml:space="preserve"> </w:t>
      </w:r>
      <w:r>
        <w:t xml:space="preserve">discrete Fourier + Sobolev weighting → orientation/scale‑invariant descriptors.</w:t>
      </w:r>
    </w:p>
    <w:p>
      <w:pPr>
        <w:pStyle w:val="Compact"/>
        <w:numPr>
          <w:ilvl w:val="0"/>
          <w:numId w:val="1007"/>
        </w:numPr>
      </w:pPr>
      <w:r>
        <w:rPr>
          <w:b/>
          <w:bCs/>
        </w:rPr>
        <w:t xml:space="preserve">Audio:</w:t>
      </w:r>
      <w:r>
        <w:t xml:space="preserve"> </w:t>
      </w:r>
      <w:r>
        <w:t xml:space="preserve">STFT + mel aggregation → temporal harmonic map.</w:t>
      </w:r>
    </w:p>
    <w:p>
      <w:pPr>
        <w:pStyle w:val="Compact"/>
        <w:numPr>
          <w:ilvl w:val="0"/>
          <w:numId w:val="1007"/>
        </w:numPr>
      </w:pPr>
      <w:r>
        <w:rPr>
          <w:b/>
          <w:bCs/>
        </w:rPr>
        <w:t xml:space="preserve">Text:</w:t>
      </w:r>
      <w:r>
        <w:t xml:space="preserve"> </w:t>
      </w:r>
      <w:r>
        <w:t xml:space="preserve">token graph + positional harmonics → semantic harmonic map.</w:t>
      </w:r>
    </w:p>
    <w:p>
      <w:pPr>
        <w:pStyle w:val="Compact"/>
        <w:numPr>
          <w:ilvl w:val="0"/>
          <w:numId w:val="1007"/>
        </w:numPr>
      </w:pPr>
      <w:r>
        <w:rPr>
          <w:b/>
          <w:bCs/>
        </w:rPr>
        <w:t xml:space="preserve">Binary/Unknown:</w:t>
      </w:r>
      <w:r>
        <w:t xml:space="preserve"> </w:t>
      </w:r>
      <w:r>
        <w:t xml:space="preserve">byte‑level spectra + rarity priors.</w:t>
      </w:r>
    </w:p>
    <w:p>
      <w:pPr>
        <w:pStyle w:val="FirstParagraph"/>
      </w:pPr>
      <w:r>
        <w:t xml:space="preserve">Each path</w:t>
      </w:r>
      <w:r>
        <w:t xml:space="preserve"> </w:t>
      </w:r>
      <w:r>
        <w:rPr>
          <w:b/>
          <w:bCs/>
        </w:rPr>
        <w:t xml:space="preserve">must</w:t>
      </w:r>
      <w:r>
        <w:t xml:space="preserve"> </w:t>
      </w:r>
      <w:r>
        <w:t xml:space="preserve">degrade gracefully to null‑state when</w:t>
      </w:r>
      <w:r>
        <w:t xml:space="preserve"> </w:t>
      </w:r>
      <w:r>
        <w:rPr>
          <w:rStyle w:val="VerbatimChar"/>
        </w:rPr>
        <w:t xml:space="preserve">size == 0</w:t>
      </w:r>
      <w:r>
        <w:t xml:space="preserve">.</w:t>
      </w:r>
    </w:p>
    <w:p>
      <w:r>
        <w:pict>
          <v:rect style="width:0;height:1.5pt" o:hralign="center" o:hrstd="t" o:hr="t"/>
        </w:pict>
      </w:r>
    </w:p>
    <w:bookmarkEnd w:id="35"/>
    <w:bookmarkStart w:id="36" w:name="safety-policy-layer"/>
    <w:p>
      <w:pPr>
        <w:pStyle w:val="Heading2"/>
      </w:pPr>
      <w:r>
        <w:t xml:space="preserve">7) Safety &amp; Policy Layer</w:t>
      </w:r>
    </w:p>
    <w:p>
      <w:pPr>
        <w:pStyle w:val="Compact"/>
        <w:numPr>
          <w:ilvl w:val="0"/>
          <w:numId w:val="1008"/>
        </w:numPr>
      </w:pPr>
      <w:r>
        <w:t xml:space="preserve">Enforce</w:t>
      </w:r>
      <w:r>
        <w:t xml:space="preserve"> </w:t>
      </w:r>
      <w:r>
        <w:rPr>
          <w:b/>
          <w:bCs/>
        </w:rPr>
        <w:t xml:space="preserve">Safety‑Preserving Operator S</w:t>
      </w:r>
      <w:r>
        <w:t xml:space="preserve"> </w:t>
      </w:r>
      <w:r>
        <w:t xml:space="preserve">at PHL boundary: deny unsafe embeddings, redact PII signals, attach retention policy.</w:t>
      </w:r>
    </w:p>
    <w:p>
      <w:pPr>
        <w:pStyle w:val="Compact"/>
        <w:numPr>
          <w:ilvl w:val="0"/>
          <w:numId w:val="1008"/>
        </w:numPr>
      </w:pPr>
      <w:r>
        <w:t xml:space="preserve">All summaries are</w:t>
      </w:r>
      <w:r>
        <w:t xml:space="preserve"> </w:t>
      </w:r>
      <w:r>
        <w:rPr>
          <w:b/>
          <w:bCs/>
        </w:rPr>
        <w:t xml:space="preserve">explanatory</w:t>
      </w:r>
      <w:r>
        <w:t xml:space="preserve"> </w:t>
      </w:r>
      <w:r>
        <w:t xml:space="preserve">but never reveal private chain‑of‑thought or sensitive internals.</w:t>
      </w:r>
    </w:p>
    <w:p>
      <w:r>
        <w:pict>
          <v:rect style="width:0;height:1.5pt" o:hralign="center" o:hrstd="t" o:hr="t"/>
        </w:pict>
      </w:r>
    </w:p>
    <w:bookmarkEnd w:id="36"/>
    <w:bookmarkStart w:id="37" w:name="telemetry-coherence-metrics"/>
    <w:p>
      <w:pPr>
        <w:pStyle w:val="Heading2"/>
      </w:pPr>
      <w:r>
        <w:t xml:space="preserve">8) Telemetry &amp; Coherence Metrics</w:t>
      </w:r>
    </w:p>
    <w:p>
      <w:pPr>
        <w:pStyle w:val="Compact"/>
        <w:numPr>
          <w:ilvl w:val="0"/>
          <w:numId w:val="1009"/>
        </w:numPr>
      </w:pPr>
      <w:r>
        <w:rPr>
          <w:rStyle w:val="VerbatimChar"/>
        </w:rPr>
        <w:t xml:space="preserve">coherence.value</w:t>
      </w:r>
      <w:r>
        <w:t xml:space="preserve"> </w:t>
      </w:r>
      <w:r>
        <w:t xml:space="preserve">∈ (0,100) from alignment of HS↔E.</w:t>
      </w:r>
    </w:p>
    <w:p>
      <w:pPr>
        <w:pStyle w:val="Compact"/>
        <w:numPr>
          <w:ilvl w:val="0"/>
          <w:numId w:val="1009"/>
        </w:numPr>
      </w:pPr>
      <w:r>
        <w:rPr>
          <w:rStyle w:val="VerbatimChar"/>
        </w:rPr>
        <w:t xml:space="preserve">dissonance</w:t>
      </w:r>
      <w:r>
        <w:t xml:space="preserve"> </w:t>
      </w:r>
      <w:r>
        <w:t xml:space="preserve">toggles when:</w:t>
      </w:r>
    </w:p>
    <w:p>
      <w:pPr>
        <w:pStyle w:val="Compact"/>
        <w:numPr>
          <w:ilvl w:val="1"/>
          <w:numId w:val="1010"/>
        </w:numPr>
      </w:pPr>
      <w:r>
        <w:t xml:space="preserve">mime conflicts (declared vs magic),</w:t>
      </w:r>
    </w:p>
    <w:p>
      <w:pPr>
        <w:pStyle w:val="Compact"/>
        <w:numPr>
          <w:ilvl w:val="1"/>
          <w:numId w:val="1010"/>
        </w:numPr>
      </w:pPr>
      <w:r>
        <w:t xml:space="preserve">decoder errors,</w:t>
      </w:r>
    </w:p>
    <w:p>
      <w:pPr>
        <w:pStyle w:val="Compact"/>
        <w:numPr>
          <w:ilvl w:val="1"/>
          <w:numId w:val="1010"/>
        </w:numPr>
      </w:pPr>
      <w:r>
        <w:t xml:space="preserve">incoherent chunk merges.</w:t>
      </w:r>
    </w:p>
    <w:p>
      <w:pPr>
        <w:pStyle w:val="Compact"/>
        <w:numPr>
          <w:ilvl w:val="0"/>
          <w:numId w:val="1009"/>
        </w:numPr>
      </w:pPr>
      <w:r>
        <w:t xml:space="preserve">Export: logs (JSONL), traces (OpenTelemetry), metrics (Prom‑style):</w:t>
      </w:r>
    </w:p>
    <w:p>
      <w:pPr>
        <w:pStyle w:val="Compact"/>
        <w:numPr>
          <w:ilvl w:val="1"/>
          <w:numId w:val="1011"/>
        </w:numPr>
      </w:pPr>
      <w:r>
        <w:rPr>
          <w:rStyle w:val="VerbatimChar"/>
        </w:rPr>
        <w:t xml:space="preserve">cognition_jobs_total{status}</w:t>
      </w:r>
    </w:p>
    <w:p>
      <w:pPr>
        <w:pStyle w:val="Compact"/>
        <w:numPr>
          <w:ilvl w:val="1"/>
          <w:numId w:val="1011"/>
        </w:numPr>
      </w:pPr>
      <w:r>
        <w:rPr>
          <w:rStyle w:val="VerbatimChar"/>
        </w:rPr>
        <w:t xml:space="preserve">coherence_value_bucket{mime}</w:t>
      </w:r>
    </w:p>
    <w:p>
      <w:pPr>
        <w:pStyle w:val="Compact"/>
        <w:numPr>
          <w:ilvl w:val="1"/>
          <w:numId w:val="1011"/>
        </w:numPr>
      </w:pPr>
      <w:r>
        <w:rPr>
          <w:rStyle w:val="VerbatimChar"/>
        </w:rPr>
        <w:t xml:space="preserve">null_state_count_total</w:t>
      </w:r>
    </w:p>
    <w:p>
      <w:r>
        <w:pict>
          <v:rect style="width:0;height:1.5pt" o:hralign="center" o:hrstd="t" o:hr="t"/>
        </w:pict>
      </w:r>
    </w:p>
    <w:bookmarkEnd w:id="37"/>
    <w:bookmarkStart w:id="38" w:name="api-surface-minimal"/>
    <w:p>
      <w:pPr>
        <w:pStyle w:val="Heading2"/>
      </w:pPr>
      <w:r>
        <w:t xml:space="preserve">9) API Surface (minimal)</w:t>
      </w:r>
    </w:p>
    <w:p>
      <w:pPr>
        <w:pStyle w:val="Compact"/>
        <w:numPr>
          <w:ilvl w:val="0"/>
          <w:numId w:val="1012"/>
        </w:numPr>
      </w:pPr>
      <w:r>
        <w:rPr>
          <w:rStyle w:val="VerbatimChar"/>
        </w:rPr>
        <w:t xml:space="preserve">POST /v1/process</w:t>
      </w:r>
    </w:p>
    <w:p>
      <w:pPr>
        <w:pStyle w:val="Compact"/>
        <w:numPr>
          <w:ilvl w:val="1"/>
          <w:numId w:val="1013"/>
        </w:numPr>
      </w:pPr>
      <w:r>
        <w:t xml:space="preserve">body: multipart</w:t>
      </w:r>
      <w:r>
        <w:t xml:space="preserve"> </w:t>
      </w:r>
      <w:r>
        <w:rPr>
          <w:rStyle w:val="VerbatimChar"/>
        </w:rPr>
        <w:t xml:space="preserve">{ file, meta{ filename, content_type?, created_at? } }</w:t>
      </w:r>
    </w:p>
    <w:p>
      <w:pPr>
        <w:pStyle w:val="Compact"/>
        <w:numPr>
          <w:ilvl w:val="1"/>
          <w:numId w:val="1013"/>
        </w:numPr>
      </w:pPr>
      <w:r>
        <w:t xml:space="preserve">returns:</w:t>
      </w:r>
      <w:r>
        <w:t xml:space="preserve"> </w:t>
      </w:r>
      <w:r>
        <w:rPr>
          <w:rStyle w:val="VerbatimChar"/>
        </w:rPr>
        <w:t xml:space="preserve">processing_summary</w:t>
      </w:r>
    </w:p>
    <w:p>
      <w:pPr>
        <w:pStyle w:val="Compact"/>
        <w:numPr>
          <w:ilvl w:val="0"/>
          <w:numId w:val="1012"/>
        </w:numPr>
      </w:pPr>
      <w:r>
        <w:rPr>
          <w:rStyle w:val="VerbatimChar"/>
        </w:rPr>
        <w:t xml:space="preserve">GET /v1/records/{phl_id}</w:t>
      </w:r>
      <w:r>
        <w:t xml:space="preserve"> </w:t>
      </w:r>
      <w:r>
        <w:t xml:space="preserve">→ PHL record</w:t>
      </w:r>
    </w:p>
    <w:p>
      <w:pPr>
        <w:pStyle w:val="Compact"/>
        <w:numPr>
          <w:ilvl w:val="0"/>
          <w:numId w:val="1012"/>
        </w:numPr>
      </w:pPr>
      <w:r>
        <w:rPr>
          <w:rStyle w:val="VerbatimChar"/>
        </w:rPr>
        <w:t xml:space="preserve">GET /v1/search?hash=...</w:t>
      </w:r>
      <w:r>
        <w:t xml:space="preserve"> </w:t>
      </w:r>
      <w:r>
        <w:t xml:space="preserve">→ lookup by content hash</w:t>
      </w:r>
    </w:p>
    <w:p>
      <w:pPr>
        <w:pStyle w:val="Compact"/>
        <w:numPr>
          <w:ilvl w:val="0"/>
          <w:numId w:val="1012"/>
        </w:numPr>
      </w:pPr>
      <w:r>
        <w:rPr>
          <w:rStyle w:val="VerbatimChar"/>
        </w:rPr>
        <w:t xml:space="preserve">GET /v1/jobs/{job_id}</w:t>
      </w:r>
      <w:r>
        <w:t xml:space="preserve"> </w:t>
      </w:r>
      <w:r>
        <w:t xml:space="preserve">→ job status (idempotent)</w:t>
      </w:r>
    </w:p>
    <w:p>
      <w:pPr>
        <w:pStyle w:val="Compact"/>
        <w:numPr>
          <w:ilvl w:val="0"/>
          <w:numId w:val="1012"/>
        </w:numPr>
      </w:pPr>
      <w:r>
        <w:rPr>
          <w:rStyle w:val="VerbatimChar"/>
        </w:rPr>
        <w:t xml:space="preserve">GET /v1/stream/{job_id}</w:t>
      </w:r>
      <w:r>
        <w:t xml:space="preserve"> </w:t>
      </w:r>
      <w:r>
        <w:t xml:space="preserve">(SSE) → live telemetry</w:t>
      </w:r>
    </w:p>
    <w:p>
      <w:r>
        <w:pict>
          <v:rect style="width:0;height:1.5pt" o:hralign="center" o:hrstd="t" o:hr="t"/>
        </w:pict>
      </w:r>
    </w:p>
    <w:bookmarkEnd w:id="38"/>
    <w:bookmarkStart w:id="39" w:name="ui-mapping-to-your-prototype-widgets"/>
    <w:p>
      <w:pPr>
        <w:pStyle w:val="Heading2"/>
      </w:pPr>
      <w:r>
        <w:t xml:space="preserve">10) UI Mapping (to your prototype widgets)</w:t>
      </w:r>
    </w:p>
    <w:p>
      <w:pPr>
        <w:pStyle w:val="Compact"/>
        <w:numPr>
          <w:ilvl w:val="0"/>
          <w:numId w:val="1014"/>
        </w:numPr>
      </w:pPr>
      <w:r>
        <w:rPr>
          <w:b/>
          <w:bCs/>
        </w:rPr>
        <w:t xml:space="preserve">Intent Harmonization</w:t>
      </w:r>
      <w:r>
        <w:t xml:space="preserve"> </w:t>
      </w:r>
      <w:r>
        <w:t xml:space="preserve">→ ES received &amp; validated.</w:t>
      </w:r>
    </w:p>
    <w:p>
      <w:pPr>
        <w:pStyle w:val="Compact"/>
        <w:numPr>
          <w:ilvl w:val="0"/>
          <w:numId w:val="1014"/>
        </w:numPr>
      </w:pPr>
      <w:r>
        <w:rPr>
          <w:b/>
          <w:bCs/>
        </w:rPr>
        <w:t xml:space="preserve">Task Decomposition/Entanglement</w:t>
      </w:r>
      <w:r>
        <w:t xml:space="preserve"> </w:t>
      </w:r>
      <w:r>
        <w:t xml:space="preserve">→ PS routing + media path select.</w:t>
      </w:r>
    </w:p>
    <w:p>
      <w:pPr>
        <w:pStyle w:val="Compact"/>
        <w:numPr>
          <w:ilvl w:val="0"/>
          <w:numId w:val="1014"/>
        </w:numPr>
      </w:pPr>
      <w:r>
        <w:rPr>
          <w:b/>
          <w:bCs/>
        </w:rPr>
        <w:t xml:space="preserve">Parallel Execution</w:t>
      </w:r>
      <w:r>
        <w:t xml:space="preserve"> </w:t>
      </w:r>
      <w:r>
        <w:t xml:space="preserve">→ large‑IO chunk map.</w:t>
      </w:r>
    </w:p>
    <w:p>
      <w:pPr>
        <w:pStyle w:val="Compact"/>
        <w:numPr>
          <w:ilvl w:val="0"/>
          <w:numId w:val="1014"/>
        </w:numPr>
      </w:pPr>
      <w:r>
        <w:rPr>
          <w:b/>
          <w:bCs/>
        </w:rPr>
        <w:t xml:space="preserve">Coherence Collapse</w:t>
      </w:r>
      <w:r>
        <w:t xml:space="preserve"> </w:t>
      </w:r>
      <w:r>
        <w:t xml:space="preserve">→ HS↔E scoring + summary synthesis.</w:t>
      </w:r>
    </w:p>
    <w:p>
      <w:pPr>
        <w:pStyle w:val="Compact"/>
        <w:numPr>
          <w:ilvl w:val="0"/>
          <w:numId w:val="1014"/>
        </w:numPr>
      </w:pPr>
      <w:r>
        <w:rPr>
          <w:b/>
          <w:bCs/>
        </w:rPr>
        <w:t xml:space="preserve">Refinement</w:t>
      </w:r>
      <w:r>
        <w:t xml:space="preserve"> </w:t>
      </w:r>
      <w:r>
        <w:t xml:space="preserve">→ re‑embed on dissonance events; update meter.</w:t>
      </w:r>
    </w:p>
    <w:p>
      <w:r>
        <w:pict>
          <v:rect style="width:0;height:1.5pt" o:hralign="center" o:hrstd="t" o:hr="t"/>
        </w:pict>
      </w:r>
    </w:p>
    <w:bookmarkEnd w:id="39"/>
    <w:bookmarkStart w:id="40" w:name="worked-example-0byte-file-a"/>
    <w:p>
      <w:pPr>
        <w:pStyle w:val="Heading2"/>
      </w:pPr>
      <w:r>
        <w:t xml:space="preserve">11) Worked Example — 0‑Byte File</w:t>
      </w:r>
      <w:r>
        <w:t xml:space="preserve"> </w:t>
      </w:r>
      <w:r>
        <w:t xml:space="preserve">“a”</w:t>
      </w:r>
    </w:p>
    <w:p>
      <w:pPr>
        <w:pStyle w:val="FirstParagraph"/>
      </w:pPr>
      <w:r>
        <w:rPr>
          <w:b/>
          <w:bCs/>
        </w:rPr>
        <w:t xml:space="preserve">Input:</w:t>
      </w:r>
      <w:r>
        <w:t xml:space="preserve"> </w:t>
      </w:r>
      <w:r>
        <w:rPr>
          <w:rStyle w:val="VerbatimChar"/>
        </w:rPr>
        <w:t xml:space="preserve">name=a</w:t>
      </w:r>
      <w:r>
        <w:t xml:space="preserve">,</w:t>
      </w:r>
      <w:r>
        <w:t xml:space="preserve"> </w:t>
      </w:r>
      <w:r>
        <w:rPr>
          <w:rStyle w:val="VerbatimChar"/>
        </w:rPr>
        <w:t xml:space="preserve">size=0</w:t>
      </w:r>
      <w:r>
        <w:t xml:space="preserve">,</w:t>
      </w:r>
      <w:r>
        <w:t xml:space="preserve"> </w:t>
      </w:r>
      <w:r>
        <w:rPr>
          <w:rStyle w:val="VerbatimChar"/>
        </w:rPr>
        <w:t xml:space="preserve">mime=application/octet-stream</w:t>
      </w:r>
    </w:p>
    <w:p>
      <w:pPr>
        <w:pStyle w:val="Compact"/>
        <w:numPr>
          <w:ilvl w:val="0"/>
          <w:numId w:val="1015"/>
        </w:numPr>
      </w:pPr>
      <w:r>
        <w:t xml:space="preserve">PS.sniff →</w:t>
      </w:r>
      <w:r>
        <w:t xml:space="preserve"> </w:t>
      </w:r>
      <w:r>
        <w:rPr>
          <w:rStyle w:val="VerbatimChar"/>
        </w:rPr>
        <w:t xml:space="preserve">mime=application/octet-stream</w:t>
      </w:r>
      <w:r>
        <w:t xml:space="preserve">,</w:t>
      </w:r>
      <w:r>
        <w:t xml:space="preserve"> </w:t>
      </w:r>
      <w:r>
        <w:rPr>
          <w:rStyle w:val="VerbatimChar"/>
        </w:rPr>
        <w:t xml:space="preserve">hash=blake3("")</w:t>
      </w:r>
      <w:r>
        <w:t xml:space="preserve">, note:</w:t>
      </w:r>
      <w:r>
        <w:t xml:space="preserve"> </w:t>
      </w:r>
      <w:r>
        <w:rPr>
          <w:rStyle w:val="VerbatimChar"/>
        </w:rPr>
        <w:t xml:space="preserve">empty payload observed</w:t>
      </w:r>
      <w:r>
        <w:t xml:space="preserve">.</w:t>
      </w:r>
    </w:p>
    <w:p>
      <w:pPr>
        <w:pStyle w:val="Compact"/>
        <w:numPr>
          <w:ilvl w:val="0"/>
          <w:numId w:val="1015"/>
        </w:numPr>
      </w:pPr>
      <w:r>
        <w:t xml:space="preserve">HS → spectral moments default to neutral; entropy → 0; meta filled from hints.</w:t>
      </w:r>
    </w:p>
    <w:p>
      <w:pPr>
        <w:pStyle w:val="Compact"/>
        <w:numPr>
          <w:ilvl w:val="0"/>
          <w:numId w:val="1015"/>
        </w:numPr>
      </w:pPr>
      <w:r>
        <w:t xml:space="preserve">QHPU.embed →</w:t>
      </w:r>
      <w:r>
        <w:t xml:space="preserve"> </w:t>
      </w:r>
      <w:r>
        <w:rPr>
          <w:rStyle w:val="VerbatimChar"/>
        </w:rPr>
        <w:t xml:space="preserve">kind = null-state</w:t>
      </w:r>
      <w:r>
        <w:t xml:space="preserve">, counterfactual topology attached.</w:t>
      </w:r>
    </w:p>
    <w:p>
      <w:pPr>
        <w:pStyle w:val="Compact"/>
        <w:numPr>
          <w:ilvl w:val="0"/>
          <w:numId w:val="1015"/>
        </w:numPr>
      </w:pPr>
      <w:r>
        <w:t xml:space="preserve">PHL.append → record with indexes on meta + low_dim zeros.</w:t>
      </w:r>
    </w:p>
    <w:p>
      <w:pPr>
        <w:pStyle w:val="Compact"/>
        <w:numPr>
          <w:ilvl w:val="0"/>
          <w:numId w:val="1015"/>
        </w:numPr>
      </w:pPr>
      <w:r>
        <w:t xml:space="preserve">Summary → exactly the fields you described, with</w:t>
      </w:r>
      <w:r>
        <w:t xml:space="preserve"> </w:t>
      </w:r>
      <w:r>
        <w:rPr>
          <w:rStyle w:val="VerbatimChar"/>
        </w:rPr>
        <w:t xml:space="preserve">coherence.value ≈ 90–100</w:t>
      </w:r>
      <w:r>
        <w:t xml:space="preserve"> </w:t>
      </w:r>
      <w:r>
        <w:t xml:space="preserve">(predictable null alignment),</w:t>
      </w:r>
      <w:r>
        <w:t xml:space="preserve"> </w:t>
      </w:r>
      <w:r>
        <w:rPr>
          <w:rStyle w:val="VerbatimChar"/>
        </w:rPr>
        <w:t xml:space="preserve">dissonance=false</w:t>
      </w:r>
      <w:r>
        <w:t xml:space="preserve">.</w:t>
      </w:r>
    </w:p>
    <w:p>
      <w:r>
        <w:pict>
          <v:rect style="width:0;height:1.5pt" o:hralign="center" o:hrstd="t" o:hr="t"/>
        </w:pict>
      </w:r>
    </w:p>
    <w:bookmarkEnd w:id="40"/>
    <w:bookmarkStart w:id="41" w:name="error-handling-selected-cases"/>
    <w:p>
      <w:pPr>
        <w:pStyle w:val="Heading2"/>
      </w:pPr>
      <w:r>
        <w:t xml:space="preserve">12) Error Handling (selected cases)</w:t>
      </w:r>
    </w:p>
    <w:p>
      <w:pPr>
        <w:pStyle w:val="Compact"/>
        <w:numPr>
          <w:ilvl w:val="0"/>
          <w:numId w:val="1016"/>
        </w:numPr>
      </w:pPr>
      <w:r>
        <w:rPr>
          <w:b/>
          <w:bCs/>
        </w:rPr>
        <w:t xml:space="preserve">Auth/misuse:</w:t>
      </w:r>
      <w:r>
        <w:t xml:space="preserve"> </w:t>
      </w:r>
      <w:r>
        <w:t xml:space="preserve">401/403 from downstream services (surface as</w:t>
      </w:r>
      <w:r>
        <w:t xml:space="preserve"> </w:t>
      </w:r>
      <w:r>
        <w:rPr>
          <w:rStyle w:val="VerbatimChar"/>
        </w:rPr>
        <w:t xml:space="preserve">Creative Modulator Error</w:t>
      </w:r>
      <w:r>
        <w:t xml:space="preserve"> </w:t>
      </w:r>
      <w:r>
        <w:t xml:space="preserve">in the UI) → retry with capped backoff; never poison PHL. B hub</w:t>
      </w:r>
    </w:p>
    <w:p>
      <w:pPr>
        <w:pStyle w:val="Compact"/>
        <w:numPr>
          <w:ilvl w:val="0"/>
          <w:numId w:val="1016"/>
        </w:numPr>
      </w:pPr>
      <w:r>
        <w:rPr>
          <w:b/>
          <w:bCs/>
        </w:rPr>
        <w:t xml:space="preserve">MIME mismatch:</w:t>
      </w:r>
      <w:r>
        <w:t xml:space="preserve"> </w:t>
      </w:r>
      <w:r>
        <w:t xml:space="preserve">set</w:t>
      </w:r>
      <w:r>
        <w:t xml:space="preserve"> </w:t>
      </w:r>
      <w:r>
        <w:rPr>
          <w:rStyle w:val="VerbatimChar"/>
        </w:rPr>
        <w:t xml:space="preserve">dissonance=true</w:t>
      </w:r>
      <w:r>
        <w:t xml:space="preserve">, still commit HS; gate embedding until user approves decoder path.</w:t>
      </w:r>
    </w:p>
    <w:p>
      <w:pPr>
        <w:pStyle w:val="Compact"/>
        <w:numPr>
          <w:ilvl w:val="0"/>
          <w:numId w:val="1016"/>
        </w:numPr>
      </w:pPr>
      <w:r>
        <w:rPr>
          <w:b/>
          <w:bCs/>
        </w:rPr>
        <w:t xml:space="preserve">Decoder failure:</w:t>
      </w:r>
      <w:r>
        <w:t xml:space="preserve"> </w:t>
      </w:r>
      <w:r>
        <w:t xml:space="preserve">fall back to binary path; attach diagnostic.</w:t>
      </w:r>
    </w:p>
    <w:p>
      <w:r>
        <w:pict>
          <v:rect style="width:0;height:1.5pt" o:hralign="center" o:hrstd="t" o:hr="t"/>
        </w:pict>
      </w:r>
    </w:p>
    <w:bookmarkEnd w:id="41"/>
    <w:bookmarkStart w:id="42" w:name="testing-matrix"/>
    <w:p>
      <w:pPr>
        <w:pStyle w:val="Heading2"/>
      </w:pPr>
      <w:r>
        <w:t xml:space="preserve">13) Testing Matrix</w:t>
      </w:r>
    </w:p>
    <w:p>
      <w:pPr>
        <w:pStyle w:val="Compact"/>
        <w:numPr>
          <w:ilvl w:val="0"/>
          <w:numId w:val="1017"/>
        </w:numPr>
      </w:pPr>
      <w:r>
        <w:rPr>
          <w:b/>
          <w:bCs/>
        </w:rPr>
        <w:t xml:space="preserve">Unit:</w:t>
      </w:r>
      <w:r>
        <w:t xml:space="preserve"> </w:t>
      </w:r>
      <w:r>
        <w:t xml:space="preserve">hashing neutrality on empty bytes; null‑state parameterization is deterministic.</w:t>
      </w:r>
    </w:p>
    <w:p>
      <w:pPr>
        <w:pStyle w:val="Compact"/>
        <w:numPr>
          <w:ilvl w:val="0"/>
          <w:numId w:val="1017"/>
        </w:numPr>
      </w:pPr>
      <w:r>
        <w:rPr>
          <w:b/>
          <w:bCs/>
        </w:rPr>
        <w:t xml:space="preserve">Property:</w:t>
      </w:r>
      <w:r>
        <w:t xml:space="preserve"> </w:t>
      </w:r>
      <w:r>
        <w:t xml:space="preserve">embedding invariants (scale/rotation where applicable); HS stability under filename casing.</w:t>
      </w:r>
    </w:p>
    <w:p>
      <w:pPr>
        <w:pStyle w:val="Compact"/>
        <w:numPr>
          <w:ilvl w:val="0"/>
          <w:numId w:val="1017"/>
        </w:numPr>
      </w:pPr>
      <w:r>
        <w:rPr>
          <w:b/>
          <w:bCs/>
        </w:rPr>
        <w:t xml:space="preserve">Adversarial:</w:t>
      </w:r>
      <w:r>
        <w:t xml:space="preserve"> </w:t>
      </w:r>
      <w:r>
        <w:t xml:space="preserve">MIME spoofing; truncated media; high‑entropy payloads; large‑IO chunk reordering.</w:t>
      </w:r>
    </w:p>
    <w:p>
      <w:pPr>
        <w:pStyle w:val="Compact"/>
        <w:numPr>
          <w:ilvl w:val="0"/>
          <w:numId w:val="1017"/>
        </w:numPr>
      </w:pPr>
      <w:r>
        <w:rPr>
          <w:b/>
          <w:bCs/>
        </w:rPr>
        <w:t xml:space="preserve">Golden cases:</w:t>
      </w:r>
      <w:r>
        <w:t xml:space="preserve"> </w:t>
      </w:r>
      <w:r>
        <w:t xml:space="preserve">(a) 0‑byte binary, (b) PNG icon, (c) WAV beep, (d) UTF‑8 text, (e) 3‑GB video stub.</w:t>
      </w:r>
    </w:p>
    <w:p>
      <w:r>
        <w:pict>
          <v:rect style="width:0;height:1.5pt" o:hralign="center" o:hrstd="t" o:hr="t"/>
        </w:pict>
      </w:r>
    </w:p>
    <w:bookmarkEnd w:id="42"/>
    <w:bookmarkStart w:id="43" w:name="deployment-notes"/>
    <w:p>
      <w:pPr>
        <w:pStyle w:val="Heading2"/>
      </w:pPr>
      <w:r>
        <w:t xml:space="preserve">14) Deployment Notes</w:t>
      </w:r>
    </w:p>
    <w:p>
      <w:pPr>
        <w:pStyle w:val="Compact"/>
        <w:numPr>
          <w:ilvl w:val="0"/>
          <w:numId w:val="1018"/>
        </w:numPr>
      </w:pPr>
      <w:r>
        <w:t xml:space="preserve">Prefer content‑addressed storage for</w:t>
      </w:r>
      <w:r>
        <w:t xml:space="preserve"> </w:t>
      </w:r>
      <w:r>
        <w:rPr>
          <w:rStyle w:val="VerbatimChar"/>
        </w:rPr>
        <w:t xml:space="preserve">embedding_ref</w:t>
      </w:r>
      <w:r>
        <w:t xml:space="preserve">.</w:t>
      </w:r>
    </w:p>
    <w:p>
      <w:pPr>
        <w:pStyle w:val="Compact"/>
        <w:numPr>
          <w:ilvl w:val="0"/>
          <w:numId w:val="1018"/>
        </w:numPr>
      </w:pPr>
      <w:r>
        <w:t xml:space="preserve">PHL should be append‑only log + columnar indexes (e.g., Parquet + object store, or OLAP KV).</w:t>
      </w:r>
    </w:p>
    <w:p>
      <w:pPr>
        <w:pStyle w:val="Compact"/>
        <w:numPr>
          <w:ilvl w:val="0"/>
          <w:numId w:val="1018"/>
        </w:numPr>
      </w:pPr>
      <w:r>
        <w:t xml:space="preserve">All modules are pure; wire with a small ES that does retries, timeouts, and structured logs.</w:t>
      </w:r>
    </w:p>
    <w:p>
      <w:r>
        <w:pict>
          <v:rect style="width:0;height:1.5pt" o:hralign="center" o:hrstd="t" o:hr="t"/>
        </w:pict>
      </w:r>
    </w:p>
    <w:bookmarkEnd w:id="43"/>
    <w:bookmarkStart w:id="44" w:name="roadmap-hooks"/>
    <w:p>
      <w:pPr>
        <w:pStyle w:val="Heading2"/>
      </w:pPr>
      <w:r>
        <w:t xml:space="preserve">15) Roadmap Hooks</w:t>
      </w:r>
    </w:p>
    <w:p>
      <w:pPr>
        <w:pStyle w:val="Compact"/>
        <w:numPr>
          <w:ilvl w:val="0"/>
          <w:numId w:val="1019"/>
        </w:numPr>
      </w:pPr>
      <w:r>
        <w:rPr>
          <w:b/>
          <w:bCs/>
        </w:rPr>
        <w:t xml:space="preserve">Measurement‑collapse simulation:</w:t>
      </w:r>
      <w:r>
        <w:t xml:space="preserve"> </w:t>
      </w:r>
      <w:r>
        <w:t xml:space="preserve">extend embeddings with measurement operators; track post‑measurement coherence.</w:t>
      </w:r>
    </w:p>
    <w:p>
      <w:pPr>
        <w:pStyle w:val="Compact"/>
        <w:numPr>
          <w:ilvl w:val="0"/>
          <w:numId w:val="1019"/>
        </w:numPr>
      </w:pPr>
      <w:r>
        <w:rPr>
          <w:b/>
          <w:bCs/>
        </w:rPr>
        <w:t xml:space="preserve">Quantum‑gate simulation:</w:t>
      </w:r>
      <w:r>
        <w:t xml:space="preserve"> </w:t>
      </w:r>
      <w:r>
        <w:t xml:space="preserve">reuse embeddings for synthetic gate experiments.</w:t>
      </w:r>
    </w:p>
    <w:p>
      <w:pPr>
        <w:pStyle w:val="Compact"/>
        <w:numPr>
          <w:ilvl w:val="0"/>
          <w:numId w:val="1019"/>
        </w:numPr>
      </w:pPr>
      <w:r>
        <w:rPr>
          <w:b/>
          <w:bCs/>
        </w:rPr>
        <w:t xml:space="preserve">Multi‑particle entanglement:</w:t>
      </w:r>
      <w:r>
        <w:t xml:space="preserve"> </w:t>
      </w:r>
      <w:r>
        <w:t xml:space="preserve">batched inputs with joint HS and cross‑coherence scoring.</w:t>
      </w:r>
    </w:p>
    <w:p>
      <w:r>
        <w:pict>
          <v:rect style="width:0;height:1.5pt" o:hralign="center" o:hrstd="t" o:hr="t"/>
        </w:pict>
      </w:r>
    </w:p>
    <w:bookmarkEnd w:id="44"/>
    <w:bookmarkStart w:id="45" w:name="quick-reference-glossary"/>
    <w:p>
      <w:pPr>
        <w:pStyle w:val="Heading2"/>
      </w:pPr>
      <w:r>
        <w:t xml:space="preserve">16) Quick Reference (Glossary)</w:t>
      </w:r>
    </w:p>
    <w:p>
      <w:pPr>
        <w:pStyle w:val="Compact"/>
        <w:numPr>
          <w:ilvl w:val="0"/>
          <w:numId w:val="1020"/>
        </w:numPr>
      </w:pPr>
      <w:r>
        <w:rPr>
          <w:b/>
          <w:bCs/>
        </w:rPr>
        <w:t xml:space="preserve">Harmonic Signature (HS):</w:t>
      </w:r>
      <w:r>
        <w:t xml:space="preserve"> </w:t>
      </w:r>
      <w:r>
        <w:t xml:space="preserve">compact, type‑aware descriptor of an artifact.</w:t>
      </w:r>
    </w:p>
    <w:p>
      <w:pPr>
        <w:pStyle w:val="Compact"/>
        <w:numPr>
          <w:ilvl w:val="0"/>
          <w:numId w:val="1020"/>
        </w:numPr>
      </w:pPr>
      <w:r>
        <w:rPr>
          <w:b/>
          <w:bCs/>
        </w:rPr>
        <w:t xml:space="preserve">Null‑State Embedding:</w:t>
      </w:r>
      <w:r>
        <w:t xml:space="preserve"> </w:t>
      </w:r>
      <w:r>
        <w:t xml:space="preserve">embedding constructed from metadata/topology when payload is empty.</w:t>
      </w:r>
    </w:p>
    <w:p>
      <w:pPr>
        <w:pStyle w:val="Compact"/>
        <w:numPr>
          <w:ilvl w:val="0"/>
          <w:numId w:val="1020"/>
        </w:numPr>
      </w:pPr>
      <w:r>
        <w:rPr>
          <w:b/>
          <w:bCs/>
        </w:rPr>
        <w:t xml:space="preserve">PHL:</w:t>
      </w:r>
      <w:r>
        <w:t xml:space="preserve"> </w:t>
      </w:r>
      <w:r>
        <w:t xml:space="preserve">append‑only ledger of artifacts and embeddings with safety policies.</w:t>
      </w:r>
    </w:p>
    <w:p>
      <w:pPr>
        <w:pStyle w:val="Compact"/>
        <w:numPr>
          <w:ilvl w:val="0"/>
          <w:numId w:val="1020"/>
        </w:numPr>
      </w:pPr>
      <w:r>
        <w:rPr>
          <w:b/>
          <w:bCs/>
        </w:rPr>
        <w:t xml:space="preserve">Coherence:</w:t>
      </w:r>
      <w:r>
        <w:t xml:space="preserve"> </w:t>
      </w:r>
      <w:r>
        <w:t xml:space="preserve">numerical alignment between HS and embedding behavior.</w:t>
      </w:r>
    </w:p>
    <w:p>
      <w:pPr>
        <w:pStyle w:val="Compact"/>
        <w:numPr>
          <w:ilvl w:val="0"/>
          <w:numId w:val="1020"/>
        </w:numPr>
      </w:pPr>
      <w:r>
        <w:rPr>
          <w:b/>
          <w:bCs/>
        </w:rPr>
        <w:t xml:space="preserve">Dissonance:</w:t>
      </w:r>
      <w:r>
        <w:t xml:space="preserve"> </w:t>
      </w:r>
      <w:r>
        <w:t xml:space="preserve">flagg</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2025-09-07T07:29:23Z</dcterms:created>
  <dcterms:modified xsi:type="dcterms:W3CDTF">2025-09-07T07:29:23Z</dcterms:modified>
</cp:coreProperties>
</file>

<file path=docProps/custom.xml><?xml version="1.0" encoding="utf-8"?>
<Properties xmlns="http://schemas.openxmlformats.org/officeDocument/2006/custom-properties" xmlns:vt="http://schemas.openxmlformats.org/officeDocument/2006/docPropsVTypes"/>
</file>