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RDGB-12</w:t>
      </w:r>
    </w:p>
    <w:p>
      <w:pPr>
        <w:pStyle w:val="Title"/>
        <w:spacing w:after="20"/>
      </w:pPr>
      <w:r>
        <w:rPr>
          <w:b w:val="0"/>
          <w:i w:val="0"/>
        </w:rPr>
        <w:t>Rūpa and Sanātana Refuse His Death</w:t>
      </w:r>
    </w:p>
    <w:p>
      <w:pPr>
        <w:pStyle w:val="Subtitle"/>
        <w:spacing w:after="160"/>
      </w:pPr>
      <w:r>
        <w:rPr>
          <w:b w:val="0"/>
          <w:i w:val="0"/>
        </w:rPr>
        <w:t>The third brother and the memory he carried from Purī</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Rūpa and Sanātana Refuse His Death</w:t>
      </w:r>
    </w:p>
    <w:p>
      <w:pPr>
        <w:spacing w:after="100"/>
      </w:pPr>
      <w:r>
        <w:rPr>
          <w:b w:val="0"/>
          <w:i w:val="0"/>
        </w:rPr>
        <w:t>Raghunātha had not come to Vṛndāvana in search of a new beginning.</w:t>
      </w:r>
    </w:p>
    <w:p>
      <w:pPr>
        <w:spacing w:after="100"/>
      </w:pPr>
      <w:r>
        <w:rPr>
          <w:b w:val="0"/>
          <w:i w:val="0"/>
        </w:rPr>
        <w:t>He had come to say farewell.</w:t>
      </w:r>
    </w:p>
    <w:p>
      <w:pPr>
        <w:spacing w:after="100"/>
      </w:pPr>
      <w:r>
        <w:rPr>
          <w:b w:val="0"/>
          <w:i w:val="0"/>
        </w:rPr>
        <w:t>His intention, as Kṛṣṇadāsa Kavirāja states it with unusual starkness, was to see the feet of Rūpa and Sanātana and then go to Govardhana and give up his body by falling from the hill. Purī had held the two relationships around which his mature life had been formed: Mahāprabhu and Svarūpa Dāmodara. With both gone from his sight, Raghunātha no longer imagined a future for himself.</w:t>
      </w:r>
    </w:p>
    <w:p>
      <w:pPr>
        <w:spacing w:after="100"/>
      </w:pPr>
      <w:r>
        <w:rPr>
          <w:b w:val="0"/>
          <w:i w:val="0"/>
        </w:rPr>
        <w:t>But the journey did not end according to the plan with which he began it.</w:t>
      </w:r>
    </w:p>
    <w:p>
      <w:pPr>
        <w:spacing w:after="100"/>
      </w:pPr>
      <w:r>
        <w:rPr>
          <w:b w:val="0"/>
          <w:i w:val="0"/>
        </w:rPr>
        <w:t>He reached Vṛndāvana, came before Rūpa and Sanātana, and bowed to them. Kṛṣṇadāsa gives no elaborate dramatic dialogue. The next line is enough.</w:t>
      </w:r>
    </w:p>
    <w:p>
      <w:pPr>
        <w:spacing w:after="40"/>
        <w:ind w:left="504"/>
      </w:pPr>
      <w:r>
        <w:rPr>
          <w:i/>
        </w:rPr>
        <w:t>tabe dui bhāi tāṅre marite nā dila</w:t>
        <w:br/>
      </w:r>
      <w:r>
        <w:rPr>
          <w:i/>
        </w:rPr>
        <w:t>nija tṛtīya bhāi kari’ nikaṭe rākhila</w:t>
      </w:r>
    </w:p>
    <w:p>
      <w:pPr>
        <w:spacing w:after="140"/>
      </w:pPr>
      <w:r>
        <w:rPr>
          <w:b w:val="0"/>
          <w:i/>
        </w:rPr>
        <w:t>“Then the two brothers did not allow him to die. They accepted him as their own third brother and kept him near them.”</w:t>
      </w:r>
    </w:p>
    <w:p>
      <w:pPr>
        <w:spacing w:after="100"/>
      </w:pPr>
      <w:r>
        <w:rPr>
          <w:b w:val="0"/>
          <w:i w:val="0"/>
        </w:rPr>
        <w:t>That sentence changes the direction of the biography.</w:t>
      </w:r>
    </w:p>
    <w:p>
      <w:pPr>
        <w:spacing w:after="100"/>
      </w:pPr>
      <w:r>
        <w:rPr>
          <w:b w:val="0"/>
          <w:i w:val="0"/>
        </w:rPr>
        <w:t>Rūpa and Sanātana did not merely persuade an ascetic to abandon a dangerous impulse. The language is familial: nija tṛtīya bhāi — their own third brother. Raghunātha arrived as a man who believed his work was finished. They answered by giving him a place inside their own relationship.</w:t>
      </w:r>
    </w:p>
    <w:p>
      <w:pPr>
        <w:spacing w:after="100"/>
      </w:pPr>
      <w:r>
        <w:rPr>
          <w:b w:val="0"/>
          <w:i w:val="0"/>
        </w:rPr>
        <w:t>The phrase also reveals something essential about Gauḍīya renunciation. Raghunātha’s life did not become holier by becoming increasingly solitary. At every decisive stage, another Vaiṣṇava relationship interrupted the possibility of spiritual independence. Haridāsa had blessed the boy. Mahāprabhu had restrained his premature renunciation. Nityānanda had opened the door through service. Mahāprabhu had placed him with Svarūpa. Now, when grief had turned toward death, Rūpa and Sanātana kept him alive.</w:t>
      </w:r>
    </w:p>
    <w:p>
      <w:pPr>
        <w:spacing w:after="100"/>
      </w:pPr>
      <w:r>
        <w:rPr>
          <w:b w:val="0"/>
          <w:i w:val="0"/>
        </w:rPr>
        <w:t>And they did not keep him merely so that he might survive.</w:t>
      </w:r>
    </w:p>
    <w:p>
      <w:pPr>
        <w:spacing w:after="100"/>
      </w:pPr>
      <w:r>
        <w:rPr>
          <w:b w:val="0"/>
          <w:i w:val="0"/>
        </w:rPr>
        <w:t>They listened to him.</w:t>
      </w:r>
    </w:p>
    <w:p>
      <w:pPr>
        <w:spacing w:after="40"/>
        <w:ind w:left="504"/>
      </w:pPr>
      <w:r>
        <w:rPr>
          <w:i/>
        </w:rPr>
        <w:t>mahāprabhura līlā yata bāhira-antara</w:t>
        <w:br/>
      </w:r>
      <w:r>
        <w:rPr>
          <w:i/>
        </w:rPr>
        <w:t>dui bhāi tāṅra mukhe śune nirantara</w:t>
      </w:r>
    </w:p>
    <w:p>
      <w:pPr>
        <w:spacing w:after="140"/>
      </w:pPr>
      <w:r>
        <w:rPr>
          <w:b w:val="0"/>
          <w:i/>
        </w:rPr>
        <w:t>“Whatever external and internal līlās of Mahāprabhu there were, the two brothers continuously heard from his mouth.”</w:t>
      </w:r>
    </w:p>
    <w:p>
      <w:pPr>
        <w:spacing w:after="100"/>
      </w:pPr>
      <w:r>
        <w:rPr>
          <w:b w:val="0"/>
          <w:i w:val="0"/>
        </w:rPr>
        <w:t>The man who had come to Govardhana to silence his own life became a voice.</w:t>
      </w:r>
    </w:p>
    <w:p>
      <w:pPr>
        <w:spacing w:after="100"/>
      </w:pPr>
      <w:r>
        <w:rPr>
          <w:b w:val="0"/>
          <w:i w:val="0"/>
        </w:rPr>
        <w:t>That reversal is one of the most beautiful movements in Raghunātha’s story. In Purī he had lived under Svarūpa Dāmodara and had learned to hear Mahāprabhu from within the Lord’s intimate circle. Kṛṣṇadāsa later describes Svarūpa as the maker of concise notes and Raghunātha as the one who elaborated them. Now that living memory entered Vraja through Raghunātha’s speech.</w:t>
      </w:r>
    </w:p>
    <w:p>
      <w:pPr>
        <w:spacing w:after="100"/>
      </w:pPr>
      <w:r>
        <w:rPr>
          <w:b w:val="0"/>
          <w:i w:val="0"/>
        </w:rPr>
        <w:t>Rūpa and Sanātana already possessed their own direct histories with Mahāprabhu. Rūpa had been instructed at Prayāga; Sanātana at Kāśī. Both had been sent to Vraja and entrusted with enormous theological and practical work. Yet Kṛṣṇadāsa still depicts them listening nirantara — continually — to Raghunātha’s account of Mahāprabhu’s bāhira and antara līlās.</w:t>
      </w:r>
    </w:p>
    <w:p>
      <w:pPr>
        <w:spacing w:after="100"/>
      </w:pPr>
      <w:r>
        <w:rPr>
          <w:b w:val="0"/>
          <w:i w:val="0"/>
        </w:rPr>
        <w:t>The words bāhira and antara should not be reduced too quickly to “public” and “secret.” They indicate an outer and inner range in Mahāprabhu’s life: events visible in the world, and the deeper currents of His interior devotional states. Raghunātha had stood close enough to Svarūpa to receive both.</w:t>
      </w:r>
    </w:p>
    <w:p>
      <w:pPr>
        <w:spacing w:after="100"/>
      </w:pPr>
      <w:r>
        <w:rPr>
          <w:b w:val="0"/>
          <w:i w:val="0"/>
        </w:rPr>
        <w:t>So Raghunātha’s arrival in Vraja brought more than another Gosvāmī into the community. It brought a living Purī archive.</w:t>
      </w:r>
    </w:p>
    <w:p>
      <w:pPr>
        <w:spacing w:after="100"/>
      </w:pPr>
      <w:r>
        <w:rPr>
          <w:b w:val="0"/>
          <w:i w:val="0"/>
        </w:rPr>
        <w:t>His own writings show that this rescue by Rūpa and Sanātana did not disappear from his devotional self-understanding. In Manaḥ-śikṣā, when he instructs his own mind how to obtain residence in Vraja and service to the Divine Couple, he does not recommend an isolated mystical path. He tells the mind to remember and bow in love to Svarūpa, Śrī Rūpa, Rūpa’s associates, and Rūpa’s elder brother — Sanātana.</w:t>
      </w:r>
    </w:p>
    <w:p>
      <w:pPr>
        <w:keepNext/>
        <w:keepLines/>
        <w:spacing w:after="40"/>
        <w:ind w:left="504"/>
      </w:pPr>
      <w:r>
        <w:rPr>
          <w:i/>
        </w:rPr>
        <w:t>yadīccher āvāsaṁ vraja-bhuvi sa-rāgaṁ pratijanur</w:t>
        <w:br/>
      </w:r>
      <w:r>
        <w:rPr>
          <w:i/>
        </w:rPr>
        <w:t>yuva-dvandvaṁ tac cet paricaritum ārād abhilaṣeḥ |</w:t>
        <w:br/>
      </w:r>
      <w:r>
        <w:rPr>
          <w:i/>
        </w:rPr>
        <w:t>svarūpaṁ śrī-rūpaṁ sa-gaṇam iha tasyāgrajam api</w:t>
        <w:br/>
      </w:r>
      <w:r>
        <w:rPr>
          <w:i/>
        </w:rPr>
        <w:t>sphuṭaṁ premṇā nityaṁ smara nama tadā tvaṁ śṛṇu manaḥ ||3||</w:t>
        <w:br/>
      </w:r>
    </w:p>
    <w:p>
      <w:pPr>
        <w:keepLines/>
        <w:spacing w:after="140"/>
      </w:pPr>
      <w:r>
        <w:rPr>
          <w:b w:val="0"/>
          <w:i/>
        </w:rPr>
        <w:t>“O mind, if in birth after birth you desire loving residence in the land of Vraja, and if you long directly to serve the youthful Divine Couple, then always remember and bow with manifest love to Svarūpa, Śrī Rūpa with his associates, and his elder brother as well.”</w:t>
      </w:r>
    </w:p>
    <w:p>
      <w:pPr>
        <w:spacing w:after="100"/>
      </w:pPr>
      <w:r>
        <w:rPr>
          <w:b w:val="0"/>
          <w:i w:val="0"/>
        </w:rPr>
        <w:t>The sequence is autobiographical even though the poem is an instruction to the mind. Purī and Vraja are not separated by forgetting. Svarūpa remains beside Rūpa and Sanātana inside the very discipline by which Raghunātha teaches himself to live in Vraja.</w:t>
      </w:r>
    </w:p>
    <w:p>
      <w:pPr>
        <w:spacing w:after="100"/>
      </w:pPr>
      <w:r>
        <w:rPr>
          <w:b w:val="0"/>
          <w:i w:val="0"/>
        </w:rPr>
        <w:t>His prayer to Sanātana is even more personal. Near the opening of Vilāpa-kusumāñjali, immediately after remembering Caitanya-candra placing him with Dāmodara, Raghunātha turns to Sanātana:</w:t>
      </w:r>
    </w:p>
    <w:p>
      <w:pPr>
        <w:keepNext/>
        <w:keepLines/>
        <w:spacing w:after="40"/>
        <w:ind w:left="504"/>
      </w:pPr>
      <w:r>
        <w:rPr>
          <w:i/>
        </w:rPr>
        <w:t>vairāgya-yug-bhakti-rasa-prayatnair</w:t>
        <w:br/>
      </w:r>
      <w:r>
        <w:rPr>
          <w:i/>
        </w:rPr>
        <w:t>apāyayan mām anabhīpsum andham |</w:t>
        <w:br/>
      </w:r>
      <w:r>
        <w:rPr>
          <w:i/>
        </w:rPr>
        <w:t>kṛpāmbudhir yaḥ para-duḥkha-duḥkhī</w:t>
        <w:br/>
      </w:r>
      <w:r>
        <w:rPr>
          <w:i/>
        </w:rPr>
        <w:t>sanātanaṁ taṁ prabhum āśrayāmi ||6||</w:t>
        <w:br/>
      </w:r>
    </w:p>
    <w:p>
      <w:pPr>
        <w:keepLines/>
        <w:spacing w:after="140"/>
      </w:pPr>
      <w:r>
        <w:rPr>
          <w:b w:val="0"/>
          <w:i/>
        </w:rPr>
        <w:t>“I take shelter of that master Sanātana, an ocean of mercy who suffers at the suffering of others, and who, by his efforts in the nectar of devotion joined with renunciation, made even me — blind and unwilling — drink.”</w:t>
      </w:r>
    </w:p>
    <w:p>
      <w:pPr>
        <w:spacing w:after="100"/>
      </w:pPr>
      <w:r>
        <w:rPr>
          <w:b w:val="0"/>
          <w:i w:val="0"/>
        </w:rPr>
        <w:t>The language is revealing. Sanātana is not remembered only as a revered elder whose feet Raghunātha once saw before going to Govardhana. He is remembered as the compassionate person who actively made him drink bhakti-rasa joined with vairāgya.</w:t>
      </w:r>
    </w:p>
    <w:p>
      <w:pPr>
        <w:spacing w:after="100"/>
      </w:pPr>
      <w:r>
        <w:rPr>
          <w:b w:val="0"/>
          <w:i w:val="0"/>
        </w:rPr>
        <w:t>That is what Rūpa and Sanātana’s refusal of his death became: not a temporary intervention, but a new apprenticeship in Vraja.</w:t>
      </w:r>
    </w:p>
    <w:p>
      <w:pPr>
        <w:spacing w:after="100"/>
      </w:pPr>
      <w:r>
        <w:rPr>
          <w:b w:val="0"/>
          <w:i w:val="0"/>
        </w:rPr>
        <w:t>Raghunātha had escaped wealth. He had escaped guards. He had survived the road to Purī. He had learned from Mahāprabhu, lived under Svarūpa, stripped his maintenance down to almost nothing, and then survived the loss of the two persons who had become the center of his life.</w:t>
      </w:r>
    </w:p>
    <w:p>
      <w:pPr>
        <w:spacing w:after="100"/>
      </w:pPr>
      <w:r>
        <w:rPr>
          <w:b w:val="0"/>
          <w:i w:val="0"/>
        </w:rPr>
        <w:t>At Govardhana, however, he encountered a form of mercy he could not renounce.</w:t>
      </w:r>
    </w:p>
    <w:p>
      <w:pPr>
        <w:spacing w:after="100"/>
      </w:pPr>
      <w:r>
        <w:rPr>
          <w:b w:val="0"/>
          <w:i w:val="0"/>
        </w:rPr>
        <w:t>The two brothers kept him.</w:t>
      </w:r>
    </w:p>
    <w:p>
      <w:pPr>
        <w:spacing w:after="100"/>
      </w:pPr>
      <w:r>
        <w:rPr>
          <w:b w:val="0"/>
          <w:i w:val="0"/>
        </w:rPr>
        <w:t>And because they kept him, the memory of Mahāprabhu that Svarūpa had placed in his voice did not end in grief. It was spoken in Vraja, heard by Rūpa and Sanātana, and eventually transmitted onward into the literature by which later generations would know Caitanya’s final years.</w:t>
      </w:r>
    </w:p>
    <w:p>
      <w:pPr>
        <w:spacing w:after="100"/>
      </w:pPr>
      <w:r>
        <w:rPr>
          <w:b w:val="0"/>
          <w:i w:val="0"/>
        </w:rPr>
        <w:t>Only after this rescue can the biography properly move to Rādhā-kuṇḍa.</w:t>
      </w:r>
    </w:p>
    <w:p>
      <w:pPr>
        <w:spacing w:after="100"/>
      </w:pPr>
      <w:r>
        <w:rPr>
          <w:b w:val="0"/>
          <w:i w:val="0"/>
        </w:rPr>
        <w:t>Raghunātha did not arrive there as a solitary ascetic who had cut himself free from every bond. He arrived carrying Mahāprabhu’s command, Svarūpa’s formation, the Govardhana-śilā and guñjā-mālā, and the life Rūpa and Sanātana had refused to let him throw away.</w:t>
      </w:r>
    </w:p>
    <w:p>
      <w:pPr>
        <w:pStyle w:val="Heading1"/>
        <w:spacing w:after="120"/>
      </w:pPr>
      <w:r>
        <w:t>SCHOLARLY CONTROL APPARATUS</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Intention to see Rūpa/Sanātana and die at Govardhana</w:t>
            </w:r>
          </w:p>
        </w:tc>
        <w:tc>
          <w:tcPr>
            <w:tcW w:type="dxa" w:w="2513"/>
            <w:tcMar>
              <w:top w:w="55" w:type="dxa"/>
              <w:start w:w="60" w:type="dxa"/>
              <w:bottom w:w="55" w:type="dxa"/>
              <w:end w:w="60" w:type="dxa"/>
            </w:tcMar>
          </w:tcPr>
          <w:p>
            <w:r>
              <w:t>CC Ādi 10.94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Explicit first-generation biographical claim; do not demote to later legend.</w:t>
            </w:r>
          </w:p>
        </w:tc>
      </w:tr>
      <w:tr>
        <w:trPr>
          <w:cantSplit/>
        </w:trPr>
        <w:tc>
          <w:tcPr>
            <w:tcW w:type="dxa" w:w="2513"/>
            <w:tcMar>
              <w:top w:w="55" w:type="dxa"/>
              <w:start w:w="60" w:type="dxa"/>
              <w:bottom w:w="55" w:type="dxa"/>
              <w:end w:w="60" w:type="dxa"/>
            </w:tcMar>
          </w:tcPr>
          <w:p>
            <w:r>
              <w:t>Arrival and obeisance to Rūpa and Sanātana</w:t>
            </w:r>
          </w:p>
        </w:tc>
        <w:tc>
          <w:tcPr>
            <w:tcW w:type="dxa" w:w="2513"/>
            <w:tcMar>
              <w:top w:w="55" w:type="dxa"/>
              <w:start w:w="60" w:type="dxa"/>
              <w:bottom w:w="55" w:type="dxa"/>
              <w:end w:w="60" w:type="dxa"/>
            </w:tcMar>
          </w:tcPr>
          <w:p>
            <w:r>
              <w:t>CC Ādi 10.95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Narrative is brief; avoid invented dialogue or route details.</w:t>
            </w:r>
          </w:p>
        </w:tc>
      </w:tr>
      <w:tr>
        <w:trPr>
          <w:cantSplit/>
        </w:trPr>
        <w:tc>
          <w:tcPr>
            <w:tcW w:type="dxa" w:w="2513"/>
            <w:tcMar>
              <w:top w:w="55" w:type="dxa"/>
              <w:start w:w="60" w:type="dxa"/>
              <w:bottom w:w="55" w:type="dxa"/>
              <w:end w:w="60" w:type="dxa"/>
            </w:tcMar>
          </w:tcPr>
          <w:p>
            <w:r>
              <w:t>They refuse his death and accept him as third brother</w:t>
            </w:r>
          </w:p>
        </w:tc>
        <w:tc>
          <w:tcPr>
            <w:tcW w:type="dxa" w:w="2513"/>
            <w:tcMar>
              <w:top w:w="55" w:type="dxa"/>
              <w:start w:w="60" w:type="dxa"/>
              <w:bottom w:w="55" w:type="dxa"/>
              <w:end w:w="60" w:type="dxa"/>
            </w:tcMar>
          </w:tcPr>
          <w:p>
            <w:r>
              <w:t>CC Ādi 10.96</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nija tṛtīya bhāi is explicit familial language.</w:t>
            </w:r>
          </w:p>
        </w:tc>
      </w:tr>
      <w:tr>
        <w:trPr>
          <w:cantSplit/>
        </w:trPr>
        <w:tc>
          <w:tcPr>
            <w:tcW w:type="dxa" w:w="2513"/>
            <w:tcMar>
              <w:top w:w="55" w:type="dxa"/>
              <w:start w:w="60" w:type="dxa"/>
              <w:bottom w:w="55" w:type="dxa"/>
              <w:end w:w="60" w:type="dxa"/>
            </w:tcMar>
          </w:tcPr>
          <w:p>
            <w:r>
              <w:t>Rūpa and Sanātana hear Mahāprabhu’s external/internal līlās from him continually</w:t>
            </w:r>
          </w:p>
        </w:tc>
        <w:tc>
          <w:tcPr>
            <w:tcW w:type="dxa" w:w="2513"/>
            <w:tcMar>
              <w:top w:w="55" w:type="dxa"/>
              <w:start w:w="60" w:type="dxa"/>
              <w:bottom w:w="55" w:type="dxa"/>
              <w:end w:w="60" w:type="dxa"/>
            </w:tcMar>
          </w:tcPr>
          <w:p>
            <w:r>
              <w:t>CC Ādi 10.97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Major transmission function; connect carefully to Svarūpa formation established earlier.</w:t>
            </w:r>
          </w:p>
        </w:tc>
      </w:tr>
      <w:tr>
        <w:trPr>
          <w:cantSplit/>
        </w:trPr>
        <w:tc>
          <w:tcPr>
            <w:tcW w:type="dxa" w:w="2513"/>
            <w:tcMar>
              <w:top w:w="55" w:type="dxa"/>
              <w:start w:w="60" w:type="dxa"/>
              <w:bottom w:w="55" w:type="dxa"/>
              <w:end w:w="60" w:type="dxa"/>
            </w:tcMar>
          </w:tcPr>
          <w:p>
            <w:r>
              <w:t>Raghunātha commands his mind to remember Svarūpa, Rūpa, his associates and elder brother</w:t>
            </w:r>
          </w:p>
        </w:tc>
        <w:tc>
          <w:tcPr>
            <w:tcW w:type="dxa" w:w="2513"/>
            <w:tcMar>
              <w:top w:w="55" w:type="dxa"/>
              <w:start w:w="60" w:type="dxa"/>
              <w:bottom w:w="55" w:type="dxa"/>
              <w:end w:w="60" w:type="dxa"/>
            </w:tcMar>
          </w:tcPr>
          <w:p>
            <w:r>
              <w:t>Manaḥ-śikṣā 3</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Self-authored witness that Purī and Vraja relationships remain integrated.</w:t>
            </w:r>
          </w:p>
        </w:tc>
      </w:tr>
      <w:tr>
        <w:trPr>
          <w:cantSplit/>
        </w:trPr>
        <w:tc>
          <w:tcPr>
            <w:tcW w:type="dxa" w:w="2513"/>
            <w:tcMar>
              <w:top w:w="55" w:type="dxa"/>
              <w:start w:w="60" w:type="dxa"/>
              <w:bottom w:w="55" w:type="dxa"/>
              <w:end w:w="60" w:type="dxa"/>
            </w:tcMar>
          </w:tcPr>
          <w:p>
            <w:r>
              <w:t>Prayer of refuge in Sanātana</w:t>
            </w:r>
          </w:p>
        </w:tc>
        <w:tc>
          <w:tcPr>
            <w:tcW w:type="dxa" w:w="2513"/>
            <w:tcMar>
              <w:top w:w="55" w:type="dxa"/>
              <w:start w:w="60" w:type="dxa"/>
              <w:bottom w:w="55" w:type="dxa"/>
              <w:end w:w="60" w:type="dxa"/>
            </w:tcMar>
          </w:tcPr>
          <w:p>
            <w:r>
              <w:t>Vilāpa-kusumāñjali 6</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Sanātana remembered as compassionate teacher of bhakti-rasa joined with vairāgya.</w:t>
            </w:r>
          </w:p>
        </w:tc>
      </w:tr>
    </w:tbl>
    <w:p/>
    <w:p>
      <w:pPr>
        <w:pStyle w:val="Heading2"/>
        <w:spacing w:after="80"/>
      </w:pPr>
      <w:r>
        <w:rPr>
          <w:b w:val="0"/>
          <w:i w:val="0"/>
        </w:rPr>
        <w:t>2. Primary quotation ledger</w:t>
      </w:r>
    </w:p>
    <w:p>
      <w:pPr>
        <w:spacing w:after="100"/>
      </w:pPr>
      <w:r>
        <w:rPr>
          <w:b/>
        </w:rPr>
        <w:t>Caitanya-caritāmṛta, Ādi 10.96</w:t>
        <w:br/>
      </w:r>
      <w:r>
        <w:rPr>
          <w:i/>
        </w:rPr>
        <w:t>tabe dui bhāi tāṅre marite nā dila / nija tṛtīya bhāi kari’ nikaṭe rākhila</w:t>
        <w:br/>
      </w:r>
      <w:r>
        <w:t>Research use — The two brothers do not allow Raghunātha to die; they accept him as their own third brother and keep him near.</w:t>
      </w:r>
    </w:p>
    <w:p>
      <w:pPr>
        <w:spacing w:after="100"/>
      </w:pPr>
      <w:r>
        <w:rPr>
          <w:b/>
        </w:rPr>
        <w:t>Caitanya-caritāmṛta, Ādi 10.97</w:t>
        <w:br/>
      </w:r>
      <w:r>
        <w:rPr>
          <w:i/>
        </w:rPr>
        <w:t>mahāprabhura līlā yata bāhira-antara / dui bhāi tāṅra mukhe śune nirantara</w:t>
        <w:br/>
      </w:r>
      <w:r>
        <w:t>Research use — Rūpa and Sanātana continually hear from Raghunātha’s mouth the external and internal līlās of Mahāprabhu.</w:t>
      </w:r>
    </w:p>
    <w:p>
      <w:pPr>
        <w:spacing w:after="100"/>
      </w:pPr>
      <w:r>
        <w:rPr>
          <w:b/>
        </w:rPr>
        <w:t>Manaḥ-śikṣā 3</w:t>
        <w:br/>
      </w:r>
      <w:r>
        <w:rPr>
          <w:i/>
        </w:rPr>
        <w:t>svarūpaṁ śrī-rūpaṁ sa-gaṇam iha tasyāgrajam api / sphuṭaṁ premṇā nityaṁ smara nama</w:t>
        <w:br/>
      </w:r>
      <w:r>
        <w:t>Research use — Raghunātha’s own sādhana map binds Vraja residence to loving remembrance of Svarūpa, Rūpa, his associates and Rūpa’s elder brother, Sanātana.</w:t>
      </w:r>
    </w:p>
    <w:p>
      <w:pPr>
        <w:spacing w:after="100"/>
      </w:pPr>
      <w:r>
        <w:rPr>
          <w:b/>
        </w:rPr>
        <w:t>Vilāpa-kusumāñjali 6</w:t>
        <w:br/>
      </w:r>
      <w:r>
        <w:rPr>
          <w:i/>
        </w:rPr>
        <w:t>vairāgya-yug-bhakti-rasa-prayatnair ... sanātanaṁ taṁ prabhum āśrayāmi</w:t>
        <w:br/>
      </w:r>
      <w:r>
        <w:t>Research use — Raghunātha personally takes shelter of Sanātana and remembers him as an ocean of mercy who made him drink bhakti-rasa joined with vairāgya.</w:t>
      </w:r>
    </w:p>
    <w:p>
      <w:pPr>
        <w:pStyle w:val="Heading2"/>
        <w:spacing w:after="80"/>
      </w:pPr>
      <w:r>
        <w:rPr>
          <w:b w:val="0"/>
          <w:i w:val="0"/>
        </w:rPr>
        <w:t>3. Literary and theological controls</w:t>
      </w:r>
    </w:p>
    <w:p>
      <w:pPr>
        <w:spacing w:after="80"/>
        <w:ind w:left="259" w:hanging="173"/>
      </w:pPr>
      <w:r>
        <w:rPr>
          <w:b/>
        </w:rPr>
        <w:t xml:space="preserve">• </w:t>
      </w:r>
      <w:r>
        <w:t>Do not romanticize the Govardhana death intention into a generic devotional ideal. It is a specific biographical crisis in the context of severe bereavement, and the authoritative narrative resolves it by Rūpa and Sanātana preventing the death.</w:t>
      </w:r>
    </w:p>
    <w:p>
      <w:pPr>
        <w:spacing w:after="80"/>
        <w:ind w:left="259" w:hanging="173"/>
      </w:pPr>
      <w:r>
        <w:rPr>
          <w:b/>
        </w:rPr>
        <w:t xml:space="preserve">• </w:t>
      </w:r>
      <w:r>
        <w:t>The phrase “third brother” is direct text, not project metaphor. Preserve its force without turning it into a formal legal or initiatory category.</w:t>
      </w:r>
    </w:p>
    <w:p>
      <w:pPr>
        <w:spacing w:after="80"/>
        <w:ind w:left="259" w:hanging="173"/>
      </w:pPr>
      <w:r>
        <w:rPr>
          <w:b/>
        </w:rPr>
        <w:t xml:space="preserve">• </w:t>
      </w:r>
      <w:r>
        <w:t>Ādi 10.97 says Rūpa and Sanātana heard bāhira-antara līlā from Raghunātha continually. The claim that Raghunātha is a major transmission hinge is strengthened by Madhya 2.84 and Antya 14.7–10, treated in RDGB-10.</w:t>
      </w:r>
    </w:p>
    <w:p>
      <w:pPr>
        <w:spacing w:after="80"/>
        <w:ind w:left="259" w:hanging="173"/>
      </w:pPr>
      <w:r>
        <w:rPr>
          <w:b/>
        </w:rPr>
        <w:t xml:space="preserve">• </w:t>
      </w:r>
      <w:r>
        <w:t>Do not claim Rūpa and Sanātana were ignorant of Mahāprabhu’s līlā before Raghunātha arrived. Both had direct relationships with Mahāprabhu. The point is that they continually heard the Purī/Svarūpa stream from Raghunātha.</w:t>
      </w:r>
    </w:p>
    <w:p>
      <w:pPr>
        <w:spacing w:after="80"/>
        <w:ind w:left="259" w:hanging="173"/>
      </w:pPr>
      <w:r>
        <w:rPr>
          <w:b/>
        </w:rPr>
        <w:t xml:space="preserve">• </w:t>
      </w:r>
      <w:r>
        <w:t>Manaḥ-śikṣā 3 is prayer/instruction, not a chronological diary. It is used here to show enduring devotional relationship, not to prove the exact date of composition.</w:t>
      </w:r>
    </w:p>
    <w:p>
      <w:pPr>
        <w:spacing w:after="80"/>
        <w:ind w:left="259" w:hanging="173"/>
      </w:pPr>
      <w:r>
        <w:rPr>
          <w:b/>
        </w:rPr>
        <w:t xml:space="preserve">• </w:t>
      </w:r>
      <w:r>
        <w:t>Vilāpa-kusumāñjali 6 is self-authored devotional testimony about Sanātana’s role; its emotional and theological language should not be flattened into a modern institutional 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RDGB-12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RDGB-12 — Rūpa and Sanātana Refuse His Death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