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RDGB-13</w:t>
      </w:r>
    </w:p>
    <w:p>
      <w:pPr>
        <w:pStyle w:val="Title"/>
        <w:spacing w:after="20"/>
      </w:pPr>
      <w:r>
        <w:rPr>
          <w:b w:val="0"/>
          <w:i w:val="0"/>
        </w:rPr>
        <w:t>Rādhā-kuṇḍa Becomes His Abode</w:t>
      </w:r>
    </w:p>
    <w:p>
      <w:pPr>
        <w:pStyle w:val="Subtitle"/>
        <w:spacing w:after="160"/>
      </w:pPr>
      <w:r>
        <w:rPr>
          <w:b w:val="0"/>
          <w:i w:val="0"/>
        </w:rPr>
        <w:t>“Here alone shall be my residence”</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FINAL STATUS</w:t>
            </w:r>
          </w:p>
        </w:tc>
        <w:tc>
          <w:tcPr>
            <w:tcW w:type="dxa" w:w="5026"/>
            <w:tcMar>
              <w:top w:w="70" w:type="dxa"/>
              <w:start w:w="70" w:type="dxa"/>
              <w:bottom w:w="70" w:type="dxa"/>
              <w:end w:w="7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spacing w:after="140"/>
      </w:pPr>
      <w:r>
        <w:rPr>
          <w:b w:val="0"/>
          <w:i w:val="0"/>
        </w:rPr>
        <w:t>Rādhā-kuṇḍa Becomes His Abode</w:t>
      </w:r>
    </w:p>
    <w:p>
      <w:pPr>
        <w:spacing w:after="100"/>
      </w:pPr>
      <w:r>
        <w:rPr>
          <w:b w:val="0"/>
          <w:i w:val="0"/>
        </w:rPr>
        <w:t>Rūpa and Sanātana had refused to let Raghunātha die at Govardhana. The question that remained was what kind of life could follow such a rescue.</w:t>
      </w:r>
    </w:p>
    <w:p>
      <w:pPr>
        <w:spacing w:after="100"/>
      </w:pPr>
      <w:r>
        <w:rPr>
          <w:b w:val="0"/>
          <w:i w:val="0"/>
        </w:rPr>
        <w:t>The answer was not a return to the world he had left, nor even a permanent place beside the two brothers in Vṛndāvana. His life moved toward the landscape Mahāprabhu had already placed into his hands years before in Purī.</w:t>
      </w:r>
    </w:p>
    <w:p>
      <w:pPr>
        <w:spacing w:after="100"/>
      </w:pPr>
      <w:r>
        <w:rPr>
          <w:b w:val="0"/>
          <w:i w:val="0"/>
        </w:rPr>
        <w:t>Govardhana.</w:t>
      </w:r>
    </w:p>
    <w:p>
      <w:pPr>
        <w:spacing w:after="100"/>
      </w:pPr>
      <w:r>
        <w:rPr>
          <w:b w:val="0"/>
          <w:i w:val="0"/>
        </w:rPr>
        <w:t>Rādhā-kuṇḍa.</w:t>
      </w:r>
    </w:p>
    <w:p>
      <w:pPr>
        <w:spacing w:after="100"/>
      </w:pPr>
      <w:r>
        <w:rPr>
          <w:b w:val="0"/>
          <w:i w:val="0"/>
        </w:rPr>
        <w:t>The movement should be read first through Raghunātha’s own prayers, because those prayers reveal what residence meant to him. They are not municipal records and they do not supply a civil date for when he first settled at the kuṇḍa. But they tell us with extraordinary clarity what place had become the geography of his heart.</w:t>
      </w:r>
    </w:p>
    <w:p>
      <w:pPr>
        <w:pStyle w:val="Heading2"/>
        <w:spacing w:after="100"/>
      </w:pPr>
      <w:r>
        <w:rPr>
          <w:b w:val="0"/>
          <w:i w:val="0"/>
        </w:rPr>
        <w:t>Govardhana: “Grant me residence near you”</w:t>
      </w:r>
    </w:p>
    <w:p>
      <w:pPr>
        <w:spacing w:after="100"/>
      </w:pPr>
      <w:r>
        <w:rPr>
          <w:b w:val="0"/>
          <w:i w:val="0"/>
        </w:rPr>
        <w:t>In the opening verse of his Govardhana-vāsa-prārthanā-daśaka, Raghunātha addresses Girirāja directly. He remembers Govardhana becoming the umbrella raised on Kṛṣṇa’s arm and breaking Indra’s pride. Then the prayer becomes personal:</w:t>
      </w:r>
    </w:p>
    <w:p>
      <w:pPr>
        <w:keepNext/>
        <w:keepLines/>
        <w:spacing w:after="40"/>
        <w:ind w:left="504"/>
      </w:pPr>
      <w:r>
        <w:rPr>
          <w:i/>
        </w:rPr>
        <w:t>nija-pati-bhuja-daṇḍā-chatra-bhāvaṁ prapadya</w:t>
        <w:br/>
      </w:r>
      <w:r>
        <w:rPr>
          <w:i/>
        </w:rPr>
        <w:t>pratihata-mada-dhṛṣṭoddaṇḍa-devendra-garva |</w:t>
        <w:br/>
      </w:r>
      <w:r>
        <w:rPr>
          <w:i/>
        </w:rPr>
        <w:t>atula-pṛthula-śaila-śreṇi-bhūpa priyaṁ me</w:t>
        <w:br/>
      </w:r>
      <w:r>
        <w:rPr>
          <w:i/>
        </w:rPr>
        <w:t>nija-nikaṭa-nivāsaṁ dehi govardhana tvam ||1||</w:t>
        <w:br/>
      </w:r>
    </w:p>
    <w:p>
      <w:pPr>
        <w:keepLines/>
        <w:spacing w:after="140"/>
      </w:pPr>
      <w:r>
        <w:rPr>
          <w:b w:val="0"/>
          <w:i/>
        </w:rPr>
        <w:t>“O Govardhana, incomparable king of great mountains, who became the umbrella upon your Lord’s arm and shattered the proud audacity of Indra: please grant me the residence I cherish near you.”</w:t>
      </w:r>
    </w:p>
    <w:p>
      <w:pPr>
        <w:spacing w:after="100"/>
      </w:pPr>
      <w:r>
        <w:rPr>
          <w:b w:val="0"/>
          <w:i w:val="0"/>
        </w:rPr>
        <w:t>The prayer makes visible what Mahāprabhu’s gift of the Govardhana-śilā had already suggested. In Purī, Raghunātha had understood the stone as the Lord giving him Govardhana. In Vraja, the desire becomes a direct petition for nikaṭa-nivāsa — residence nearby.</w:t>
      </w:r>
    </w:p>
    <w:p>
      <w:pPr>
        <w:spacing w:after="100"/>
      </w:pPr>
      <w:r>
        <w:rPr>
          <w:b w:val="0"/>
          <w:i w:val="0"/>
        </w:rPr>
        <w:t>Yet even Govardhana is not the final narrowing of the map.</w:t>
      </w:r>
    </w:p>
    <w:p>
      <w:pPr>
        <w:pStyle w:val="Heading2"/>
        <w:spacing w:after="100"/>
      </w:pPr>
      <w:r>
        <w:rPr>
          <w:b w:val="0"/>
          <w:i w:val="0"/>
        </w:rPr>
        <w:t>Rādhā-kuṇḍa alone is my shelter</w:t>
      </w:r>
    </w:p>
    <w:p>
      <w:pPr>
        <w:spacing w:after="100"/>
      </w:pPr>
      <w:r>
        <w:rPr>
          <w:b w:val="0"/>
          <w:i w:val="0"/>
        </w:rPr>
        <w:t>Raghunātha’s Rādhā-kuṇḍāṣṭaka repeats the same refrain at the end of every verse:</w:t>
      </w:r>
    </w:p>
    <w:p>
      <w:pPr>
        <w:keepNext/>
        <w:keepLines/>
        <w:spacing w:after="40"/>
        <w:ind w:left="504"/>
      </w:pPr>
      <w:r>
        <w:rPr>
          <w:i/>
        </w:rPr>
        <w:t>tad ati-surabhi rādhā-kuṇḍam evāśrayo me</w:t>
        <w:br/>
      </w:r>
    </w:p>
    <w:p>
      <w:pPr>
        <w:keepLines/>
        <w:spacing w:after="140"/>
      </w:pPr>
      <w:r>
        <w:rPr>
          <w:b w:val="0"/>
          <w:i/>
        </w:rPr>
        <w:t>“May that exceedingly fragrant Rādhā-kuṇḍa alone be my shelter.”</w:t>
      </w:r>
    </w:p>
    <w:p>
      <w:pPr>
        <w:spacing w:after="100"/>
      </w:pPr>
      <w:r>
        <w:rPr>
          <w:b w:val="0"/>
          <w:i w:val="0"/>
        </w:rPr>
        <w:t>The repeated evāśrayo me — “alone is my shelter” — does more than praise a celebrated tīrtha. Across the eight verses Raghunātha describes why this one place has become his refuge.</w:t>
      </w:r>
    </w:p>
    <w:p>
      <w:pPr>
        <w:spacing w:after="100"/>
      </w:pPr>
      <w:r>
        <w:rPr>
          <w:b w:val="0"/>
          <w:i w:val="0"/>
        </w:rPr>
        <w:t>Here the lake manifested from Śrī Rādhā’s own hand together with Her sakhīs. Here service to the kuṇḍa causes the vine of divine love to arise and flower as service to his Mistress. Around its banks stand the intimate kuñjas associated with Her own companions. On those banks Rādhā speaks sweetly with Her prāṇa-sakhīs. And day after day Rādhā and Kṛṣṇa sport in its waters surrounded by the intoxicated circle of loving friends.</w:t>
      </w:r>
    </w:p>
    <w:p>
      <w:pPr>
        <w:spacing w:after="100"/>
      </w:pPr>
      <w:r>
        <w:rPr>
          <w:b w:val="0"/>
          <w:i w:val="0"/>
        </w:rPr>
        <w:t>For Raghunātha, therefore, Rādhā-kuṇḍa is not merely sacred water. It is a complete environment of service.</w:t>
      </w:r>
    </w:p>
    <w:p>
      <w:pPr>
        <w:keepNext/>
        <w:keepLines/>
        <w:spacing w:after="40"/>
        <w:ind w:left="504"/>
      </w:pPr>
      <w:r>
        <w:rPr>
          <w:i/>
        </w:rPr>
        <w:t>api jana iha kaścid yasya sevā-prasādaiḥ</w:t>
        <w:br/>
      </w:r>
      <w:r>
        <w:rPr>
          <w:i/>
        </w:rPr>
        <w:t>praṇaya-sura-latā syāt tasya goṣṭhendra-sūnoḥ |</w:t>
        <w:br/>
      </w:r>
      <w:r>
        <w:rPr>
          <w:i/>
        </w:rPr>
        <w:t>sapadi kila mad-īśā-dāsya-puṣpa-praśasyā</w:t>
        <w:br/>
      </w:r>
      <w:r>
        <w:rPr>
          <w:i/>
        </w:rPr>
        <w:t>tad ati-surabhi rādhā-kuṇḍam evāśrayo me ||5||</w:t>
        <w:br/>
      </w:r>
    </w:p>
    <w:p>
      <w:pPr>
        <w:keepLines/>
        <w:spacing w:after="140"/>
      </w:pPr>
      <w:r>
        <w:rPr>
          <w:b w:val="0"/>
          <w:i/>
        </w:rPr>
        <w:t>“By the grace of serving this kuṇḍa, the celestial vine of love for the son of the lord of Vraja may arise in someone’s heart and immediately become glorious with the flower of service to my Mistress. May that exceedingly fragrant Rādhā-kuṇḍa alone be my shelter.”</w:t>
      </w:r>
    </w:p>
    <w:p>
      <w:pPr>
        <w:spacing w:after="100"/>
      </w:pPr>
      <w:r>
        <w:rPr>
          <w:b w:val="0"/>
          <w:i w:val="0"/>
        </w:rPr>
        <w:t>The phrase mad-īśā-dāsya — “service to my Mistress” — is one of the keys to the whole late biography. His residence is not primarily an experiment in geographical austerity. It is ordered toward Rādhā-dāsya.</w:t>
      </w:r>
    </w:p>
    <w:p>
      <w:pPr>
        <w:spacing w:after="100"/>
      </w:pPr>
      <w:r>
        <w:rPr>
          <w:b w:val="0"/>
          <w:i w:val="0"/>
        </w:rPr>
        <w:t>The final verse of the aṣṭaka makes the landscape fully alive:</w:t>
      </w:r>
    </w:p>
    <w:p>
      <w:pPr>
        <w:keepNext/>
        <w:keepLines/>
        <w:spacing w:after="40"/>
        <w:ind w:left="504"/>
      </w:pPr>
      <w:r>
        <w:rPr>
          <w:i/>
        </w:rPr>
        <w:t>anudinam ati-raṅgaiḥ prema-mattāli-saṅghair</w:t>
        <w:br/>
      </w:r>
      <w:r>
        <w:rPr>
          <w:i/>
        </w:rPr>
        <w:t>vara-sarasija-gandhair hāri-vāri-prapūrṇe |</w:t>
        <w:br/>
      </w:r>
      <w:r>
        <w:rPr>
          <w:i/>
        </w:rPr>
        <w:t>viharata iha yasmin dam-patī tau pramattau</w:t>
        <w:br/>
      </w:r>
      <w:r>
        <w:rPr>
          <w:i/>
        </w:rPr>
        <w:t>tad ati-surabhi rādhā-kuṇḍam evāśrayo me ||8||</w:t>
        <w:br/>
      </w:r>
    </w:p>
    <w:p>
      <w:pPr>
        <w:keepLines/>
        <w:spacing w:after="140"/>
      </w:pPr>
      <w:r>
        <w:rPr>
          <w:b w:val="0"/>
          <w:i/>
        </w:rPr>
        <w:t>“Day after day, in waters filled with the fragrance of splendid lotuses and surrounded by groups of companions maddened with love, the Divine Couple sport here in overflowing delight. May that exceedingly fragrant Rādhā-kuṇḍa alone be my shelter.”</w:t>
      </w:r>
    </w:p>
    <w:p>
      <w:pPr>
        <w:pStyle w:val="Heading2"/>
        <w:spacing w:after="100"/>
      </w:pPr>
      <w:r>
        <w:rPr>
          <w:b w:val="0"/>
          <w:i w:val="0"/>
        </w:rPr>
        <w:t>“Here alone shall be my residence”</w:t>
      </w:r>
    </w:p>
    <w:p>
      <w:pPr>
        <w:spacing w:after="100"/>
      </w:pPr>
      <w:r>
        <w:rPr>
          <w:b w:val="0"/>
          <w:i w:val="0"/>
        </w:rPr>
        <w:t>If the Rādhā-kuṇḍāṣṭaka repeatedly names the kuṇḍa as shelter, Vilāpa-kusumāñjali makes the residence-prayer almost impossible to soften into metaphor.</w:t>
      </w:r>
    </w:p>
    <w:p>
      <w:pPr>
        <w:spacing w:after="100"/>
      </w:pPr>
      <w:r>
        <w:rPr>
          <w:b w:val="0"/>
          <w:i w:val="0"/>
        </w:rPr>
        <w:t>Near the culmination of that work, Raghunātha addresses Śrī Rādhā:</w:t>
      </w:r>
    </w:p>
    <w:p>
      <w:pPr>
        <w:keepNext/>
        <w:keepLines/>
        <w:spacing w:after="40"/>
        <w:ind w:left="504"/>
      </w:pPr>
      <w:r>
        <w:rPr>
          <w:i/>
        </w:rPr>
        <w:t>sva-kuṇḍaṁ tava lolākṣi</w:t>
        <w:br/>
      </w:r>
      <w:r>
        <w:rPr>
          <w:i/>
        </w:rPr>
        <w:t>sa-priyāyāḥ sadāspadam |</w:t>
        <w:br/>
      </w:r>
      <w:r>
        <w:rPr>
          <w:i/>
        </w:rPr>
        <w:t>atraiva mama saṁvāsa</w:t>
        <w:br/>
      </w:r>
      <w:r>
        <w:rPr>
          <w:i/>
        </w:rPr>
        <w:t>ihaiva mama saṁsthitiḥ ||97||</w:t>
        <w:br/>
      </w:r>
    </w:p>
    <w:p>
      <w:pPr>
        <w:keepLines/>
        <w:spacing w:after="140"/>
      </w:pPr>
      <w:r>
        <w:rPr>
          <w:b w:val="0"/>
          <w:i/>
        </w:rPr>
        <w:t>“O restless-eyed one, Your own kuṇḍa is the eternal abode of You together with Your beloved. Here alone shall be my residence; here alone shall be my abiding place.”</w:t>
      </w:r>
    </w:p>
    <w:p>
      <w:pPr>
        <w:spacing w:after="100"/>
      </w:pPr>
      <w:r>
        <w:rPr>
          <w:b w:val="0"/>
          <w:i w:val="0"/>
        </w:rPr>
        <w:t>atraiva — here alone. ihaiva — here alone.</w:t>
      </w:r>
    </w:p>
    <w:p>
      <w:pPr>
        <w:spacing w:after="100"/>
      </w:pPr>
      <w:r>
        <w:rPr>
          <w:b w:val="0"/>
          <w:i w:val="0"/>
        </w:rPr>
        <w:t>The double insistence is the clearest self-authored statement of Raghunātha’s geographical commitment. Rādhā-kuṇḍa is where he asks to live and where he asks to remain.</w:t>
      </w:r>
    </w:p>
    <w:p>
      <w:pPr>
        <w:spacing w:after="100"/>
      </w:pPr>
      <w:r>
        <w:rPr>
          <w:b w:val="0"/>
          <w:i w:val="0"/>
        </w:rPr>
        <w:t>This does not by itself give the historian a settlement date. Prayer is not a deed. But it prevents a biography from treating Rādhā-kuṇḍa as an accidental retirement site. Whatever the exact chronology of his first residence, the place became his chosen devotional home.</w:t>
      </w:r>
    </w:p>
    <w:p>
      <w:pPr>
        <w:pStyle w:val="Heading2"/>
        <w:spacing w:after="100"/>
      </w:pPr>
      <w:r>
        <w:rPr>
          <w:b w:val="0"/>
          <w:i w:val="0"/>
        </w:rPr>
        <w:t>A day almost entirely given away</w:t>
      </w:r>
    </w:p>
    <w:p>
      <w:pPr>
        <w:spacing w:after="100"/>
      </w:pPr>
      <w:r>
        <w:rPr>
          <w:b w:val="0"/>
          <w:i w:val="0"/>
        </w:rPr>
        <w:t>Kṛṣṇadāsa Kavirāja then gives the mature portrait.</w:t>
      </w:r>
    </w:p>
    <w:p>
      <w:pPr>
        <w:spacing w:after="100"/>
      </w:pPr>
      <w:r>
        <w:rPr>
          <w:b w:val="0"/>
          <w:i w:val="0"/>
        </w:rPr>
        <w:t>The numbers are so extreme that later biographies sometimes sound legendary when they repeat them. In this case, however, the core numerical portrait is already in Caitanya-caritāmṛta.</w:t>
      </w:r>
    </w:p>
    <w:p>
      <w:pPr>
        <w:spacing w:after="100"/>
      </w:pPr>
      <w:r>
        <w:rPr>
          <w:b w:val="0"/>
          <w:i w:val="0"/>
        </w:rPr>
        <w:t>Raghunātha gradually reduced food and drink until he took only a very small quantity of buttermilk. Each day he offered a thousand daṇḍavats, chanted at least one lakh of holy names, and offered respect to two thousand Vaiṣṇavas.</w:t>
      </w:r>
    </w:p>
    <w:p>
      <w:pPr>
        <w:spacing w:after="100"/>
      </w:pPr>
      <w:r>
        <w:rPr>
          <w:b w:val="0"/>
          <w:i w:val="0"/>
        </w:rPr>
        <w:t>But the center of the schedule is not arithmetic. It is the continuity between Purī and Rādhā-kuṇḍa.</w:t>
      </w:r>
    </w:p>
    <w:p>
      <w:pPr>
        <w:keepNext/>
        <w:keepLines/>
        <w:spacing w:after="40"/>
        <w:ind w:left="504"/>
      </w:pPr>
      <w:r>
        <w:rPr>
          <w:i/>
        </w:rPr>
        <w:t>rātri-dine rādhā-kṛṣṇera mānasa sevana</w:t>
        <w:br/>
      </w:r>
      <w:r>
        <w:rPr>
          <w:i/>
        </w:rPr>
        <w:t>prahareka mahāprabhura caritra-kathana</w:t>
        <w:br/>
      </w:r>
    </w:p>
    <w:p>
      <w:pPr>
        <w:keepLines/>
        <w:spacing w:after="140"/>
      </w:pPr>
      <w:r>
        <w:rPr>
          <w:b w:val="0"/>
          <w:i/>
        </w:rPr>
        <w:t>“Day and night he served Rādhā and Kṛṣṇa within the mind, and for one prahara he spoke of the character and līlā of Mahāprabhu.”</w:t>
      </w:r>
    </w:p>
    <w:p>
      <w:pPr>
        <w:spacing w:after="100"/>
      </w:pPr>
      <w:r>
        <w:rPr>
          <w:b w:val="0"/>
          <w:i w:val="0"/>
        </w:rPr>
        <w:t>The instruction Mahāprabhu had given him in Purī — vraje rādhā-kṛṣṇa-sevā mānase karibe, “serve Rādhā and Kṛṣṇa in Vraja within the mind” — had become the architecture of his day. Yet Mahāprabhu had not been displaced by Vraja. Raghunātha still spent roughly three hours every day speaking Caitanya-caritra.</w:t>
      </w:r>
    </w:p>
    <w:p>
      <w:pPr>
        <w:spacing w:after="100"/>
      </w:pPr>
      <w:r>
        <w:rPr>
          <w:b w:val="0"/>
          <w:i w:val="0"/>
        </w:rPr>
        <w:t>Purī had become memory; Vraja had become place; neither was abandoned.</w:t>
      </w:r>
    </w:p>
    <w:p>
      <w:pPr>
        <w:spacing w:after="100"/>
      </w:pPr>
      <w:r>
        <w:rPr>
          <w:b w:val="0"/>
          <w:i w:val="0"/>
        </w:rPr>
        <w:t>Then Kṛṣṇadāsa names Rādhā-kuṇḍa itself:</w:t>
      </w:r>
    </w:p>
    <w:p>
      <w:pPr>
        <w:keepNext/>
        <w:keepLines/>
        <w:spacing w:after="40"/>
        <w:ind w:left="504"/>
      </w:pPr>
      <w:r>
        <w:rPr>
          <w:i/>
        </w:rPr>
        <w:t>tina sandhyā rādhā-kuṇḍe apatita snāna</w:t>
        <w:br/>
      </w:r>
      <w:r>
        <w:rPr>
          <w:i/>
        </w:rPr>
        <w:t>vraja-vāsī vaiṣṇave kare āliṅgana māna</w:t>
        <w:br/>
      </w:r>
    </w:p>
    <w:p>
      <w:pPr>
        <w:keepLines/>
        <w:spacing w:after="140"/>
      </w:pPr>
      <w:r>
        <w:rPr>
          <w:b w:val="0"/>
          <w:i/>
        </w:rPr>
        <w:t>“At the three junctions of the day he bathed without fail in Rādhā-kuṇḍa, and he embraced and honored the Vaiṣṇavas who lived in Vraja.”</w:t>
      </w:r>
    </w:p>
    <w:p>
      <w:pPr>
        <w:spacing w:after="100"/>
      </w:pPr>
      <w:r>
        <w:rPr>
          <w:b w:val="0"/>
          <w:i w:val="0"/>
        </w:rPr>
        <w:t>The portrait is easy to distort if only the austerity is remembered. The verse places repeated bathing at the kuṇḍa beside the embrace and honoring of Vrajavāsī Vaiṣṇavas. Raghunātha’s life at Rādhā-kuṇḍa was not simply private absorption beside water.</w:t>
      </w:r>
    </w:p>
    <w:p>
      <w:pPr>
        <w:spacing w:after="100"/>
      </w:pPr>
      <w:r>
        <w:rPr>
          <w:b w:val="0"/>
          <w:i w:val="0"/>
        </w:rPr>
        <w:t>Kṛṣṇadāsa closes with the famous time summary: more than seven and a half praharas — over twenty-two and a half hours — were given to devotional practice. Less than two hours remained for sleep, and on some days even that did not occur.</w:t>
      </w:r>
    </w:p>
    <w:p>
      <w:pPr>
        <w:spacing w:after="100"/>
      </w:pPr>
      <w:r>
        <w:rPr>
          <w:b w:val="0"/>
          <w:i w:val="0"/>
        </w:rPr>
        <w:t>Then Kṛṣṇadāsa stops counting.</w:t>
      </w:r>
    </w:p>
    <w:p>
      <w:pPr>
        <w:keepNext/>
        <w:keepLines/>
        <w:spacing w:after="40"/>
        <w:ind w:left="504"/>
      </w:pPr>
      <w:r>
        <w:rPr>
          <w:i/>
        </w:rPr>
        <w:t>tāṅhāra sādhana-rīti śunite camatkāra</w:t>
        <w:br/>
      </w:r>
      <w:r>
        <w:rPr>
          <w:i/>
        </w:rPr>
        <w:t>sei rūpa-raghunātha prabhu ye āmāra</w:t>
        <w:br/>
      </w:r>
    </w:p>
    <w:p>
      <w:pPr>
        <w:keepLines/>
        <w:spacing w:after="140"/>
      </w:pPr>
      <w:r>
        <w:rPr>
          <w:b w:val="0"/>
          <w:i/>
        </w:rPr>
        <w:t>“I am filled with wonder to hear of his way of sādhana. That Rūpa and Raghunātha are my masters.”</w:t>
      </w:r>
    </w:p>
    <w:p>
      <w:pPr>
        <w:spacing w:after="100"/>
      </w:pPr>
      <w:r>
        <w:rPr>
          <w:b w:val="0"/>
          <w:i w:val="0"/>
        </w:rPr>
        <w:t>This is one of the reasons Raghunātha’s life at the kuṇḍa matters beyond personal ascetic biography. The man who had once carried Svarūpa’s memory into Vraja now became one of Kṛṣṇadāsa Kavirāja’s own guiding authorities.</w:t>
      </w:r>
    </w:p>
    <w:p>
      <w:pPr>
        <w:spacing w:after="100"/>
      </w:pPr>
      <w:r>
        <w:rPr>
          <w:b w:val="0"/>
          <w:i w:val="0"/>
        </w:rPr>
        <w:t>At Rādhā-kuṇḍa, the strands of the whole life meet.</w:t>
      </w:r>
    </w:p>
    <w:p>
      <w:pPr>
        <w:spacing w:after="100"/>
      </w:pPr>
      <w:r>
        <w:rPr>
          <w:b w:val="0"/>
          <w:i w:val="0"/>
        </w:rPr>
        <w:t>Mahāprabhu’s instruction becomes mānasī-sevā. The Govardhana-śilā becomes residence near Girirāja. The guñjā-mālā’s shelter at Rādhā’s feet becomes Rādhā-dāsya. Svarūpa’s Caitanya-līlā remains on his tongue. Rūpa and Sanātana remain inside his prayer. And the lake Mahāprabhu had recognized in obscurity becomes the place from which Raghunātha asks never to depart.</w:t>
      </w:r>
    </w:p>
    <w:p>
      <w:pPr>
        <w:spacing w:after="100"/>
      </w:pPr>
      <w:r>
        <w:rPr>
          <w:b w:val="0"/>
          <w:i w:val="0"/>
        </w:rPr>
        <w:t>Here alone shall be my residence.</w:t>
      </w:r>
    </w:p>
    <w:p>
      <w:pPr>
        <w:spacing w:after="100"/>
      </w:pPr>
      <w:r>
        <w:rPr>
          <w:b w:val="0"/>
          <w:i w:val="0"/>
        </w:rPr>
        <w:t>The next stage of his biography is therefore not simply “what Raghunātha did at Rādhā-kuṇḍa.” It is what Rādhā-kuṇḍa became around him: the restoration of the two waters, the acceptance of a kuṭīra at Sanātana’s insistence, the gathering of a Gauḍīya community, and the arrival of the next generation of pilgrims.</w:t>
      </w:r>
    </w:p>
    <w:p>
      <w:pPr>
        <w:pStyle w:val="Heading1"/>
        <w:spacing w:after="120"/>
      </w:pPr>
      <w:r>
        <w:t>SCHOLARLY CONTROL APPARATUS</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Prayer for residence near Govardhana</w:t>
            </w:r>
          </w:p>
        </w:tc>
        <w:tc>
          <w:tcPr>
            <w:tcW w:type="dxa" w:w="2513"/>
            <w:tcMar>
              <w:top w:w="55" w:type="dxa"/>
              <w:start w:w="60" w:type="dxa"/>
              <w:bottom w:w="55" w:type="dxa"/>
              <w:end w:w="60" w:type="dxa"/>
            </w:tcMar>
          </w:tcPr>
          <w:p>
            <w:r>
              <w:t>Govardhana-vāsa-prārthanā-daśaka 1</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Self-authored residence desire; connects with earlier Govardhana-śilā episode.</w:t>
            </w:r>
          </w:p>
        </w:tc>
      </w:tr>
      <w:tr>
        <w:trPr>
          <w:cantSplit/>
        </w:trPr>
        <w:tc>
          <w:tcPr>
            <w:tcW w:type="dxa" w:w="2513"/>
            <w:tcMar>
              <w:top w:w="55" w:type="dxa"/>
              <w:start w:w="60" w:type="dxa"/>
              <w:bottom w:w="55" w:type="dxa"/>
              <w:end w:w="60" w:type="dxa"/>
            </w:tcMar>
          </w:tcPr>
          <w:p>
            <w:r>
              <w:t>Rādhā-kuṇḍa repeatedly named sole shelter</w:t>
            </w:r>
          </w:p>
        </w:tc>
        <w:tc>
          <w:tcPr>
            <w:tcW w:type="dxa" w:w="2513"/>
            <w:tcMar>
              <w:top w:w="55" w:type="dxa"/>
              <w:start w:w="60" w:type="dxa"/>
              <w:bottom w:w="55" w:type="dxa"/>
              <w:end w:w="60" w:type="dxa"/>
            </w:tcMar>
          </w:tcPr>
          <w:p>
            <w:r>
              <w:t>Rādhā-kuṇḍāṣṭaka 1–8</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Eightfold refrain rādhā-kuṇḍam evāśrayo me.</w:t>
            </w:r>
          </w:p>
        </w:tc>
      </w:tr>
      <w:tr>
        <w:trPr>
          <w:cantSplit/>
        </w:trPr>
        <w:tc>
          <w:tcPr>
            <w:tcW w:type="dxa" w:w="2513"/>
            <w:tcMar>
              <w:top w:w="55" w:type="dxa"/>
              <w:start w:w="60" w:type="dxa"/>
              <w:bottom w:w="55" w:type="dxa"/>
              <w:end w:w="60" w:type="dxa"/>
            </w:tcMar>
          </w:tcPr>
          <w:p>
            <w:r>
              <w:t>Service to kuṇḍa flowers as mad-īśā-dāsya</w:t>
            </w:r>
          </w:p>
        </w:tc>
        <w:tc>
          <w:tcPr>
            <w:tcW w:type="dxa" w:w="2513"/>
            <w:tcMar>
              <w:top w:w="55" w:type="dxa"/>
              <w:start w:w="60" w:type="dxa"/>
              <w:bottom w:w="55" w:type="dxa"/>
              <w:end w:w="60" w:type="dxa"/>
            </w:tcMar>
          </w:tcPr>
          <w:p>
            <w:r>
              <w:t>Rādhā-kuṇḍāṣṭaka 5</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Major positive center of late biography: Rādhā-dāsya, not austerity for its own sake.</w:t>
            </w:r>
          </w:p>
        </w:tc>
      </w:tr>
      <w:tr>
        <w:trPr>
          <w:cantSplit/>
        </w:trPr>
        <w:tc>
          <w:tcPr>
            <w:tcW w:type="dxa" w:w="2513"/>
            <w:tcMar>
              <w:top w:w="55" w:type="dxa"/>
              <w:start w:w="60" w:type="dxa"/>
              <w:bottom w:w="55" w:type="dxa"/>
              <w:end w:w="60" w:type="dxa"/>
            </w:tcMar>
          </w:tcPr>
          <w:p>
            <w:r>
              <w:t>Daily Divine Couple līlā at the kuṇḍa</w:t>
            </w:r>
          </w:p>
        </w:tc>
        <w:tc>
          <w:tcPr>
            <w:tcW w:type="dxa" w:w="2513"/>
            <w:tcMar>
              <w:top w:w="55" w:type="dxa"/>
              <w:start w:w="60" w:type="dxa"/>
              <w:bottom w:w="55" w:type="dxa"/>
              <w:end w:w="60" w:type="dxa"/>
            </w:tcMar>
          </w:tcPr>
          <w:p>
            <w:r>
              <w:t>Rādhā-kuṇḍāṣṭaka 8</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Shows kuṇḍa as living līlā/service environment.</w:t>
            </w:r>
          </w:p>
        </w:tc>
      </w:tr>
      <w:tr>
        <w:trPr>
          <w:cantSplit/>
        </w:trPr>
        <w:tc>
          <w:tcPr>
            <w:tcW w:type="dxa" w:w="2513"/>
            <w:tcMar>
              <w:top w:w="55" w:type="dxa"/>
              <w:start w:w="60" w:type="dxa"/>
              <w:bottom w:w="55" w:type="dxa"/>
              <w:end w:w="60" w:type="dxa"/>
            </w:tcMar>
          </w:tcPr>
          <w:p>
            <w:r>
              <w:t>Here alone shall be my residence</w:t>
            </w:r>
          </w:p>
        </w:tc>
        <w:tc>
          <w:tcPr>
            <w:tcW w:type="dxa" w:w="2513"/>
            <w:tcMar>
              <w:top w:w="55" w:type="dxa"/>
              <w:start w:w="60" w:type="dxa"/>
              <w:bottom w:w="55" w:type="dxa"/>
              <w:end w:w="60" w:type="dxa"/>
            </w:tcMar>
          </w:tcPr>
          <w:p>
            <w:r>
              <w:t>Vilāpa-kusumāñjali 97</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Strongest self-authored residence-prayer; genre is devotional prayer, not civil chronology.</w:t>
            </w:r>
          </w:p>
        </w:tc>
      </w:tr>
      <w:tr>
        <w:trPr>
          <w:cantSplit/>
        </w:trPr>
        <w:tc>
          <w:tcPr>
            <w:tcW w:type="dxa" w:w="2513"/>
            <w:tcMar>
              <w:top w:w="55" w:type="dxa"/>
              <w:start w:w="60" w:type="dxa"/>
              <w:bottom w:w="55" w:type="dxa"/>
              <w:end w:w="60" w:type="dxa"/>
            </w:tcMar>
          </w:tcPr>
          <w:p>
            <w:r>
              <w:t>Food reduced to little buttermilk</w:t>
            </w:r>
          </w:p>
        </w:tc>
        <w:tc>
          <w:tcPr>
            <w:tcW w:type="dxa" w:w="2513"/>
            <w:tcMar>
              <w:top w:w="55" w:type="dxa"/>
              <w:start w:w="60" w:type="dxa"/>
              <w:bottom w:w="55" w:type="dxa"/>
              <w:end w:w="60" w:type="dxa"/>
            </w:tcMar>
          </w:tcPr>
          <w:p>
            <w:r>
              <w:t>CC Ādi 10.98</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Mature practice portrait; do not prescribe imitation.</w:t>
            </w:r>
          </w:p>
        </w:tc>
      </w:tr>
      <w:tr>
        <w:trPr>
          <w:cantSplit/>
        </w:trPr>
        <w:tc>
          <w:tcPr>
            <w:tcW w:type="dxa" w:w="2513"/>
            <w:tcMar>
              <w:top w:w="55" w:type="dxa"/>
              <w:start w:w="60" w:type="dxa"/>
              <w:bottom w:w="55" w:type="dxa"/>
              <w:end w:w="60" w:type="dxa"/>
            </w:tcMar>
          </w:tcPr>
          <w:p>
            <w:r>
              <w:t>1,000 daṇḍavats; 100,000 names; respect to 2,000 Vaiṣṇavas</w:t>
            </w:r>
          </w:p>
        </w:tc>
        <w:tc>
          <w:tcPr>
            <w:tcW w:type="dxa" w:w="2513"/>
            <w:tcMar>
              <w:top w:w="55" w:type="dxa"/>
              <w:start w:w="60" w:type="dxa"/>
              <w:bottom w:w="55" w:type="dxa"/>
              <w:end w:w="60" w:type="dxa"/>
            </w:tcMar>
          </w:tcPr>
          <w:p>
            <w:r>
              <w:t>CC Ādi 10.99</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Exact Kṛṣṇadāsa numerical claims.</w:t>
            </w:r>
          </w:p>
        </w:tc>
      </w:tr>
      <w:tr>
        <w:trPr>
          <w:cantSplit/>
        </w:trPr>
        <w:tc>
          <w:tcPr>
            <w:tcW w:type="dxa" w:w="2513"/>
            <w:tcMar>
              <w:top w:w="55" w:type="dxa"/>
              <w:start w:w="60" w:type="dxa"/>
              <w:bottom w:w="55" w:type="dxa"/>
              <w:end w:w="60" w:type="dxa"/>
            </w:tcMar>
          </w:tcPr>
          <w:p>
            <w:r>
              <w:t>Mānasī Rādhā-Kṛṣṇa service and one prahara Caitanya-kathā</w:t>
            </w:r>
          </w:p>
        </w:tc>
        <w:tc>
          <w:tcPr>
            <w:tcW w:type="dxa" w:w="2513"/>
            <w:tcMar>
              <w:top w:w="55" w:type="dxa"/>
              <w:start w:w="60" w:type="dxa"/>
              <w:bottom w:w="55" w:type="dxa"/>
              <w:end w:w="60" w:type="dxa"/>
            </w:tcMar>
          </w:tcPr>
          <w:p>
            <w:r>
              <w:t>CC Ādi 10.100</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Crucial continuity of Purī instruction with Vraja life.</w:t>
            </w:r>
          </w:p>
        </w:tc>
      </w:tr>
      <w:tr>
        <w:trPr>
          <w:cantSplit/>
        </w:trPr>
        <w:tc>
          <w:tcPr>
            <w:tcW w:type="dxa" w:w="2513"/>
            <w:tcMar>
              <w:top w:w="55" w:type="dxa"/>
              <w:start w:w="60" w:type="dxa"/>
              <w:bottom w:w="55" w:type="dxa"/>
              <w:end w:w="60" w:type="dxa"/>
            </w:tcMar>
          </w:tcPr>
          <w:p>
            <w:r>
              <w:t>Three daily Rādhā-kuṇḍa baths; honoring Vrajavāsīs</w:t>
            </w:r>
          </w:p>
        </w:tc>
        <w:tc>
          <w:tcPr>
            <w:tcW w:type="dxa" w:w="2513"/>
            <w:tcMar>
              <w:top w:w="55" w:type="dxa"/>
              <w:start w:w="60" w:type="dxa"/>
              <w:bottom w:w="55" w:type="dxa"/>
              <w:end w:w="60" w:type="dxa"/>
            </w:tcMar>
          </w:tcPr>
          <w:p>
            <w:r>
              <w:t>CC Ādi 10.101</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Direct kuṇḍa-centered practice anchor.</w:t>
            </w:r>
          </w:p>
        </w:tc>
      </w:tr>
      <w:tr>
        <w:trPr>
          <w:cantSplit/>
        </w:trPr>
        <w:tc>
          <w:tcPr>
            <w:tcW w:type="dxa" w:w="2513"/>
            <w:tcMar>
              <w:top w:w="55" w:type="dxa"/>
              <w:start w:w="60" w:type="dxa"/>
              <w:bottom w:w="55" w:type="dxa"/>
              <w:end w:w="60" w:type="dxa"/>
            </w:tcMar>
          </w:tcPr>
          <w:p>
            <w:r>
              <w:t>22.5+ hours daily practice; little or no sleep</w:t>
            </w:r>
          </w:p>
        </w:tc>
        <w:tc>
          <w:tcPr>
            <w:tcW w:type="dxa" w:w="2513"/>
            <w:tcMar>
              <w:top w:w="55" w:type="dxa"/>
              <w:start w:w="60" w:type="dxa"/>
              <w:bottom w:w="55" w:type="dxa"/>
              <w:end w:w="60" w:type="dxa"/>
            </w:tcMar>
          </w:tcPr>
          <w:p>
            <w:r>
              <w:t>CC Ādi 10.102</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Textual claim; not a health regimen.</w:t>
            </w:r>
          </w:p>
        </w:tc>
      </w:tr>
      <w:tr>
        <w:trPr>
          <w:cantSplit/>
        </w:trPr>
        <w:tc>
          <w:tcPr>
            <w:tcW w:type="dxa" w:w="2513"/>
            <w:tcMar>
              <w:top w:w="55" w:type="dxa"/>
              <w:start w:w="60" w:type="dxa"/>
              <w:bottom w:w="55" w:type="dxa"/>
              <w:end w:w="60" w:type="dxa"/>
            </w:tcMar>
          </w:tcPr>
          <w:p>
            <w:r>
              <w:t>Kṛṣṇadāsa names Rūpa and Raghunātha as his masters</w:t>
            </w:r>
          </w:p>
        </w:tc>
        <w:tc>
          <w:tcPr>
            <w:tcW w:type="dxa" w:w="2513"/>
            <w:tcMar>
              <w:top w:w="55" w:type="dxa"/>
              <w:start w:w="60" w:type="dxa"/>
              <w:bottom w:w="55" w:type="dxa"/>
              <w:end w:w="60" w:type="dxa"/>
            </w:tcMar>
          </w:tcPr>
          <w:p>
            <w:r>
              <w:t>CC Ādi 10.103</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Biographical bridge into Raghunātha’s later teaching/transmission role.</w:t>
            </w:r>
          </w:p>
        </w:tc>
      </w:tr>
    </w:tbl>
    <w:p/>
    <w:p>
      <w:pPr>
        <w:pStyle w:val="Heading2"/>
        <w:spacing w:after="80"/>
      </w:pPr>
      <w:r>
        <w:rPr>
          <w:b w:val="0"/>
          <w:i w:val="0"/>
        </w:rPr>
        <w:t>2. Source-critical controls</w:t>
      </w:r>
    </w:p>
    <w:p>
      <w:pPr>
        <w:spacing w:after="80"/>
        <w:ind w:left="259" w:hanging="173"/>
      </w:pPr>
      <w:r>
        <w:rPr>
          <w:b/>
        </w:rPr>
        <w:t xml:space="preserve">• </w:t>
      </w:r>
      <w:r>
        <w:t>Do not assign an exact year to Raghunātha’s first settlement at Rādhā-kuṇḍa from these materials. His own prayers establish devotional centrality and residence desire; CC establishes mature kuṇḍa-centered practice; later sources supply more explicit residence narratives.</w:t>
      </w:r>
    </w:p>
    <w:p>
      <w:pPr>
        <w:spacing w:after="80"/>
        <w:ind w:left="259" w:hanging="173"/>
      </w:pPr>
      <w:r>
        <w:rPr>
          <w:b/>
        </w:rPr>
        <w:t xml:space="preserve">• </w:t>
      </w:r>
      <w:r>
        <w:t>Rādhā-kuṇḍāṣṭaka and Vilāpa-kusumāñjali are A1 prayer-poetry. They are powerful evidence for self-understanding and devotional geography, but not neutral administrative diaries.</w:t>
      </w:r>
    </w:p>
    <w:p>
      <w:pPr>
        <w:spacing w:after="80"/>
        <w:ind w:left="259" w:hanging="173"/>
      </w:pPr>
      <w:r>
        <w:rPr>
          <w:b/>
        </w:rPr>
        <w:t xml:space="preserve">• </w:t>
      </w:r>
      <w:r>
        <w:t>The repeated refrain rādhā-kuṇḍam evāśrayo me is textual, not project paraphrase.</w:t>
      </w:r>
    </w:p>
    <w:p>
      <w:pPr>
        <w:spacing w:after="80"/>
        <w:ind w:left="259" w:hanging="173"/>
      </w:pPr>
      <w:r>
        <w:rPr>
          <w:b/>
        </w:rPr>
        <w:t xml:space="preserve">• </w:t>
      </w:r>
      <w:r>
        <w:t>The translation of mad-īśā-dāsya in Rādhā-kuṇḍāṣṭaka 5 as service to “my Mistress” preserves Raghunātha’s first-person devotional orientation.</w:t>
      </w:r>
    </w:p>
    <w:p>
      <w:pPr>
        <w:spacing w:after="80"/>
        <w:ind w:left="259" w:hanging="173"/>
      </w:pPr>
      <w:r>
        <w:rPr>
          <w:b/>
        </w:rPr>
        <w:t xml:space="preserve">• </w:t>
      </w:r>
      <w:r>
        <w:t>The severe numerical practices in CC Ādi 10.98–102 belong to Kṛṣṇadāsa’s portrait of this particular devotee. They should not be recast as a universal diet, sleep, or bodily regimen.</w:t>
      </w:r>
    </w:p>
    <w:p>
      <w:pPr>
        <w:spacing w:after="80"/>
        <w:ind w:left="259" w:hanging="173"/>
      </w:pPr>
      <w:r>
        <w:rPr>
          <w:b/>
        </w:rPr>
        <w:t xml:space="preserve">• </w:t>
      </w:r>
      <w:r>
        <w:t>CC Ādi 10.100 is the major continuity verse: Rādhā-Kṛṣṇa mānasī-sevā and Mahāprabhu-kathā occupy the same mature daily life.</w:t>
      </w:r>
    </w:p>
    <w:p>
      <w:pPr>
        <w:spacing w:after="80"/>
        <w:ind w:left="259" w:hanging="173"/>
      </w:pPr>
      <w:r>
        <w:rPr>
          <w:b/>
        </w:rPr>
        <w:t xml:space="preserve">• </w:t>
      </w:r>
      <w:r>
        <w:t>CC Ādi 10.101 pairs three Rādhā-kuṇḍa baths with honoring Vrajavāsī Vaiṣṇavas. Do not portray his Rādhā-kuṇḍa life as purely solitary.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RDGB-13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RDGB-13 — Rādhā-kuṇḍa Becomes His Abode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