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RDGB-14</w:t>
      </w:r>
    </w:p>
    <w:p>
      <w:pPr>
        <w:pStyle w:val="Title"/>
        <w:spacing w:after="20"/>
      </w:pPr>
      <w:r>
        <w:rPr>
          <w:b w:val="0"/>
          <w:i w:val="0"/>
        </w:rPr>
        <w:t>The Sevaka of Rādhā-kuṇḍa</w:t>
      </w:r>
    </w:p>
    <w:p>
      <w:pPr>
        <w:pStyle w:val="Subtitle"/>
        <w:spacing w:after="160"/>
      </w:pPr>
      <w:r>
        <w:rPr>
          <w:b w:val="0"/>
          <w:i w:val="0"/>
        </w:rPr>
        <w:t>Care for the waters, the kuṭīra, and a sacred community</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pPr>
      <w:r>
        <w:rPr>
          <w:b w:val="0"/>
          <w:i w:val="0"/>
        </w:rPr>
        <w:t>The Sevaka of Rādhā-kuṇḍa</w:t>
      </w:r>
    </w:p>
    <w:p>
      <w:pPr>
        <w:spacing w:after="100"/>
      </w:pPr>
      <w:r>
        <w:rPr>
          <w:b w:val="0"/>
          <w:i w:val="0"/>
        </w:rPr>
        <w:t>Raghunātha had prayed to remain at Rādhā-kuṇḍa. Residence, however, eventually required another kind of service.</w:t>
      </w:r>
    </w:p>
    <w:p>
      <w:pPr>
        <w:spacing w:after="100"/>
      </w:pPr>
      <w:r>
        <w:rPr>
          <w:b w:val="0"/>
          <w:i w:val="0"/>
        </w:rPr>
        <w:t>The waters themselves needed care.</w:t>
      </w:r>
    </w:p>
    <w:p>
      <w:pPr>
        <w:spacing w:after="100"/>
      </w:pPr>
      <w:r>
        <w:rPr>
          <w:b w:val="0"/>
          <w:i w:val="0"/>
        </w:rPr>
        <w:t>The full history of that transformation belongs elsewhere in this project. For Raghunātha’s biography, one feature matters most: even when his desire was entirely directed toward the service of Rādhā-kuṇḍa, his fear of becoming entangled in wealth did not disappear.</w:t>
      </w:r>
    </w:p>
    <w:p>
      <w:pPr>
        <w:spacing w:after="100"/>
      </w:pPr>
      <w:r>
        <w:rPr>
          <w:b w:val="0"/>
          <w:i w:val="0"/>
        </w:rPr>
        <w:t>Bhakti-ratnākara remembers him suddenly thinking how good it would be if the two kuṇḍas were full and properly restored. Then the practical consequence struck him. Such work required money.</w:t>
      </w:r>
    </w:p>
    <w:p>
      <w:pPr>
        <w:spacing w:after="140"/>
        <w:ind w:left="504" w:right="288"/>
      </w:pPr>
      <w:r>
        <w:rPr>
          <w:i/>
        </w:rPr>
        <w:t>Raghunātha suddenly desired that the two kuṇḍas be filled with water. But when the thought of money entered the matter, he became almost stunned, repeatedly reproaching himself: “Why has such a desire arisen in my mind?”</w:t>
      </w:r>
    </w:p>
    <w:p>
      <w:pPr>
        <w:spacing w:after="100"/>
      </w:pPr>
      <w:r>
        <w:rPr>
          <w:b w:val="0"/>
          <w:i w:val="0"/>
        </w:rPr>
        <w:t>The scene is characteristic. He did not abandon the service because it involved material means, but neither did he immediately begin fundraising. The man who had spent his Purī years cutting away dependence on wealth now found himself wanting to serve a sacred place in a way that could not be accomplished by personal austerity alone.</w:t>
      </w:r>
    </w:p>
    <w:p>
      <w:pPr>
        <w:spacing w:after="100"/>
      </w:pPr>
      <w:r>
        <w:rPr>
          <w:b w:val="0"/>
          <w:i w:val="0"/>
        </w:rPr>
        <w:t>In Narahari Cakravartī’s account, the resolution comes without Raghunātha seeking a patron.</w:t>
      </w:r>
    </w:p>
    <w:p>
      <w:pPr>
        <w:spacing w:after="100"/>
      </w:pPr>
      <w:r>
        <w:rPr>
          <w:b w:val="0"/>
          <w:i w:val="0"/>
        </w:rPr>
        <w:t>An unnamed wealthy pilgrim — the text simply says “a certain rich man” — went to Badarikāśrama and offered money there. In a dream he was directed to take those funds to Āriṭa and place them in Raghunātha’s hands for the service of the two kuṇḍas.</w:t>
      </w:r>
    </w:p>
    <w:p>
      <w:pPr>
        <w:spacing w:after="100"/>
      </w:pPr>
      <w:r>
        <w:rPr>
          <w:b w:val="0"/>
          <w:i w:val="0"/>
        </w:rPr>
        <w:t>When the pilgrim arrived and explained the command, Raghunātha accepted the service. He ordered paṅkoddhāra — the removal of mud and silt — and many laborers were engaged. Bhakti-ratnākara then says the two kuṇḍas were carefully caused to be dug.</w:t>
      </w:r>
    </w:p>
    <w:p>
      <w:pPr>
        <w:spacing w:after="140"/>
        <w:ind w:left="504" w:right="288"/>
      </w:pPr>
      <w:r>
        <w:rPr>
          <w:i/>
        </w:rPr>
        <w:t>“Quickly undertake the removal of the mud of the two kuṇḍas.” Hearing this, the patron was filled with joy; many people were engaged at once, and the two kuṇḍas were carefully excavated.</w:t>
      </w:r>
    </w:p>
    <w:p>
      <w:pPr>
        <w:spacing w:after="100"/>
      </w:pPr>
      <w:r>
        <w:rPr>
          <w:b w:val="0"/>
          <w:i w:val="0"/>
        </w:rPr>
        <w:t>That is enough for the biography. Raghunātha did not create Rādhā-kuṇḍa and Śyāma-kuṇḍa. The sacred manifestation belongs to a much earlier layer of the tradition. What Bhakti-ratnākara remembers here is substantial restoration under his direction.</w:t>
      </w:r>
    </w:p>
    <w:p>
      <w:pPr>
        <w:spacing w:after="100"/>
      </w:pPr>
      <w:r>
        <w:rPr>
          <w:b w:val="0"/>
          <w:i w:val="0"/>
        </w:rPr>
        <w:t>The same account preserves a famous explanation for the irregular form of Śyāma-kuṇḍa: trees standing in the path of the work were to be cut, but Raghunātha dreamed that Yudhiṣṭhira told him the five Pāṇḍavas were present there in tree form. Raghunātha therefore protected them, and the lake was not made square.</w:t>
      </w:r>
    </w:p>
    <w:p>
      <w:pPr>
        <w:spacing w:after="100"/>
      </w:pPr>
      <w:r>
        <w:rPr>
          <w:b w:val="0"/>
          <w:i w:val="0"/>
        </w:rPr>
        <w:t>For the Rādhā-kuṇḍa Story, that tradition deserves its full geographical setting. Here its biographical importance is simpler. When service to the kuṇḍa encountered something Raghunātha regarded as sacred, efficiency yielded to reverence.</w:t>
      </w:r>
    </w:p>
    <w:p>
      <w:pPr>
        <w:spacing w:after="100"/>
      </w:pPr>
      <w:r>
        <w:rPr>
          <w:b w:val="0"/>
          <w:i w:val="0"/>
        </w:rPr>
        <w:t>The waters were enlarged and cleared. Raghunātha remained Raghunātha.</w:t>
      </w:r>
    </w:p>
    <w:p>
      <w:pPr>
        <w:pStyle w:val="Heading2"/>
        <w:spacing w:after="100"/>
      </w:pPr>
      <w:r>
        <w:rPr>
          <w:b w:val="0"/>
          <w:i w:val="0"/>
        </w:rPr>
        <w:t>Sanātana makes him accept a roof</w:t>
      </w:r>
    </w:p>
    <w:p>
      <w:pPr>
        <w:spacing w:after="100"/>
      </w:pPr>
      <w:r>
        <w:rPr>
          <w:b w:val="0"/>
          <w:i w:val="0"/>
        </w:rPr>
        <w:t>Bhakti-ratnākara immediately follows the restoration account with another scene, and the sequence is revealing.</w:t>
      </w:r>
    </w:p>
    <w:p>
      <w:pPr>
        <w:spacing w:after="100"/>
      </w:pPr>
      <w:r>
        <w:rPr>
          <w:b w:val="0"/>
          <w:i w:val="0"/>
        </w:rPr>
        <w:t>Raghunātha still had no desire for a dwelling.</w:t>
      </w:r>
    </w:p>
    <w:p>
      <w:pPr>
        <w:spacing w:after="140"/>
        <w:ind w:left="504" w:right="288"/>
      </w:pPr>
      <w:r>
        <w:rPr>
          <w:i/>
        </w:rPr>
        <w:t>“Day and night Raghunātha remained beneath a tree; he never had any desire to make a kuṭīra.”</w:t>
      </w:r>
    </w:p>
    <w:p>
      <w:pPr>
        <w:spacing w:after="100"/>
      </w:pPr>
      <w:r>
        <w:rPr>
          <w:b w:val="0"/>
          <w:i w:val="0"/>
        </w:rPr>
        <w:t>One day Sanātana Gosvāmī came from Vṛndāvana and went toward Mānasa-pāvana to bathe. Narahari says that he saw a tiger come to the water to drink and then pass back toward the forest, crossing close to the place where Raghunātha sat absorbed in meditation.</w:t>
      </w:r>
    </w:p>
    <w:p>
      <w:pPr>
        <w:spacing w:after="100"/>
      </w:pPr>
      <w:r>
        <w:rPr>
          <w:b w:val="0"/>
          <w:i w:val="0"/>
        </w:rPr>
        <w:t>Raghunātha apparently noticed none of it.</w:t>
      </w:r>
    </w:p>
    <w:p>
      <w:pPr>
        <w:spacing w:after="100"/>
      </w:pPr>
      <w:r>
        <w:rPr>
          <w:b w:val="0"/>
          <w:i w:val="0"/>
        </w:rPr>
        <w:t>When his meditation ended, he saw Sanātana, approached him and offered obeisance. Sanātana did not praise his fearlessness. Out of affection, he told him to stop living beneath the tree and stay in a kuṭīra.</w:t>
      </w:r>
    </w:p>
    <w:p>
      <w:pPr>
        <w:spacing w:after="140"/>
        <w:ind w:left="504" w:right="288"/>
      </w:pPr>
      <w:r>
        <w:rPr>
          <w:i/>
        </w:rPr>
        <w:t>Out of affection for Raghunātha, Sanātana spoke gently: “Now leave the base of the tree and live in a kuṭīra.” The construction of the kuṭīra began that very day.</w:t>
      </w:r>
    </w:p>
    <w:p>
      <w:pPr>
        <w:spacing w:after="100"/>
      </w:pPr>
      <w:r>
        <w:rPr>
          <w:b w:val="0"/>
          <w:i w:val="0"/>
        </w:rPr>
        <w:t>The episode is small, but it belongs beside Mahāprabhu’s first days of feeding Raghunātha in Purī. Again, the care of the body does not come from Raghunātha’s own concern for comfort. It comes through relationship.</w:t>
      </w:r>
    </w:p>
    <w:p>
      <w:pPr>
        <w:spacing w:after="100"/>
      </w:pPr>
      <w:r>
        <w:rPr>
          <w:b w:val="0"/>
          <w:i w:val="0"/>
        </w:rPr>
        <w:t>And again, obedience is more important than performing an image of extreme renunciation.</w:t>
      </w:r>
    </w:p>
    <w:p>
      <w:pPr>
        <w:spacing w:after="100"/>
      </w:pPr>
      <w:r>
        <w:rPr>
          <w:b w:val="0"/>
          <w:i w:val="0"/>
        </w:rPr>
        <w:t>The kuṭīra therefore should not be read as a weakening of his vairāgya. In the early Vraja memory, accepting shelter is itself an act of submission to Sanātana.</w:t>
      </w:r>
    </w:p>
    <w:p>
      <w:pPr>
        <w:spacing w:after="100"/>
      </w:pPr>
      <w:r>
        <w:rPr>
          <w:b w:val="0"/>
          <w:i w:val="0"/>
        </w:rPr>
        <w:t>Nor should the present memorial structure automatically be identified with the exact sixteenth-century hut. The tradition securely remembers a kuṭīra associated with this episode; the architectural continuity of the modern site is a separate historical question.</w:t>
      </w:r>
    </w:p>
    <w:p>
      <w:pPr>
        <w:pStyle w:val="Heading2"/>
        <w:spacing w:after="100"/>
      </w:pPr>
      <w:r>
        <w:rPr>
          <w:b w:val="0"/>
          <w:i w:val="0"/>
        </w:rPr>
        <w:t>A hermitage that did not remain solitary</w:t>
      </w:r>
    </w:p>
    <w:p>
      <w:pPr>
        <w:spacing w:after="100"/>
      </w:pPr>
      <w:r>
        <w:rPr>
          <w:b w:val="0"/>
          <w:i w:val="0"/>
        </w:rPr>
        <w:t>By this point, Rādhā-kuṇḍa was no longer simply the place where Raghunātha withdrew from the world.</w:t>
      </w:r>
    </w:p>
    <w:p>
      <w:pPr>
        <w:spacing w:after="100"/>
      </w:pPr>
      <w:r>
        <w:rPr>
          <w:b w:val="0"/>
          <w:i w:val="0"/>
        </w:rPr>
        <w:t>It was becoming a place to which others came.</w:t>
      </w:r>
    </w:p>
    <w:p>
      <w:pPr>
        <w:spacing w:after="100"/>
      </w:pPr>
      <w:r>
        <w:rPr>
          <w:b w:val="0"/>
          <w:i w:val="0"/>
        </w:rPr>
        <w:t>Later in Bhakti-ratnākara, Śrīnivāsa and Narottama are brought to the aged Raghunātha. Though physically weak, he rises to embrace them. Kṛṣṇadāsa Kavirāja and other Vaiṣṇavas of Rādhā-kuṇḍa appear in the same social landscape. Rāmacandra Kavirāja likewise comes to Āriṭa, bathes, bows to Raghunātha and is received with affection.</w:t>
      </w:r>
    </w:p>
    <w:p>
      <w:pPr>
        <w:spacing w:after="100"/>
      </w:pPr>
      <w:r>
        <w:rPr>
          <w:b w:val="0"/>
          <w:i w:val="0"/>
        </w:rPr>
        <w:t>The important point for this biography is not to catalogue every visitor. It is to see what Raghunātha’s residence had become.</w:t>
      </w:r>
    </w:p>
    <w:p>
      <w:pPr>
        <w:spacing w:after="100"/>
      </w:pPr>
      <w:r>
        <w:rPr>
          <w:b w:val="0"/>
          <w:i w:val="0"/>
        </w:rPr>
        <w:t>He had come to Vraja intending to die.</w:t>
      </w:r>
    </w:p>
    <w:p>
      <w:pPr>
        <w:spacing w:after="100"/>
      </w:pPr>
      <w:r>
        <w:rPr>
          <w:b w:val="0"/>
          <w:i w:val="0"/>
        </w:rPr>
        <w:t>Rūpa and Sanātana kept him alive.</w:t>
      </w:r>
    </w:p>
    <w:p>
      <w:pPr>
        <w:spacing w:after="100"/>
      </w:pPr>
      <w:r>
        <w:rPr>
          <w:b w:val="0"/>
          <w:i w:val="0"/>
        </w:rPr>
        <w:t>At Rādhā-kuṇḍa he prayed for permanent residence, directed service to the waters without pursuing wealth for himself, accepted a kuṭīra only when Sanātana told him to, and gradually became one of the elders around whom the next generation of Gauḍīya Vaiṣṇavas gathered.</w:t>
      </w:r>
    </w:p>
    <w:p>
      <w:pPr>
        <w:spacing w:after="100"/>
      </w:pPr>
      <w:r>
        <w:rPr>
          <w:b w:val="0"/>
          <w:i w:val="0"/>
        </w:rPr>
        <w:t>The ascetic beneath the tree became, without ceasing to be an ascetic, a caretaker of place and a center of relationship.</w:t>
      </w:r>
    </w:p>
    <w:p>
      <w:pPr>
        <w:spacing w:after="100"/>
      </w:pPr>
      <w:r>
        <w:rPr>
          <w:b w:val="0"/>
          <w:i w:val="0"/>
        </w:rPr>
        <w:t>That is the biographical meaning of his service to Rādhā-kuṇḍa.</w:t>
      </w:r>
    </w:p>
    <w:p>
      <w:pPr>
        <w:pStyle w:val="Heading1"/>
        <w:spacing w:after="120"/>
      </w:pPr>
      <w:r>
        <w:t>SCHOLARLY CONTROL APPARATUS</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Raghunātha desires the kuṇḍas restored, then reproaches himself over the implied need for wealth</w:t>
            </w:r>
          </w:p>
        </w:tc>
        <w:tc>
          <w:tcPr>
            <w:tcW w:type="dxa" w:w="2513"/>
            <w:tcMar>
              <w:top w:w="55" w:type="dxa"/>
              <w:start w:w="60" w:type="dxa"/>
              <w:bottom w:w="55" w:type="dxa"/>
              <w:end w:w="60" w:type="dxa"/>
            </w:tcMar>
          </w:tcPr>
          <w:p>
            <w:r>
              <w:t>Bhakti-ratnākara 5.532–534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Preserves the tension between sevā and vairāgya.</w:t>
            </w:r>
          </w:p>
        </w:tc>
      </w:tr>
      <w:tr>
        <w:trPr>
          <w:cantSplit/>
        </w:trPr>
        <w:tc>
          <w:tcPr>
            <w:tcW w:type="dxa" w:w="2513"/>
            <w:tcMar>
              <w:top w:w="55" w:type="dxa"/>
              <w:start w:w="60" w:type="dxa"/>
              <w:bottom w:w="55" w:type="dxa"/>
              <w:end w:w="60" w:type="dxa"/>
            </w:tcMar>
          </w:tcPr>
          <w:p>
            <w:r>
              <w:t>Unnamed wealthy pilgrim receives dream instruction at Badarikāśrama</w:t>
            </w:r>
          </w:p>
        </w:tc>
        <w:tc>
          <w:tcPr>
            <w:tcW w:type="dxa" w:w="2513"/>
            <w:tcMar>
              <w:top w:w="55" w:type="dxa"/>
              <w:start w:w="60" w:type="dxa"/>
              <w:bottom w:w="55" w:type="dxa"/>
              <w:end w:w="60" w:type="dxa"/>
            </w:tcMar>
          </w:tcPr>
          <w:p>
            <w:r>
              <w:t>BR 5.537–544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Donor is anonymous; do not invent a name.</w:t>
            </w:r>
          </w:p>
        </w:tc>
      </w:tr>
      <w:tr>
        <w:trPr>
          <w:cantSplit/>
        </w:trPr>
        <w:tc>
          <w:tcPr>
            <w:tcW w:type="dxa" w:w="2513"/>
            <w:tcMar>
              <w:top w:w="55" w:type="dxa"/>
              <w:start w:w="60" w:type="dxa"/>
              <w:bottom w:w="55" w:type="dxa"/>
              <w:end w:w="60" w:type="dxa"/>
            </w:tcMar>
          </w:tcPr>
          <w:p>
            <w:r>
              <w:t>Raghunātha orders paṅkoddhāra; workers carefully excavate the two kuṇḍas</w:t>
            </w:r>
          </w:p>
        </w:tc>
        <w:tc>
          <w:tcPr>
            <w:tcW w:type="dxa" w:w="2513"/>
            <w:tcMar>
              <w:top w:w="55" w:type="dxa"/>
              <w:start w:w="60" w:type="dxa"/>
              <w:bottom w:w="55" w:type="dxa"/>
              <w:end w:w="60" w:type="dxa"/>
            </w:tcMar>
          </w:tcPr>
          <w:p>
            <w:r>
              <w:t>BR 5.545–547</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Substantial restoration/desilting; never say he created the sacred lakes.</w:t>
            </w:r>
          </w:p>
        </w:tc>
      </w:tr>
      <w:tr>
        <w:trPr>
          <w:cantSplit/>
        </w:trPr>
        <w:tc>
          <w:tcPr>
            <w:tcW w:type="dxa" w:w="2513"/>
            <w:tcMar>
              <w:top w:w="55" w:type="dxa"/>
              <w:start w:w="60" w:type="dxa"/>
              <w:bottom w:w="55" w:type="dxa"/>
              <w:end w:w="60" w:type="dxa"/>
            </w:tcMar>
          </w:tcPr>
          <w:p>
            <w:r>
              <w:t>Pāṇḍava-tree dream and protection of trees</w:t>
            </w:r>
          </w:p>
        </w:tc>
        <w:tc>
          <w:tcPr>
            <w:tcW w:type="dxa" w:w="2513"/>
            <w:tcMar>
              <w:top w:w="55" w:type="dxa"/>
              <w:start w:w="60" w:type="dxa"/>
              <w:bottom w:w="55" w:type="dxa"/>
              <w:end w:w="60" w:type="dxa"/>
            </w:tcMar>
          </w:tcPr>
          <w:p>
            <w:r>
              <w:t>BR 5.549–553</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Keep brief here; full sacred-geography treatment belongs in Rādhā-kuṇḍa Story.</w:t>
            </w:r>
          </w:p>
        </w:tc>
      </w:tr>
      <w:tr>
        <w:trPr>
          <w:cantSplit/>
        </w:trPr>
        <w:tc>
          <w:tcPr>
            <w:tcW w:type="dxa" w:w="2513"/>
            <w:tcMar>
              <w:top w:w="55" w:type="dxa"/>
              <w:start w:w="60" w:type="dxa"/>
              <w:bottom w:w="55" w:type="dxa"/>
              <w:end w:w="60" w:type="dxa"/>
            </w:tcMar>
          </w:tcPr>
          <w:p>
            <w:r>
              <w:t>Raghunātha remains beneath a tree and does not desire a hut</w:t>
            </w:r>
          </w:p>
        </w:tc>
        <w:tc>
          <w:tcPr>
            <w:tcW w:type="dxa" w:w="2513"/>
            <w:tcMar>
              <w:top w:w="55" w:type="dxa"/>
              <w:start w:w="60" w:type="dxa"/>
              <w:bottom w:w="55" w:type="dxa"/>
              <w:end w:w="60" w:type="dxa"/>
            </w:tcMar>
          </w:tcPr>
          <w:p>
            <w:r>
              <w:t>BR 5.554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Residence tradition.</w:t>
            </w:r>
          </w:p>
        </w:tc>
      </w:tr>
      <w:tr>
        <w:trPr>
          <w:cantSplit/>
        </w:trPr>
        <w:tc>
          <w:tcPr>
            <w:tcW w:type="dxa" w:w="2513"/>
            <w:tcMar>
              <w:top w:w="55" w:type="dxa"/>
              <w:start w:w="60" w:type="dxa"/>
              <w:bottom w:w="55" w:type="dxa"/>
              <w:end w:w="60" w:type="dxa"/>
            </w:tcMar>
          </w:tcPr>
          <w:p>
            <w:r>
              <w:t>Sanātana sees tiger near Raghunātha at Mānasa-pāvana and orders him into a kuṭīra</w:t>
            </w:r>
          </w:p>
        </w:tc>
        <w:tc>
          <w:tcPr>
            <w:tcW w:type="dxa" w:w="2513"/>
            <w:tcMar>
              <w:top w:w="55" w:type="dxa"/>
              <w:start w:w="60" w:type="dxa"/>
              <w:bottom w:w="55" w:type="dxa"/>
              <w:end w:w="60" w:type="dxa"/>
            </w:tcMar>
          </w:tcPr>
          <w:p>
            <w:r>
              <w:t>BR 5.555–561</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Acceptance of shelter is framed as obedience to Sanātana.</w:t>
            </w:r>
          </w:p>
        </w:tc>
      </w:tr>
      <w:tr>
        <w:trPr>
          <w:cantSplit/>
        </w:trPr>
        <w:tc>
          <w:tcPr>
            <w:tcW w:type="dxa" w:w="2513"/>
            <w:tcMar>
              <w:top w:w="55" w:type="dxa"/>
              <w:start w:w="60" w:type="dxa"/>
              <w:bottom w:w="55" w:type="dxa"/>
              <w:end w:w="60" w:type="dxa"/>
            </w:tcMar>
          </w:tcPr>
          <w:p>
            <w:r>
              <w:t>Śrīnivāsa/Narottama and later visitors meet Raghunātha within a Rādhā-kuṇḍa Vaiṣṇava community</w:t>
            </w:r>
          </w:p>
        </w:tc>
        <w:tc>
          <w:tcPr>
            <w:tcW w:type="dxa" w:w="2513"/>
            <w:tcMar>
              <w:top w:w="55" w:type="dxa"/>
              <w:start w:w="60" w:type="dxa"/>
              <w:bottom w:w="55" w:type="dxa"/>
              <w:end w:w="60" w:type="dxa"/>
            </w:tcMar>
          </w:tcPr>
          <w:p>
            <w:r>
              <w:t>Bhakti-ratnākara, later pilgrimage episodes</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Use only to show his elder/community role; defer full visitor narratives.</w:t>
            </w:r>
          </w:p>
        </w:tc>
      </w:tr>
    </w:tbl>
    <w:p/>
    <w:p>
      <w:pPr>
        <w:pStyle w:val="Heading2"/>
        <w:spacing w:after="80"/>
      </w:pPr>
      <w:r>
        <w:rPr>
          <w:b w:val="0"/>
          <w:i w:val="0"/>
        </w:rPr>
        <w:t>2. Scope control — what this chapter deliberately does not repeat</w:t>
      </w:r>
    </w:p>
    <w:p>
      <w:pPr>
        <w:spacing w:after="80"/>
        <w:ind w:left="259" w:hanging="173"/>
      </w:pPr>
      <w:r>
        <w:rPr>
          <w:b/>
        </w:rPr>
        <w:t xml:space="preserve">• </w:t>
      </w:r>
      <w:r>
        <w:t>The full manifestation narrative of Rādhā-kuṇḍa and Śyāma-kuṇḍa.</w:t>
      </w:r>
    </w:p>
    <w:p>
      <w:pPr>
        <w:spacing w:after="80"/>
        <w:ind w:left="259" w:hanging="173"/>
      </w:pPr>
      <w:r>
        <w:rPr>
          <w:b/>
        </w:rPr>
        <w:t xml:space="preserve">• </w:t>
      </w:r>
      <w:r>
        <w:t>Mahāprabhu’s recognition of the obscured tīrthas.</w:t>
      </w:r>
    </w:p>
    <w:p>
      <w:pPr>
        <w:spacing w:after="80"/>
        <w:ind w:left="259" w:hanging="173"/>
      </w:pPr>
      <w:r>
        <w:rPr>
          <w:b/>
        </w:rPr>
        <w:t xml:space="preserve">• </w:t>
      </w:r>
      <w:r>
        <w:t>Detailed sacred geography, kuñjas, ghāṭas, directional layouts, or bathing theology.</w:t>
      </w:r>
    </w:p>
    <w:p>
      <w:pPr>
        <w:spacing w:after="80"/>
        <w:ind w:left="259" w:hanging="173"/>
      </w:pPr>
      <w:r>
        <w:rPr>
          <w:b/>
        </w:rPr>
        <w:t xml:space="preserve">• </w:t>
      </w:r>
      <w:r>
        <w:t>A full physical history of the restoration, shoreline, later ghāṭ construction, property deeds, or documentary chronology.</w:t>
      </w:r>
    </w:p>
    <w:p>
      <w:pPr>
        <w:spacing w:after="80"/>
        <w:ind w:left="259" w:hanging="173"/>
      </w:pPr>
      <w:r>
        <w:rPr>
          <w:b/>
        </w:rPr>
        <w:t xml:space="preserve">• </w:t>
      </w:r>
      <w:r>
        <w:t>A full retelling of the Pāṇḍava-tree tradition or an archaeological argument about Śyāma-kuṇḍa’s shape.</w:t>
      </w:r>
    </w:p>
    <w:p>
      <w:pPr>
        <w:spacing w:after="80"/>
        <w:ind w:left="259" w:hanging="173"/>
      </w:pPr>
      <w:r>
        <w:rPr>
          <w:b/>
        </w:rPr>
        <w:t xml:space="preserve">• </w:t>
      </w:r>
      <w:r>
        <w:t>A catalogue of every later pilgrim, mahanta, or Vaiṣṇava associated with Rādhā-kuṇḍa.</w:t>
      </w:r>
    </w:p>
    <w:p>
      <w:pPr>
        <w:pStyle w:val="Heading2"/>
        <w:spacing w:after="80"/>
      </w:pPr>
      <w:r>
        <w:rPr>
          <w:b w:val="0"/>
          <w:i w:val="0"/>
        </w:rPr>
        <w:t>3. Source-critical controls</w:t>
      </w:r>
    </w:p>
    <w:p>
      <w:pPr>
        <w:spacing w:after="80"/>
        <w:ind w:left="259" w:hanging="173"/>
      </w:pPr>
      <w:r>
        <w:rPr>
          <w:b/>
        </w:rPr>
        <w:t xml:space="preserve">• </w:t>
      </w:r>
      <w:r>
        <w:t>Bhakti-ratnākara is B-level early Vraja devotional historiography, not a contemporary engineering report.</w:t>
      </w:r>
    </w:p>
    <w:p>
      <w:pPr>
        <w:spacing w:after="80"/>
        <w:ind w:left="259" w:hanging="173"/>
      </w:pPr>
      <w:r>
        <w:rPr>
          <w:b/>
        </w:rPr>
        <w:t xml:space="preserve">• </w:t>
      </w:r>
      <w:r>
        <w:t>The Badarikāśrama donor is explicitly unnamed in the controlled text; later names must not be imported without a separate source.</w:t>
      </w:r>
    </w:p>
    <w:p>
      <w:pPr>
        <w:spacing w:after="80"/>
        <w:ind w:left="259" w:hanging="173"/>
      </w:pPr>
      <w:r>
        <w:rPr>
          <w:b/>
        </w:rPr>
        <w:t xml:space="preserve">• </w:t>
      </w:r>
      <w:r>
        <w:t>paṅkoddhāra means removal of mud/silt; khodāila indicates that the work also involved digging/excavation. “Restoration,” “desilting,” and “excavation/enlargement” are safer than “creation.”</w:t>
      </w:r>
    </w:p>
    <w:p>
      <w:pPr>
        <w:spacing w:after="80"/>
        <w:ind w:left="259" w:hanging="173"/>
      </w:pPr>
      <w:r>
        <w:rPr>
          <w:b/>
        </w:rPr>
        <w:t xml:space="preserve">• </w:t>
      </w:r>
      <w:r>
        <w:t>The Pāṇḍava-tree account explains sacred meaning within the tradition; it does not independently establish the geological cause of the modern shoreline.</w:t>
      </w:r>
    </w:p>
    <w:p>
      <w:pPr>
        <w:spacing w:after="80"/>
        <w:ind w:left="259" w:hanging="173"/>
      </w:pPr>
      <w:r>
        <w:rPr>
          <w:b/>
        </w:rPr>
        <w:t xml:space="preserve">• </w:t>
      </w:r>
      <w:r>
        <w:t>The tiger episode is an early devotional residence tradition. Environmental plausibility does not equal independent proof of the specific event.</w:t>
      </w:r>
    </w:p>
    <w:p>
      <w:pPr>
        <w:spacing w:after="80"/>
        <w:ind w:left="259" w:hanging="173"/>
      </w:pPr>
      <w:r>
        <w:rPr>
          <w:b/>
        </w:rPr>
        <w:t xml:space="preserve">• </w:t>
      </w:r>
      <w:r>
        <w:t>The present bhajana-kuṭīra is a devotional memorial of Raghunātha’s residence. Do not claim the surviving structure is unchanged from his lifetime without architectural/documentary continuity.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RDGB-14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RDGB-14 — The Sevaka of Rādhā-kuṇḍa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