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6E0F" w14:textId="77777777" w:rsidR="000E0378" w:rsidRDefault="000E0378" w:rsidP="000E0378">
      <w:pPr>
        <w:spacing w:after="0"/>
      </w:pPr>
      <w:r>
        <w:t>Derek Gloudemans</w:t>
      </w:r>
    </w:p>
    <w:p w14:paraId="412E2F82" w14:textId="77777777" w:rsidR="000E0378" w:rsidRDefault="000E0378" w:rsidP="000E0378">
      <w:pPr>
        <w:spacing w:after="0"/>
      </w:pPr>
      <w:r>
        <w:t>Advanced Machine Learning</w:t>
      </w:r>
    </w:p>
    <w:p w14:paraId="23E16406" w14:textId="77777777" w:rsidR="000E0378" w:rsidRDefault="000E0378" w:rsidP="000E0378">
      <w:pPr>
        <w:spacing w:after="0"/>
        <w:contextualSpacing/>
      </w:pPr>
      <w:r>
        <w:t>CS 6362-01</w:t>
      </w:r>
    </w:p>
    <w:p w14:paraId="465DAE35" w14:textId="3F752D83" w:rsidR="000E0378" w:rsidRDefault="000E0378" w:rsidP="000E0378">
      <w:pPr>
        <w:contextualSpacing/>
      </w:pPr>
      <w:r>
        <w:t>Clustering</w:t>
      </w:r>
      <w:r w:rsidR="008703BD">
        <w:t xml:space="preserve"> Written Portion</w:t>
      </w:r>
    </w:p>
    <w:p w14:paraId="22787921" w14:textId="03719D3D" w:rsidR="000E0378" w:rsidRDefault="000E0378" w:rsidP="000E0378">
      <w:pPr>
        <w:contextualSpacing/>
      </w:pPr>
      <w:r>
        <w:t>11/18</w:t>
      </w:r>
      <w:r w:rsidRPr="00A77766">
        <w:t>/2019</w:t>
      </w:r>
    </w:p>
    <w:p w14:paraId="38A9CC68" w14:textId="651381CD" w:rsidR="000E0378" w:rsidRDefault="000E0378" w:rsidP="000E0378">
      <w:pPr>
        <w:contextualSpacing/>
      </w:pPr>
    </w:p>
    <w:p w14:paraId="38679560" w14:textId="0D5FCD77" w:rsidR="000E0378" w:rsidRDefault="000E0378" w:rsidP="000E0378">
      <w:pPr>
        <w:contextualSpacing/>
      </w:pPr>
    </w:p>
    <w:p w14:paraId="2F59FDA9" w14:textId="6AF38064" w:rsidR="008703BD" w:rsidRDefault="005A22B1" w:rsidP="005A22B1">
      <w:pPr>
        <w:pStyle w:val="ListParagraph"/>
        <w:numPr>
          <w:ilvl w:val="0"/>
          <w:numId w:val="1"/>
        </w:numPr>
      </w:pPr>
      <w:r>
        <w:t xml:space="preserve">Prove analytically that the minimum </w:t>
      </w:r>
      <w:r w:rsidR="00DA3F28">
        <w:t>of the sum of intra</w:t>
      </w:r>
      <w:r w:rsidR="00CF0019">
        <w:t>-cluster</w:t>
      </w:r>
      <w:r w:rsidR="00494929">
        <w:t xml:space="preserve"> distances from cluster mean is non-increasing with increasing K.</w:t>
      </w:r>
    </w:p>
    <w:p w14:paraId="1A917D48" w14:textId="4E05267E" w:rsidR="00494929" w:rsidRDefault="00494929" w:rsidP="00494929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 xml:space="preserve">K </m:t>
        </m:r>
      </m:oMath>
      <w:r>
        <w:rPr>
          <w:rFonts w:eastAsiaTheme="minorEastAsia"/>
        </w:rPr>
        <w:t>equal the number of clus</w:t>
      </w:r>
      <w:r w:rsidR="00CC3A41">
        <w:rPr>
          <w:rFonts w:eastAsiaTheme="minorEastAsia"/>
        </w:rPr>
        <w:t>t</w:t>
      </w:r>
      <w:r>
        <w:rPr>
          <w:rFonts w:eastAsiaTheme="minorEastAsia"/>
        </w:rPr>
        <w:t>ers,</w:t>
      </w:r>
      <w:r w:rsidR="00CC3A4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CC3A41">
        <w:rPr>
          <w:rFonts w:eastAsiaTheme="minorEastAsia"/>
        </w:rPr>
        <w:t>equal the minimum sum of intra</w:t>
      </w:r>
      <w:r w:rsidR="00150969">
        <w:rPr>
          <w:rFonts w:eastAsiaTheme="minorEastAsia"/>
        </w:rPr>
        <w:t>-</w:t>
      </w:r>
      <w:r w:rsidR="00CC3A41">
        <w:rPr>
          <w:rFonts w:eastAsiaTheme="minorEastAsia"/>
        </w:rPr>
        <w:t xml:space="preserve">cluster distances for a clustering of </w:t>
      </w:r>
      <w:r w:rsidR="00150969">
        <w:rPr>
          <w:rFonts w:eastAsiaTheme="minorEastAsia"/>
        </w:rPr>
        <w:t xml:space="preserve">data into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150969">
        <w:rPr>
          <w:rFonts w:eastAsiaTheme="minorEastAsia"/>
        </w:rPr>
        <w:t xml:space="preserve"> clusters.</w:t>
      </w:r>
      <w:r w:rsidR="00FA36D0">
        <w:rPr>
          <w:rFonts w:eastAsiaTheme="minorEastAsia"/>
        </w:rPr>
        <w:t xml:space="preserve"> Consider any cluster </w:t>
      </w:r>
      <m:oMath>
        <m:r>
          <w:rPr>
            <w:rFonts w:ascii="Cambria Math" w:eastAsiaTheme="minorEastAsia" w:hAnsi="Cambria Math"/>
          </w:rPr>
          <m:t>C</m:t>
        </m:r>
      </m:oMath>
      <w:r w:rsidR="009E366C">
        <w:rPr>
          <w:rFonts w:eastAsiaTheme="minorEastAsia"/>
        </w:rPr>
        <w:t xml:space="preserve"> in the clustering. </w:t>
      </w:r>
      <w:r w:rsidR="005F0049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F0049">
        <w:rPr>
          <w:rFonts w:eastAsiaTheme="minorEastAsia"/>
        </w:rPr>
        <w:t>be the</w:t>
      </w:r>
      <w:r w:rsidR="00775B4D">
        <w:rPr>
          <w:rFonts w:eastAsiaTheme="minorEastAsia"/>
        </w:rPr>
        <w:t xml:space="preserve"> sum of</w:t>
      </w:r>
      <w:r w:rsidR="005F0049">
        <w:rPr>
          <w:rFonts w:eastAsiaTheme="minorEastAsia"/>
        </w:rPr>
        <w:t xml:space="preserve"> intra-cluster distance</w:t>
      </w:r>
      <w:r w:rsidR="00775B4D">
        <w:rPr>
          <w:rFonts w:eastAsiaTheme="minorEastAsia"/>
        </w:rPr>
        <w:t>s</w:t>
      </w:r>
      <w:r w:rsidR="005F0049">
        <w:rPr>
          <w:rFonts w:eastAsiaTheme="minorEastAsia"/>
        </w:rPr>
        <w:t xml:space="preserve"> for cluster </w:t>
      </w:r>
      <m:oMath>
        <m:r>
          <w:rPr>
            <w:rFonts w:ascii="Cambria Math" w:eastAsiaTheme="minorEastAsia" w:hAnsi="Cambria Math"/>
          </w:rPr>
          <m:t>C</m:t>
        </m:r>
      </m:oMath>
      <w:r w:rsidR="005F0049">
        <w:rPr>
          <w:rFonts w:eastAsiaTheme="minorEastAsia"/>
        </w:rPr>
        <w:t xml:space="preserve">. </w:t>
      </w:r>
      <w:r w:rsidR="00F70274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C2</m:t>
            </m:r>
          </m:sub>
        </m:sSub>
        <m:r>
          <w:rPr>
            <w:rFonts w:ascii="Cambria Math" w:eastAsiaTheme="minorEastAsia" w:hAnsi="Cambria Math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75B4D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>N</m:t>
        </m:r>
      </m:oMath>
      <w:r w:rsidR="00775B4D">
        <w:rPr>
          <w:rFonts w:eastAsiaTheme="minorEastAsia"/>
        </w:rPr>
        <w:t xml:space="preserve"> examples that are grouped into cluster </w:t>
      </w:r>
      <m:oMath>
        <m:r>
          <w:rPr>
            <w:rFonts w:ascii="Cambria Math" w:eastAsiaTheme="minorEastAsia" w:hAnsi="Cambria Math"/>
          </w:rPr>
          <m:t>C</m:t>
        </m:r>
      </m:oMath>
      <w:r w:rsidR="00775B4D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775B4D">
        <w:rPr>
          <w:rFonts w:eastAsiaTheme="minorEastAsia"/>
        </w:rPr>
        <w:t xml:space="preserve"> can be written as:</w:t>
      </w:r>
    </w:p>
    <w:p w14:paraId="36A29E72" w14:textId="320F6BA5" w:rsidR="00775B4D" w:rsidRPr="00494929" w:rsidRDefault="00D26000" w:rsidP="00494929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7C80B9" w14:textId="6C01563D" w:rsidR="00592AF0" w:rsidRDefault="00A94E08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C*</m:t>
            </m:r>
          </m:sub>
        </m:sSub>
      </m:oMath>
      <w:r>
        <w:rPr>
          <w:rFonts w:eastAsiaTheme="minorEastAsia"/>
        </w:rPr>
        <w:t xml:space="preserve"> be the </w:t>
      </w:r>
      <w:r w:rsidR="0056053D">
        <w:rPr>
          <w:rFonts w:eastAsiaTheme="minorEastAsia"/>
        </w:rPr>
        <w:t xml:space="preserve">example grouped into cluster </w:t>
      </w:r>
      <m:oMath>
        <m:r>
          <w:rPr>
            <w:rFonts w:ascii="Cambria Math" w:eastAsiaTheme="minorEastAsia" w:hAnsi="Cambria Math"/>
          </w:rPr>
          <m:t>C</m:t>
        </m:r>
      </m:oMath>
      <w:r w:rsidR="0056053D">
        <w:rPr>
          <w:rFonts w:eastAsiaTheme="minorEastAsia"/>
        </w:rPr>
        <w:t xml:space="preserve"> with the largest distance </w:t>
      </w:r>
      <w:r w:rsidR="00A95BEE">
        <w:rPr>
          <w:rFonts w:eastAsiaTheme="minorEastAsia"/>
        </w:rPr>
        <w:t xml:space="preserve">from the cluster mean. Note that this distance must be greater than or equal to 0. Consider the </w:t>
      </w:r>
      <w:r w:rsidR="006B1CF2">
        <w:rPr>
          <w:rFonts w:eastAsiaTheme="minorEastAsia"/>
        </w:rPr>
        <w:t xml:space="preserve">clusters resulting from partitioning </w:t>
      </w:r>
      <w:r w:rsidR="00102672">
        <w:rPr>
          <w:rFonts w:eastAsiaTheme="minorEastAsia"/>
        </w:rPr>
        <w:t xml:space="preserve">cluster </w:t>
      </w:r>
      <m:oMath>
        <m:r>
          <w:rPr>
            <w:rFonts w:ascii="Cambria Math" w:eastAsiaTheme="minorEastAsia" w:hAnsi="Cambria Math"/>
          </w:rPr>
          <m:t>C</m:t>
        </m:r>
      </m:oMath>
      <w:r w:rsidR="00102672"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C-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C*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102672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C*</m:t>
            </m:r>
          </m:sub>
        </m:sSub>
      </m:oMath>
      <w:r w:rsidR="00102672">
        <w:rPr>
          <w:rFonts w:eastAsiaTheme="minorEastAsia"/>
        </w:rPr>
        <w:t>. The intra-cluster distance for the cluster with only one element is 0, and the intra</w:t>
      </w:r>
      <w:r w:rsidR="009D3C7A">
        <w:rPr>
          <w:rFonts w:eastAsiaTheme="minorEastAsia"/>
        </w:rPr>
        <w:t>-</w:t>
      </w:r>
      <w:r w:rsidR="00102672">
        <w:rPr>
          <w:rFonts w:eastAsiaTheme="minorEastAsia"/>
        </w:rPr>
        <w:t xml:space="preserve">cluster distance for the cluster with </w:t>
      </w:r>
      <m:oMath>
        <m:r>
          <w:rPr>
            <w:rFonts w:ascii="Cambria Math" w:eastAsiaTheme="minorEastAsia" w:hAnsi="Cambria Math"/>
          </w:rPr>
          <m:t>N</m:t>
        </m:r>
      </m:oMath>
      <w:r w:rsidR="00102672">
        <w:rPr>
          <w:rFonts w:eastAsiaTheme="minorEastAsia"/>
        </w:rPr>
        <w:t xml:space="preserve"> – 1 elements is at most equal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9D3C7A">
        <w:rPr>
          <w:rFonts w:eastAsiaTheme="minorEastAsia"/>
        </w:rPr>
        <w:t xml:space="preserve"> Furthermore, it is strictly less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D3C7A">
        <w:rPr>
          <w:rFonts w:eastAsiaTheme="minorEastAsia"/>
        </w:rPr>
        <w:t xml:space="preserve"> unless every element in the cluster is exactly equal to the centroid.</w:t>
      </w:r>
    </w:p>
    <w:p w14:paraId="05E1BBD3" w14:textId="30BFC9C2" w:rsidR="00102672" w:rsidRPr="00102672" w:rsidRDefault="00D26000" w:rsidP="0010267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C*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  -  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8ABDA03" w14:textId="00064526" w:rsidR="00102672" w:rsidRPr="00102672" w:rsidRDefault="00102672" w:rsidP="00102672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</w:p>
    <w:p w14:paraId="3F91B5A2" w14:textId="5FDA5559" w:rsidR="00F5052E" w:rsidRPr="00F5052E" w:rsidRDefault="009D3C7A">
      <w:pPr>
        <w:rPr>
          <w:rFonts w:eastAsiaTheme="minorEastAsia"/>
          <w:b/>
          <w:bCs/>
        </w:rPr>
      </w:pPr>
      <w:r>
        <w:t xml:space="preserve">Since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C*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 xc*</m:t>
            </m:r>
          </m:sub>
        </m:sSub>
        <m:r>
          <w:rPr>
            <w:rFonts w:ascii="Cambria Math" w:eastAsiaTheme="minorEastAsia" w:hAnsi="Cambria Math"/>
          </w:rPr>
          <m:t xml:space="preserve"> 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53631">
        <w:rPr>
          <w:rFonts w:eastAsiaTheme="minorEastAsia"/>
        </w:rPr>
        <w:t>and all other intra-cluster distances remain unchanged, th</w:t>
      </w:r>
      <w:r w:rsidR="00A0608E">
        <w:rPr>
          <w:rFonts w:eastAsiaTheme="minorEastAsia"/>
        </w:rPr>
        <w:t xml:space="preserve">e minimum sum of intra-cluster distances for this clustering cannot be larger than the </w:t>
      </w:r>
      <w:r w:rsidR="00967854">
        <w:rPr>
          <w:rFonts w:eastAsiaTheme="minorEastAsia"/>
        </w:rPr>
        <w:t xml:space="preserve">sum of intra-cluster distances before making this partition. </w:t>
      </w:r>
      <w:r w:rsidR="00967854" w:rsidRPr="00F5052E">
        <w:rPr>
          <w:rFonts w:eastAsiaTheme="minorEastAsia"/>
          <w:b/>
          <w:bCs/>
        </w:rPr>
        <w:t xml:space="preserve">Thus, since there exists at least one possible value for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3E202A" w:rsidRPr="00F5052E">
        <w:rPr>
          <w:rFonts w:eastAsiaTheme="minorEastAsia"/>
          <w:b/>
          <w:bCs/>
        </w:rPr>
        <w:t xml:space="preserve"> and the minimum of all possible values for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3E202A" w:rsidRPr="00F5052E">
        <w:rPr>
          <w:rFonts w:eastAsiaTheme="minorEastAsia"/>
          <w:b/>
          <w:bCs/>
        </w:rPr>
        <w:t xml:space="preserve">is selected,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K+1 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3E202A" w:rsidRPr="00F5052E">
        <w:rPr>
          <w:rFonts w:eastAsiaTheme="minorEastAsia"/>
          <w:b/>
          <w:bCs/>
        </w:rPr>
        <w:t xml:space="preserve">cannot be greater than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3E202A" w:rsidRPr="00F5052E">
        <w:rPr>
          <w:rFonts w:eastAsiaTheme="minorEastAsia"/>
          <w:b/>
          <w:bCs/>
        </w:rPr>
        <w:t xml:space="preserve"> so is non-increasing.</w:t>
      </w:r>
    </w:p>
    <w:p w14:paraId="7B10F80B" w14:textId="77777777" w:rsidR="00F5052E" w:rsidRDefault="00F5052E">
      <w:pPr>
        <w:rPr>
          <w:rFonts w:eastAsiaTheme="minorEastAsia"/>
        </w:rPr>
      </w:pPr>
    </w:p>
    <w:p w14:paraId="271DA218" w14:textId="08989FA9" w:rsidR="00BA118D" w:rsidRDefault="00BA118D" w:rsidP="00BA118D">
      <w:pPr>
        <w:pStyle w:val="ListParagraph"/>
        <w:numPr>
          <w:ilvl w:val="0"/>
          <w:numId w:val="1"/>
        </w:numPr>
      </w:pPr>
      <w:r>
        <w:t>Find the update equations for Kernel K-means clustering</w:t>
      </w:r>
      <w:r w:rsidR="00BE4209">
        <w:t>.</w:t>
      </w:r>
    </w:p>
    <w:p w14:paraId="54CC0096" w14:textId="4B6986F3" w:rsidR="006C7B13" w:rsidRPr="00B42EF7" w:rsidRDefault="006C7B13" w:rsidP="006C7B13">
      <w:pPr>
        <w:rPr>
          <w:b/>
          <w:bCs/>
        </w:rPr>
      </w:pPr>
      <w:r w:rsidRPr="00B42EF7">
        <w:rPr>
          <w:b/>
          <w:bCs/>
        </w:rPr>
        <w:t>Assign examples to clusters:</w:t>
      </w:r>
    </w:p>
    <w:p w14:paraId="2A6AFB8F" w14:textId="258F1EA9" w:rsidR="006C7B13" w:rsidRDefault="00B42EF7" w:rsidP="006C7B13">
      <w:r>
        <w:t>In normal K-means, the cluster assignment of example x</w:t>
      </w:r>
      <w:r>
        <w:rPr>
          <w:vertAlign w:val="subscript"/>
        </w:rPr>
        <w:t>i</w:t>
      </w:r>
      <w:r>
        <w:t xml:space="preserve"> to cluster</w:t>
      </w:r>
      <w:r w:rsidR="005D4458">
        <w:t xml:space="preserve"> S</w:t>
      </w:r>
      <w:r>
        <w:rPr>
          <w:vertAlign w:val="subscript"/>
        </w:rPr>
        <w:t>k</w:t>
      </w:r>
      <w:r>
        <w:t xml:space="preserve"> is accomplished by the following formula:</w:t>
      </w:r>
    </w:p>
    <w:p w14:paraId="2BCA720D" w14:textId="7E97F0FD" w:rsidR="00B42EF7" w:rsidRDefault="00B42EF7" w:rsidP="006C7B13">
      <w:pPr>
        <w:rPr>
          <w:rFonts w:eastAsiaTheme="minorEastAsia"/>
        </w:rPr>
      </w:pPr>
      <m:oMath>
        <m:r>
          <w:rPr>
            <w:rFonts w:ascii="Cambria Math" w:hAnsi="Cambria Math"/>
          </w:rPr>
          <m:t>cluster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</w:rPr>
          <m:t xml:space="preserve">    ∀ k∈K</m:t>
        </m:r>
      </m:oMath>
      <w:r w:rsidR="005D4458">
        <w:rPr>
          <w:rFonts w:eastAsiaTheme="minorEastAsia"/>
        </w:rPr>
        <w:t xml:space="preserve"> </w:t>
      </w:r>
    </w:p>
    <w:p w14:paraId="26051193" w14:textId="4E57F671" w:rsidR="005D4458" w:rsidRDefault="000F2DC3" w:rsidP="006C7B13">
      <w:pPr>
        <w:rPr>
          <w:rFonts w:eastAsiaTheme="minorEastAsia"/>
        </w:rPr>
      </w:pPr>
      <w:r>
        <w:rPr>
          <w:rFonts w:eastAsiaTheme="minorEastAsia"/>
        </w:rPr>
        <w:t>In kernel K-means clustering, this corresponds to:</w:t>
      </w:r>
    </w:p>
    <w:p w14:paraId="02ED8726" w14:textId="503FA243" w:rsidR="006B73CE" w:rsidRDefault="000F2DC3" w:rsidP="000F2DC3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cluster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 xml:space="preserve">    ∀ k∈K</m:t>
        </m:r>
      </m:oMath>
      <w:r>
        <w:rPr>
          <w:rFonts w:eastAsiaTheme="minorEastAsia"/>
        </w:rPr>
        <w:t xml:space="preserve"> </w:t>
      </w:r>
    </w:p>
    <w:p w14:paraId="0D2AD4A1" w14:textId="3440B7D0" w:rsidR="006B73CE" w:rsidRDefault="006B73CE" w:rsidP="000F2DC3">
      <w:pPr>
        <w:rPr>
          <w:rFonts w:eastAsiaTheme="minorEastAsia"/>
        </w:rPr>
      </w:pPr>
      <w:r>
        <w:rPr>
          <w:rFonts w:eastAsiaTheme="minorEastAsia"/>
        </w:rPr>
        <w:t>We know:</w:t>
      </w:r>
    </w:p>
    <w:p w14:paraId="31D86760" w14:textId="016585BC" w:rsidR="006B73CE" w:rsidRPr="00936EE0" w:rsidRDefault="00D26000" w:rsidP="000F2D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φ(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2DBBFF20" w14:textId="50782686" w:rsidR="007E01EC" w:rsidRDefault="007E01EC" w:rsidP="007E01EC">
      <w:pPr>
        <w:rPr>
          <w:rFonts w:eastAsiaTheme="minorEastAsia"/>
        </w:rPr>
      </w:pPr>
      <m:oMath>
        <m:r>
          <w:rPr>
            <w:rFonts w:ascii="Cambria Math" w:hAnsi="Cambria Math"/>
          </w:rPr>
          <m:t>cluster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nary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 xml:space="preserve">    ∀ k∈K</m:t>
        </m:r>
      </m:oMath>
      <w:r>
        <w:rPr>
          <w:rFonts w:eastAsiaTheme="minorEastAsia"/>
        </w:rPr>
        <w:t xml:space="preserve"> </w:t>
      </w:r>
    </w:p>
    <w:p w14:paraId="7E781025" w14:textId="15A8349C" w:rsidR="00945B9D" w:rsidRDefault="00945B9D" w:rsidP="00945B9D">
      <w:pPr>
        <w:rPr>
          <w:rFonts w:eastAsiaTheme="minorEastAsia"/>
        </w:rPr>
      </w:pPr>
      <m:oMath>
        <m:r>
          <w:rPr>
            <w:rFonts w:ascii="Cambria Math" w:hAnsi="Cambria Math"/>
          </w:rPr>
          <m:t>cluster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φ(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 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φ(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 xml:space="preserve">    ∀ k∈K</m:t>
        </m:r>
      </m:oMath>
      <w:r>
        <w:rPr>
          <w:rFonts w:eastAsiaTheme="minorEastAsia"/>
        </w:rPr>
        <w:t xml:space="preserve"> </w:t>
      </w:r>
    </w:p>
    <w:p w14:paraId="3CC36C7F" w14:textId="48AD1316" w:rsidR="00B362AC" w:rsidRDefault="00453081" w:rsidP="00D821AC">
      <w:pPr>
        <w:rPr>
          <w:rFonts w:eastAsiaTheme="minorEastAsia"/>
        </w:rPr>
      </w:pPr>
      <m:oMath>
        <m:r>
          <w:rPr>
            <w:rFonts w:ascii="Cambria Math" w:hAnsi="Cambria Math"/>
          </w:rPr>
          <m:t>cluster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 ≠i 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 xml:space="preserve"> 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  ∀ k∈K</m:t>
        </m:r>
      </m:oMath>
      <w:r>
        <w:rPr>
          <w:rFonts w:eastAsiaTheme="minorEastAsia"/>
        </w:rPr>
        <w:t xml:space="preserve"> </w:t>
      </w:r>
    </w:p>
    <w:p w14:paraId="4D1526ED" w14:textId="181639B0" w:rsidR="009A7142" w:rsidRDefault="009A7142" w:rsidP="009A7142">
      <w:pPr>
        <w:rPr>
          <w:rFonts w:eastAsiaTheme="minorEastAsia"/>
        </w:rPr>
      </w:pPr>
      <m:oMath>
        <m:r>
          <w:rPr>
            <w:rFonts w:ascii="Cambria Math" w:hAnsi="Cambria Math"/>
          </w:rPr>
          <m:t>cluster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 ≠i 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  ∀ k∈K</m:t>
        </m:r>
      </m:oMath>
      <w:r>
        <w:rPr>
          <w:rFonts w:eastAsiaTheme="minorEastAsia"/>
        </w:rPr>
        <w:t xml:space="preserve"> </w:t>
      </w:r>
    </w:p>
    <w:p w14:paraId="3E0249BA" w14:textId="1ED90E79" w:rsidR="00B60CF2" w:rsidRDefault="00B60CF2" w:rsidP="00B60CF2">
      <w:pPr>
        <w:rPr>
          <w:rFonts w:eastAsiaTheme="minorEastAsia"/>
        </w:rPr>
      </w:pPr>
      <m:oMath>
        <m:r>
          <w:rPr>
            <w:rFonts w:ascii="Cambria Math" w:hAnsi="Cambria Math"/>
          </w:rPr>
          <m:t>cluster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=arg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 ≠i 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sub>
              <m:sup/>
              <m:e>
                <m:r>
                  <w:rPr>
                    <w:rFonts w:ascii="Cambria Math" w:hAnsi="Cambria Math"/>
                  </w:rPr>
                  <m:t>k(</m:t>
                </m:r>
              </m:e>
            </m:nary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)+k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-2k(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   ∀ </m:t>
        </m:r>
        <m:r>
          <w:rPr>
            <w:rFonts w:ascii="Cambria Math" w:eastAsiaTheme="minorEastAsia" w:hAnsi="Cambria Math"/>
          </w:rPr>
          <m:t>κ</m:t>
        </m:r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</w:t>
      </w:r>
    </w:p>
    <w:p w14:paraId="1E946563" w14:textId="77777777" w:rsidR="00B60CF2" w:rsidRDefault="00B60CF2" w:rsidP="009A7142">
      <w:pPr>
        <w:rPr>
          <w:rFonts w:eastAsiaTheme="minorEastAsia"/>
        </w:rPr>
      </w:pPr>
    </w:p>
    <w:p w14:paraId="32C20E55" w14:textId="77777777" w:rsidR="009A7142" w:rsidRDefault="009A7142" w:rsidP="00D821AC">
      <w:pPr>
        <w:rPr>
          <w:rFonts w:eastAsiaTheme="minorEastAsia"/>
        </w:rPr>
      </w:pPr>
    </w:p>
    <w:p w14:paraId="4DE2FC40" w14:textId="0D14C224" w:rsidR="00DF4434" w:rsidRPr="00DF4434" w:rsidRDefault="00955ACF" w:rsidP="000F2DC3">
      <w:pPr>
        <w:rPr>
          <w:rFonts w:eastAsiaTheme="minorEastAsia"/>
        </w:rPr>
      </w:pPr>
      <w:r>
        <w:rPr>
          <w:rFonts w:eastAsiaTheme="minorEastAsia"/>
        </w:rPr>
        <w:t xml:space="preserve">Essentially what it says is that </w:t>
      </w:r>
      <w:r w:rsidR="00E223CA">
        <w:rPr>
          <w:rFonts w:eastAsiaTheme="minorEastAsia"/>
        </w:rPr>
        <w:t>each e</w:t>
      </w:r>
      <w:r w:rsidR="00B96860">
        <w:rPr>
          <w:rFonts w:eastAsiaTheme="minorEastAsia"/>
        </w:rPr>
        <w:t xml:space="preserve">xample is assigned to the </w:t>
      </w:r>
      <w:r w:rsidR="00D34DDE">
        <w:rPr>
          <w:rFonts w:eastAsiaTheme="minorEastAsia"/>
        </w:rPr>
        <w:t xml:space="preserve">cluster for which the sum of the distances between </w:t>
      </w:r>
      <w:r w:rsidR="00CB3658">
        <w:rPr>
          <w:rFonts w:eastAsiaTheme="minorEastAsia"/>
        </w:rPr>
        <w:t xml:space="preserve">the features </w:t>
      </w:r>
      <w:r w:rsidR="00A733E4">
        <w:rPr>
          <w:rFonts w:eastAsiaTheme="minorEastAsia"/>
        </w:rPr>
        <w:t>for that example and the features for all other examples in the cluster</w:t>
      </w:r>
      <w:r w:rsidR="00DF06EF">
        <w:rPr>
          <w:rFonts w:eastAsiaTheme="minorEastAsia"/>
        </w:rPr>
        <w:t xml:space="preserve"> (in the transformed feature</w:t>
      </w:r>
      <w:r w:rsidR="00F07EC2">
        <w:rPr>
          <w:rFonts w:eastAsiaTheme="minorEastAsia"/>
        </w:rPr>
        <w:t>-</w:t>
      </w:r>
      <w:r w:rsidR="00DF06EF">
        <w:rPr>
          <w:rFonts w:eastAsiaTheme="minorEastAsia"/>
        </w:rPr>
        <w:t>space)</w:t>
      </w:r>
      <w:r w:rsidR="00A733E4">
        <w:rPr>
          <w:rFonts w:eastAsiaTheme="minorEastAsia"/>
        </w:rPr>
        <w:t xml:space="preserve"> is minimized</w:t>
      </w:r>
      <w:r w:rsidR="00F07EC2">
        <w:rPr>
          <w:rFonts w:eastAsiaTheme="minorEastAsia"/>
        </w:rPr>
        <w:t>. Theoretically</w:t>
      </w:r>
      <w:r w:rsidR="00D26000">
        <w:rPr>
          <w:rFonts w:eastAsiaTheme="minorEastAsia"/>
        </w:rPr>
        <w:t>, using the kernel trick precludes having to convert each example into the transformed feature space explicitly.</w:t>
      </w:r>
      <w:bookmarkStart w:id="0" w:name="_GoBack"/>
      <w:bookmarkEnd w:id="0"/>
    </w:p>
    <w:p w14:paraId="37BDCA07" w14:textId="733EDE4C" w:rsidR="00936EE0" w:rsidRPr="00B362AC" w:rsidRDefault="00B362AC" w:rsidP="000F2DC3">
      <w:pPr>
        <w:rPr>
          <w:rFonts w:eastAsiaTheme="minorEastAsia"/>
          <w:b/>
          <w:bCs/>
        </w:rPr>
      </w:pPr>
      <w:r w:rsidRPr="00B362AC">
        <w:rPr>
          <w:rFonts w:eastAsiaTheme="minorEastAsia"/>
          <w:b/>
          <w:bCs/>
        </w:rPr>
        <w:t>Update Cluster Centroids:</w:t>
      </w:r>
    </w:p>
    <w:p w14:paraId="203FFEA3" w14:textId="4D7F5A7F" w:rsidR="00156428" w:rsidRPr="00936EE0" w:rsidRDefault="00156428" w:rsidP="0015642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 using the updated cluster memberships for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8650AC" w14:textId="77777777" w:rsidR="00936EE0" w:rsidRDefault="00936EE0" w:rsidP="000F2DC3">
      <w:pPr>
        <w:rPr>
          <w:rFonts w:eastAsiaTheme="minorEastAsia"/>
        </w:rPr>
      </w:pPr>
    </w:p>
    <w:p w14:paraId="1F963E6B" w14:textId="69011ACF" w:rsidR="000F2DC3" w:rsidRPr="00B42EF7" w:rsidRDefault="000F2DC3" w:rsidP="006C7B13"/>
    <w:sectPr w:rsidR="000F2DC3" w:rsidRPr="00B4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665"/>
    <w:multiLevelType w:val="hybridMultilevel"/>
    <w:tmpl w:val="4ADA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BE"/>
    <w:rsid w:val="00053631"/>
    <w:rsid w:val="00067B3F"/>
    <w:rsid w:val="000E0378"/>
    <w:rsid w:val="000F2DC3"/>
    <w:rsid w:val="00102672"/>
    <w:rsid w:val="001055D6"/>
    <w:rsid w:val="00150969"/>
    <w:rsid w:val="00153A42"/>
    <w:rsid w:val="00156428"/>
    <w:rsid w:val="00176CDA"/>
    <w:rsid w:val="002556A6"/>
    <w:rsid w:val="00267576"/>
    <w:rsid w:val="002A0763"/>
    <w:rsid w:val="00305AA3"/>
    <w:rsid w:val="00350098"/>
    <w:rsid w:val="003E202A"/>
    <w:rsid w:val="00415372"/>
    <w:rsid w:val="00453081"/>
    <w:rsid w:val="00494929"/>
    <w:rsid w:val="00515DB8"/>
    <w:rsid w:val="0056053D"/>
    <w:rsid w:val="00565F76"/>
    <w:rsid w:val="00586811"/>
    <w:rsid w:val="00592AF0"/>
    <w:rsid w:val="005A22B1"/>
    <w:rsid w:val="005D4458"/>
    <w:rsid w:val="005F0049"/>
    <w:rsid w:val="006205BE"/>
    <w:rsid w:val="006B1CF2"/>
    <w:rsid w:val="006B73CE"/>
    <w:rsid w:val="006C7B13"/>
    <w:rsid w:val="00775B4D"/>
    <w:rsid w:val="007E01EC"/>
    <w:rsid w:val="007E4B25"/>
    <w:rsid w:val="008010AF"/>
    <w:rsid w:val="00867BB2"/>
    <w:rsid w:val="008703BD"/>
    <w:rsid w:val="00936EE0"/>
    <w:rsid w:val="00945B9D"/>
    <w:rsid w:val="00955ACF"/>
    <w:rsid w:val="00967854"/>
    <w:rsid w:val="00982220"/>
    <w:rsid w:val="00983DAB"/>
    <w:rsid w:val="009A7142"/>
    <w:rsid w:val="009D3C7A"/>
    <w:rsid w:val="009E366C"/>
    <w:rsid w:val="00A0608E"/>
    <w:rsid w:val="00A372B1"/>
    <w:rsid w:val="00A733E4"/>
    <w:rsid w:val="00A913ED"/>
    <w:rsid w:val="00A94E08"/>
    <w:rsid w:val="00A95BEE"/>
    <w:rsid w:val="00AC26BB"/>
    <w:rsid w:val="00B362AC"/>
    <w:rsid w:val="00B41D75"/>
    <w:rsid w:val="00B42EF7"/>
    <w:rsid w:val="00B60CF2"/>
    <w:rsid w:val="00B805F8"/>
    <w:rsid w:val="00B96860"/>
    <w:rsid w:val="00BA118D"/>
    <w:rsid w:val="00BA5FD9"/>
    <w:rsid w:val="00BE4209"/>
    <w:rsid w:val="00C234D7"/>
    <w:rsid w:val="00C5146B"/>
    <w:rsid w:val="00C87CAF"/>
    <w:rsid w:val="00CB3658"/>
    <w:rsid w:val="00CC314B"/>
    <w:rsid w:val="00CC3A41"/>
    <w:rsid w:val="00CE0793"/>
    <w:rsid w:val="00CF0019"/>
    <w:rsid w:val="00D26000"/>
    <w:rsid w:val="00D34DDE"/>
    <w:rsid w:val="00D821AC"/>
    <w:rsid w:val="00D92700"/>
    <w:rsid w:val="00DA3F28"/>
    <w:rsid w:val="00DF06EF"/>
    <w:rsid w:val="00DF4434"/>
    <w:rsid w:val="00E17869"/>
    <w:rsid w:val="00E223CA"/>
    <w:rsid w:val="00F07EC2"/>
    <w:rsid w:val="00F23D52"/>
    <w:rsid w:val="00F434D8"/>
    <w:rsid w:val="00F5052E"/>
    <w:rsid w:val="00F70274"/>
    <w:rsid w:val="00F73905"/>
    <w:rsid w:val="00F95266"/>
    <w:rsid w:val="00FA36D0"/>
    <w:rsid w:val="00F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5E3C"/>
  <w15:chartTrackingRefBased/>
  <w15:docId w15:val="{ABDC24D5-BA8E-4E82-8000-6E4237A0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4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Gloudemans</dc:creator>
  <cp:keywords/>
  <dc:description/>
  <cp:lastModifiedBy>Derek Gloudemans</cp:lastModifiedBy>
  <cp:revision>87</cp:revision>
  <dcterms:created xsi:type="dcterms:W3CDTF">2019-11-19T19:32:00Z</dcterms:created>
  <dcterms:modified xsi:type="dcterms:W3CDTF">2019-11-20T03:39:00Z</dcterms:modified>
</cp:coreProperties>
</file>