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词意消歧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在词意消歧中，要分析出特定上下文中的词被赋予的是哪个意思。自动歧义消除需哟使用上下文，利用相邻词汇的相近含义。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指代消解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在文本中，我们经常使用代词，例如they。如何让计算机理解我们指代的是什么，这个技术包含了指代消解（anaphora resolution）——确定代词或名词指代的是什么； 语义角色标注（semantic role labeling）——确定名词短语如何与动词相互关联（如代理，受事，工具等）。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自动生成语言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如果能够自动地解决语言理解等问题，我们将能够继续进行哪些包含自动生成语言的任务，如自动回答和机器翻译。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机器翻译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这是NLP的起源，也是很困难的。一方面是给定的单词可能有几种不同的解释，另一方面是必须改变词序才能与目标语言的语法个够保持一致。文本对齐可以用于建立翻译模型，双语新闻和双语词典是不错的资源。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人机对话系统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图灵测试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简单的流程：语音输入，识别单词，文法分析和在上下文中解释，应用相关的具体操作；响应规划，实现文法结构，然后是适当的词性变化，最后到语音输出。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需要涉及发音模型语位学phonology，形态规划形态学Morphology，词汇和语法句法Syntax，话语背景语义Semantics，领域知识推理Reasoning。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文本的含义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文本含义识别（Recognizing Textual Entailment，RTE）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