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FreqDist()以一个简单的list作为输入，ConditionalFreqDist()以一个配对list作为输入。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97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765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绘制分布图和分布表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541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8001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在plot()和tabulate()方法中，可以使用conditions=参数来制定显示哪些条件。同样，可以使用sample=参数来限制展示的样本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34025" cy="200025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使用双连词生成随机文本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2225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这个例子将创世纪的每两个相连的词作为一个词对并建立频率分布，然后从一个词开始，选取这个词后面出现次数最多的词做为下一个词，以此类推产生一个句子。这样可以产生有这本书风格的随机文本。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Table 2.1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NLTK's Conditional Frequency Distributions: commonly-used methods and idioms for defining, accessing, and visualizing a conditional frequency distribution of counters.</w:t>
      </w:r>
    </w:p>
    <w:tbl>
      <w:tblPr>
        <w:tblStyle w:val="Table1"/>
        <w:bidi w:val="0"/>
        <w:tblW w:w="888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10"/>
        <w:gridCol w:w="5670"/>
        <w:tblGridChange w:id="0">
          <w:tblGrid>
            <w:gridCol w:w="3210"/>
            <w:gridCol w:w="5670"/>
          </w:tblGrid>
        </w:tblGridChange>
      </w:tblGrid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Example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cfdist = ConditionalFreqDist(pairs)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create a conditional frequency distribution from a list of pairs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cfdist.conditions()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conditions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cfdist[condition]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the frequency distribution for this condition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cfdist[condition][sample]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frequency for the given sample for this condition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cfdist.tabulate()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tabulate the conditional frequency distribution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cfdist.tabulate(samples, conditions)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tabulation limited to the specified samples and conditions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cfdist.plot()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graphical plot of the conditional frequency distribution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cfdist.plot(samples, conditions)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graphical plot limited to the specified samples and conditions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cfdist1 &lt; cfdist2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test if samples in cfdist1 occur less frequently than in cfdist2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9.png"/><Relationship Id="rId9" Type="http://schemas.openxmlformats.org/officeDocument/2006/relationships/image" Target="media/image06.png"/><Relationship Id="rId5" Type="http://schemas.openxmlformats.org/officeDocument/2006/relationships/image" Target="media/image11.png"/><Relationship Id="rId6" Type="http://schemas.openxmlformats.org/officeDocument/2006/relationships/image" Target="media/image10.png"/><Relationship Id="rId7" Type="http://schemas.openxmlformats.org/officeDocument/2006/relationships/image" Target="media/image07.png"/><Relationship Id="rId8" Type="http://schemas.openxmlformats.org/officeDocument/2006/relationships/image" Target="media/image03.png"/></Relationships>
</file>