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stands for integer. Is 32 bit, and thus holds an integer from -2^31 to 2^31-1.</w:t>
            </w:r>
          </w:p>
          <w:p w:rsidR="00000000" w:rsidDel="00000000" w:rsidP="00000000" w:rsidRDefault="00000000" w:rsidRPr="00000000">
            <w:pPr>
              <w:contextualSpacing w:val="0"/>
            </w:pPr>
            <w:r w:rsidDel="00000000" w:rsidR="00000000" w:rsidRPr="00000000">
              <w:rPr>
                <w:b w:val="1"/>
                <w:sz w:val="28"/>
                <w:szCs w:val="28"/>
                <w:rtl w:val="0"/>
              </w:rPr>
              <w:t xml:space="preserve">Can’t hold decimals.</w:t>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a double is essentially a 64 bit integer. If there is a number which is astronomically large, for example, use a double. It is also the first choice for holding a decimal.</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a Boolean is a conditional statement that can be tested. It is either “true” or “false”.</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is essentially an integer that can hold decimals. It isn’t as accurate as a double, and thus shouldn’t be used for exact things, but it saves memory in long arrays, for example.</w:t>
            </w: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stands for character. Is a positive short, thus it can hold larger numbers than an a short, but it’s value must be positive. It can hold from 0 to 65535.</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is a 16 bit variable, used to hold smaller numbers than int. It can hold from -32768 to 32767.</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the largest variable. Is essentially a double that can’t hold decimals. It can hold from -2^63 to 2^63 -1.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